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2B" w:rsidRPr="0046071F" w:rsidRDefault="00A2622B" w:rsidP="00A2622B">
      <w:pPr>
        <w:pStyle w:val="Heading1"/>
        <w:rPr>
          <w:sz w:val="36"/>
        </w:rPr>
      </w:pPr>
      <w:r w:rsidRPr="0046071F">
        <w:rPr>
          <w:sz w:val="36"/>
        </w:rPr>
        <w:t>Sammendrag av tre Benson-artikler (2014-2016)</w:t>
      </w:r>
    </w:p>
    <w:p w:rsidR="00C82CFD" w:rsidRPr="00E8216A" w:rsidRDefault="00C82CFD" w:rsidP="00C82CFD">
      <w:pPr>
        <w:pStyle w:val="Heading1"/>
        <w:rPr>
          <w:rFonts w:ascii="Times New Roman" w:hAnsi="Times New Roman" w:cs="Times New Roman"/>
          <w:lang w:val="en-US"/>
        </w:rPr>
      </w:pPr>
      <w:r w:rsidRPr="00E8216A">
        <w:rPr>
          <w:rFonts w:ascii="Times New Roman" w:hAnsi="Times New Roman" w:cs="Times New Roman"/>
          <w:lang w:val="en-US"/>
        </w:rPr>
        <w:t>Benson et al. (2014)</w:t>
      </w:r>
    </w:p>
    <w:p w:rsidR="00890036" w:rsidRPr="00B56C3F" w:rsidRDefault="00890036">
      <w:p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Benson et al., “Impact of tellurium precipitates in </w:t>
      </w:r>
      <w:proofErr w:type="spellStart"/>
      <w:r w:rsidRPr="00B56C3F">
        <w:rPr>
          <w:rFonts w:ascii="Times New Roman" w:hAnsi="Times New Roman" w:cs="Times New Roman"/>
          <w:lang w:val="en-US"/>
        </w:rPr>
        <w:t>CdZnTe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substrates on MBE </w:t>
      </w:r>
      <w:proofErr w:type="spellStart"/>
      <w:r w:rsidRPr="00B56C3F">
        <w:rPr>
          <w:rFonts w:ascii="Times New Roman" w:hAnsi="Times New Roman" w:cs="Times New Roman"/>
          <w:lang w:val="en-US"/>
        </w:rPr>
        <w:t>HgCdTe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deposition”, </w:t>
      </w:r>
      <w:r w:rsidRPr="00B56C3F">
        <w:rPr>
          <w:rFonts w:ascii="Times New Roman" w:hAnsi="Times New Roman" w:cs="Times New Roman"/>
          <w:i/>
          <w:lang w:val="en-US"/>
        </w:rPr>
        <w:t>Journal of Electronic Materials</w:t>
      </w:r>
      <w:r w:rsidRPr="00B56C3F">
        <w:rPr>
          <w:rFonts w:ascii="Times New Roman" w:hAnsi="Times New Roman" w:cs="Times New Roman"/>
          <w:lang w:val="en-US"/>
        </w:rPr>
        <w:t>, vol. 43, no. 11, pp. 3993–3998, 2014.</w:t>
      </w:r>
    </w:p>
    <w:p w:rsidR="00C146C6" w:rsidRPr="00B56C3F" w:rsidRDefault="00C146C6" w:rsidP="00C146C6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Objective</w:t>
      </w:r>
    </w:p>
    <w:p w:rsidR="00C146C6" w:rsidRPr="00B56C3F" w:rsidRDefault="00C146C6" w:rsidP="00C146C6">
      <w:p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Analyze near-surface tellurium precipitate related defects, particularly small pits and raised protrusions.</w:t>
      </w:r>
    </w:p>
    <w:p w:rsidR="00C146C6" w:rsidRPr="00B56C3F" w:rsidRDefault="00C146C6" w:rsidP="00C146C6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Experimental details</w:t>
      </w:r>
    </w:p>
    <w:p w:rsidR="00C146C6" w:rsidRPr="00B56C3F" w:rsidRDefault="00C146C6" w:rsidP="00C1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AFM and scanning </w:t>
      </w:r>
      <w:proofErr w:type="spellStart"/>
      <w:r w:rsidRPr="00B56C3F">
        <w:rPr>
          <w:rFonts w:ascii="Times New Roman" w:hAnsi="Times New Roman" w:cs="Times New Roman"/>
          <w:lang w:val="en-US"/>
        </w:rPr>
        <w:t>profilometry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</w:t>
      </w:r>
    </w:p>
    <w:p w:rsidR="00C146C6" w:rsidRPr="00B56C3F" w:rsidRDefault="005E3ADF" w:rsidP="00C14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E3ADF">
        <w:rPr>
          <w:rFonts w:ascii="Times New Roman" w:hAnsi="Times New Roman" w:cs="Times New Roman"/>
          <w:i/>
          <w:lang w:val="en-US"/>
        </w:rPr>
        <w:t>Aim:</w:t>
      </w:r>
      <w:r>
        <w:rPr>
          <w:rFonts w:ascii="Times New Roman" w:hAnsi="Times New Roman" w:cs="Times New Roman"/>
          <w:lang w:val="en-US"/>
        </w:rPr>
        <w:t xml:space="preserve"> </w:t>
      </w:r>
      <w:r w:rsidR="00C146C6" w:rsidRPr="00B56C3F">
        <w:rPr>
          <w:rFonts w:ascii="Times New Roman" w:hAnsi="Times New Roman" w:cs="Times New Roman"/>
          <w:lang w:val="en-US"/>
        </w:rPr>
        <w:t xml:space="preserve">Characterize the surface topography of the </w:t>
      </w:r>
      <w:proofErr w:type="spellStart"/>
      <w:r w:rsidR="00C146C6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C146C6" w:rsidRPr="00B56C3F">
        <w:rPr>
          <w:rFonts w:ascii="Times New Roman" w:hAnsi="Times New Roman" w:cs="Times New Roman"/>
          <w:lang w:val="en-US"/>
        </w:rPr>
        <w:t xml:space="preserve"> precipitates and morphological defects in the substrates.</w:t>
      </w:r>
    </w:p>
    <w:p w:rsidR="001610C3" w:rsidRPr="00B56C3F" w:rsidRDefault="001610C3" w:rsidP="00161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56C3F">
        <w:rPr>
          <w:rFonts w:ascii="Times New Roman" w:hAnsi="Times New Roman" w:cs="Times New Roman"/>
          <w:lang w:val="en-US"/>
        </w:rPr>
        <w:t>Nomarski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phase contrast microscopy</w:t>
      </w:r>
    </w:p>
    <w:p w:rsidR="001610C3" w:rsidRPr="00B56C3F" w:rsidRDefault="005E3ADF" w:rsidP="00161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E3ADF">
        <w:rPr>
          <w:rFonts w:ascii="Times New Roman" w:hAnsi="Times New Roman" w:cs="Times New Roman"/>
          <w:i/>
          <w:lang w:val="en-US"/>
        </w:rPr>
        <w:t>Aim:</w:t>
      </w:r>
      <w:r>
        <w:rPr>
          <w:rFonts w:ascii="Times New Roman" w:hAnsi="Times New Roman" w:cs="Times New Roman"/>
          <w:lang w:val="en-US"/>
        </w:rPr>
        <w:t xml:space="preserve"> </w:t>
      </w:r>
      <w:r w:rsidR="001610C3" w:rsidRPr="00B56C3F">
        <w:rPr>
          <w:rFonts w:ascii="Times New Roman" w:hAnsi="Times New Roman" w:cs="Times New Roman"/>
          <w:lang w:val="en-US"/>
        </w:rPr>
        <w:t>Locate morphological defects on the substrate surface.</w:t>
      </w:r>
    </w:p>
    <w:p w:rsidR="00C146C6" w:rsidRPr="00B56C3F" w:rsidRDefault="00C146C6" w:rsidP="00C146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Near-infrared transmis</w:t>
      </w:r>
      <w:r w:rsidR="00C82CFD" w:rsidRPr="00B56C3F">
        <w:rPr>
          <w:rFonts w:ascii="Times New Roman" w:hAnsi="Times New Roman" w:cs="Times New Roman"/>
          <w:lang w:val="en-US"/>
        </w:rPr>
        <w:t>sion</w:t>
      </w:r>
      <w:r w:rsidR="0044716A">
        <w:rPr>
          <w:rFonts w:ascii="Times New Roman" w:hAnsi="Times New Roman" w:cs="Times New Roman"/>
          <w:lang w:val="en-US"/>
        </w:rPr>
        <w:t xml:space="preserve"> microscopy</w:t>
      </w:r>
    </w:p>
    <w:p w:rsidR="00C82CFD" w:rsidRPr="00B56C3F" w:rsidRDefault="00C82CFD" w:rsidP="00C82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52 images focusing through the complete depth at the center of a 775um thick 2x3 cm</w:t>
      </w:r>
      <w:r w:rsidRPr="00B56C3F">
        <w:rPr>
          <w:rFonts w:ascii="Times New Roman" w:hAnsi="Times New Roman" w:cs="Times New Roman"/>
          <w:vertAlign w:val="superscript"/>
          <w:lang w:val="en-US"/>
        </w:rPr>
        <w:t>2</w:t>
      </w:r>
      <w:r w:rsidRPr="00B56C3F">
        <w:rPr>
          <w:rFonts w:ascii="Times New Roman" w:hAnsi="Times New Roman" w:cs="Times New Roman"/>
          <w:lang w:val="en-US"/>
        </w:rPr>
        <w:t xml:space="preserve"> substrate. </w:t>
      </w:r>
    </w:p>
    <w:p w:rsidR="00C146C6" w:rsidRPr="00B56C3F" w:rsidRDefault="005E3ADF" w:rsidP="00C146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E3ADF">
        <w:rPr>
          <w:rFonts w:ascii="Times New Roman" w:hAnsi="Times New Roman" w:cs="Times New Roman"/>
          <w:i/>
          <w:lang w:val="en-US"/>
        </w:rPr>
        <w:t>Aim:</w:t>
      </w:r>
      <w:r>
        <w:rPr>
          <w:rFonts w:ascii="Times New Roman" w:hAnsi="Times New Roman" w:cs="Times New Roman"/>
          <w:lang w:val="en-US"/>
        </w:rPr>
        <w:t xml:space="preserve"> </w:t>
      </w:r>
      <w:r w:rsidR="00C146C6" w:rsidRPr="00B56C3F">
        <w:rPr>
          <w:rFonts w:ascii="Times New Roman" w:hAnsi="Times New Roman" w:cs="Times New Roman"/>
          <w:lang w:val="en-US"/>
        </w:rPr>
        <w:t xml:space="preserve">Observe </w:t>
      </w:r>
      <w:proofErr w:type="spellStart"/>
      <w:r w:rsidR="00C146C6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C146C6" w:rsidRPr="00B56C3F">
        <w:rPr>
          <w:rFonts w:ascii="Times New Roman" w:hAnsi="Times New Roman" w:cs="Times New Roman"/>
          <w:lang w:val="en-US"/>
        </w:rPr>
        <w:t xml:space="preserve"> precipitate size and density and correlate with surface defects.</w:t>
      </w:r>
    </w:p>
    <w:p w:rsidR="00C82CFD" w:rsidRPr="00B56C3F" w:rsidRDefault="00C82CFD" w:rsidP="00C8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Dark field microscopy</w:t>
      </w:r>
    </w:p>
    <w:p w:rsidR="00C82CFD" w:rsidRPr="00B56C3F" w:rsidRDefault="00C82CFD" w:rsidP="00C82CFD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Results</w:t>
      </w:r>
      <w:r w:rsidR="00975318" w:rsidRPr="00B56C3F">
        <w:rPr>
          <w:rFonts w:ascii="Times New Roman" w:hAnsi="Times New Roman" w:cs="Times New Roman"/>
          <w:lang w:val="en-US"/>
        </w:rPr>
        <w:t xml:space="preserve"> before etch</w:t>
      </w:r>
    </w:p>
    <w:p w:rsidR="00441DEF" w:rsidRDefault="001610C3" w:rsidP="004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 xml:space="preserve">Near-IR reveal that the </w:t>
      </w:r>
      <w:proofErr w:type="spellStart"/>
      <w:r w:rsidRPr="00441DEF">
        <w:rPr>
          <w:rFonts w:ascii="Times New Roman" w:hAnsi="Times New Roman" w:cs="Times New Roman"/>
          <w:lang w:val="en-US"/>
        </w:rPr>
        <w:t>Te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 precipitate density is fairly unifor</w:t>
      </w:r>
      <w:bookmarkStart w:id="0" w:name="_GoBack"/>
      <w:bookmarkEnd w:id="0"/>
      <w:r w:rsidRPr="00441DEF">
        <w:rPr>
          <w:rFonts w:ascii="Times New Roman" w:hAnsi="Times New Roman" w:cs="Times New Roman"/>
          <w:lang w:val="en-US"/>
        </w:rPr>
        <w:t xml:space="preserve">m throughout the bulk of the wafer, and that </w:t>
      </w:r>
      <w:r w:rsidR="00096446" w:rsidRPr="00441DEF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096446" w:rsidRPr="00441DEF">
        <w:rPr>
          <w:rFonts w:ascii="Times New Roman" w:hAnsi="Times New Roman" w:cs="Times New Roman"/>
          <w:lang w:val="en-US"/>
        </w:rPr>
        <w:t>Te</w:t>
      </w:r>
      <w:proofErr w:type="spellEnd"/>
      <w:r w:rsidR="00096446" w:rsidRPr="00441DEF">
        <w:rPr>
          <w:rFonts w:ascii="Times New Roman" w:hAnsi="Times New Roman" w:cs="Times New Roman"/>
          <w:lang w:val="en-US"/>
        </w:rPr>
        <w:t xml:space="preserve"> precipitate density </w:t>
      </w:r>
      <w:r w:rsidRPr="00441DEF">
        <w:rPr>
          <w:rFonts w:ascii="Times New Roman" w:hAnsi="Times New Roman" w:cs="Times New Roman"/>
          <w:lang w:val="en-US"/>
        </w:rPr>
        <w:t xml:space="preserve">is laterally fairly uniform in the near-surface region (equivalent to the density in the bulk). 15 </w:t>
      </w:r>
      <w:proofErr w:type="spellStart"/>
      <w:r w:rsidRPr="00441DEF">
        <w:rPr>
          <w:rFonts w:ascii="Times New Roman" w:hAnsi="Times New Roman" w:cs="Times New Roman"/>
          <w:lang w:val="en-US"/>
        </w:rPr>
        <w:t>Te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 precipitates in focus per near-IR image (512.1 x 382.7 um</w:t>
      </w:r>
      <w:r w:rsidRPr="00441DEF">
        <w:rPr>
          <w:rFonts w:ascii="Times New Roman" w:hAnsi="Times New Roman" w:cs="Times New Roman"/>
          <w:vertAlign w:val="superscript"/>
          <w:lang w:val="en-US"/>
        </w:rPr>
        <w:t>2</w:t>
      </w:r>
      <w:r w:rsidRPr="00441DEF">
        <w:rPr>
          <w:rFonts w:ascii="Times New Roman" w:hAnsi="Times New Roman" w:cs="Times New Roman"/>
          <w:lang w:val="en-US"/>
        </w:rPr>
        <w:t>).</w:t>
      </w:r>
    </w:p>
    <w:p w:rsidR="00441DEF" w:rsidRDefault="001610C3" w:rsidP="004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>Average surface roughness as determined by AFM is ~0.3nm.</w:t>
      </w:r>
    </w:p>
    <w:p w:rsidR="00441DEF" w:rsidRDefault="001610C3" w:rsidP="004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441DEF">
        <w:rPr>
          <w:rFonts w:ascii="Times New Roman" w:hAnsi="Times New Roman" w:cs="Times New Roman"/>
          <w:lang w:val="en-US"/>
        </w:rPr>
        <w:t>Nomarski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 phase contrast microscopy</w:t>
      </w:r>
      <w:r w:rsidR="00096446" w:rsidRPr="00441DEF">
        <w:rPr>
          <w:rFonts w:ascii="Times New Roman" w:hAnsi="Times New Roman" w:cs="Times New Roman"/>
          <w:lang w:val="en-US"/>
        </w:rPr>
        <w:t xml:space="preserve"> detects very few defects.</w:t>
      </w:r>
    </w:p>
    <w:p w:rsidR="001610C3" w:rsidRPr="00441DEF" w:rsidRDefault="001610C3" w:rsidP="00441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>Dark field microscopy is able to detect a few more</w:t>
      </w:r>
      <w:r w:rsidR="00096446" w:rsidRPr="00441DEF">
        <w:rPr>
          <w:rFonts w:ascii="Times New Roman" w:hAnsi="Times New Roman" w:cs="Times New Roman"/>
          <w:lang w:val="en-US"/>
        </w:rPr>
        <w:t xml:space="preserve"> and displays </w:t>
      </w:r>
      <w:proofErr w:type="spellStart"/>
      <w:r w:rsidR="00096446" w:rsidRPr="00441DEF">
        <w:rPr>
          <w:rFonts w:ascii="Times New Roman" w:hAnsi="Times New Roman" w:cs="Times New Roman"/>
          <w:lang w:val="en-US"/>
        </w:rPr>
        <w:t>Te</w:t>
      </w:r>
      <w:proofErr w:type="spellEnd"/>
      <w:r w:rsidR="00096446" w:rsidRPr="00441DEF">
        <w:rPr>
          <w:rFonts w:ascii="Times New Roman" w:hAnsi="Times New Roman" w:cs="Times New Roman"/>
          <w:lang w:val="en-US"/>
        </w:rPr>
        <w:t xml:space="preserve"> precipitates and </w:t>
      </w:r>
      <w:proofErr w:type="spellStart"/>
      <w:r w:rsidR="00096446" w:rsidRPr="00441DEF">
        <w:rPr>
          <w:rFonts w:ascii="Times New Roman" w:hAnsi="Times New Roman" w:cs="Times New Roman"/>
          <w:lang w:val="en-US"/>
        </w:rPr>
        <w:t>Te</w:t>
      </w:r>
      <w:proofErr w:type="spellEnd"/>
      <w:r w:rsidR="00096446" w:rsidRPr="00441DEF">
        <w:rPr>
          <w:rFonts w:ascii="Times New Roman" w:hAnsi="Times New Roman" w:cs="Times New Roman"/>
          <w:lang w:val="en-US"/>
        </w:rPr>
        <w:t xml:space="preserve"> precipitate strings in the near-surface region</w:t>
      </w:r>
      <w:r w:rsidRPr="00441DEF">
        <w:rPr>
          <w:rFonts w:ascii="Times New Roman" w:hAnsi="Times New Roman" w:cs="Times New Roman"/>
          <w:lang w:val="en-US"/>
        </w:rPr>
        <w:t>.</w:t>
      </w:r>
    </w:p>
    <w:p w:rsidR="00975318" w:rsidRPr="00B56C3F" w:rsidRDefault="00975318" w:rsidP="00975318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Results after etch</w:t>
      </w:r>
    </w:p>
    <w:p w:rsidR="00441DEF" w:rsidRDefault="00096446" w:rsidP="00441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>MBE preparation etch remove ~2-10 um. Average density of pits/bumps ~3x10</w:t>
      </w:r>
      <w:r w:rsidRPr="00441DEF">
        <w:rPr>
          <w:rFonts w:ascii="Times New Roman" w:hAnsi="Times New Roman" w:cs="Times New Roman"/>
          <w:vertAlign w:val="superscript"/>
          <w:lang w:val="en-US"/>
        </w:rPr>
        <w:t>3</w:t>
      </w:r>
      <w:r w:rsidRPr="00441DEF">
        <w:rPr>
          <w:rFonts w:ascii="Times New Roman" w:hAnsi="Times New Roman" w:cs="Times New Roman"/>
          <w:lang w:val="en-US"/>
        </w:rPr>
        <w:t xml:space="preserve"> cm</w:t>
      </w:r>
      <w:r w:rsidRPr="00441DEF">
        <w:rPr>
          <w:rFonts w:ascii="Times New Roman" w:hAnsi="Times New Roman" w:cs="Times New Roman"/>
          <w:vertAlign w:val="superscript"/>
          <w:lang w:val="en-US"/>
        </w:rPr>
        <w:t>-2</w:t>
      </w:r>
      <w:r w:rsidRPr="00441DEF">
        <w:rPr>
          <w:rFonts w:ascii="Times New Roman" w:hAnsi="Times New Roman" w:cs="Times New Roman"/>
          <w:lang w:val="en-US"/>
        </w:rPr>
        <w:t>. RMS roughness of surface as determined by AFM is ~0.4nm.</w:t>
      </w:r>
    </w:p>
    <w:p w:rsidR="00975318" w:rsidRPr="00441DEF" w:rsidRDefault="00975318" w:rsidP="00441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 xml:space="preserve">From near-IR and dark field microscopy, the bumps and small pits on CZT surface are associated with strings of </w:t>
      </w:r>
      <w:proofErr w:type="spellStart"/>
      <w:r w:rsidRPr="00441DEF">
        <w:rPr>
          <w:rFonts w:ascii="Times New Roman" w:hAnsi="Times New Roman" w:cs="Times New Roman"/>
          <w:lang w:val="en-US"/>
        </w:rPr>
        <w:t>Te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 precipitates in the near-surface region of the substrate.</w:t>
      </w:r>
    </w:p>
    <w:p w:rsidR="00975318" w:rsidRPr="00B56C3F" w:rsidRDefault="00096446" w:rsidP="00975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Raised bumps are </w:t>
      </w:r>
      <w:proofErr w:type="spellStart"/>
      <w:r w:rsidRPr="00B56C3F">
        <w:rPr>
          <w:rFonts w:ascii="Times New Roman" w:hAnsi="Times New Roman" w:cs="Times New Roman"/>
          <w:lang w:val="en-US"/>
        </w:rPr>
        <w:t>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precipitates near the surface where the </w:t>
      </w:r>
      <w:proofErr w:type="spellStart"/>
      <w:r w:rsidRPr="00B56C3F">
        <w:rPr>
          <w:rFonts w:ascii="Times New Roman" w:hAnsi="Times New Roman" w:cs="Times New Roman"/>
          <w:lang w:val="en-US"/>
        </w:rPr>
        <w:t>Br</w:t>
      </w:r>
      <w:proofErr w:type="gramStart"/>
      <w:r w:rsidRPr="00B56C3F">
        <w:rPr>
          <w:rFonts w:ascii="Times New Roman" w:hAnsi="Times New Roman" w:cs="Times New Roman"/>
          <w:lang w:val="en-US"/>
        </w:rPr>
        <w:t>:methanol</w:t>
      </w:r>
      <w:proofErr w:type="spellEnd"/>
      <w:proofErr w:type="gramEnd"/>
      <w:r w:rsidRPr="00B56C3F">
        <w:rPr>
          <w:rFonts w:ascii="Times New Roman" w:hAnsi="Times New Roman" w:cs="Times New Roman"/>
          <w:lang w:val="en-US"/>
        </w:rPr>
        <w:t xml:space="preserve"> etch has not yet exposed the </w:t>
      </w:r>
      <w:proofErr w:type="spellStart"/>
      <w:r w:rsidRPr="00B56C3F">
        <w:rPr>
          <w:rFonts w:ascii="Times New Roman" w:hAnsi="Times New Roman" w:cs="Times New Roman"/>
          <w:lang w:val="en-US"/>
        </w:rPr>
        <w:t>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precipitate</w:t>
      </w:r>
      <w:r w:rsidR="00975318" w:rsidRPr="00B56C3F">
        <w:rPr>
          <w:rFonts w:ascii="Times New Roman" w:hAnsi="Times New Roman" w:cs="Times New Roman"/>
          <w:lang w:val="en-US"/>
        </w:rPr>
        <w:t xml:space="preserve"> . </w:t>
      </w:r>
      <w:proofErr w:type="gramStart"/>
      <w:r w:rsidR="00975318" w:rsidRPr="00B56C3F">
        <w:rPr>
          <w:rFonts w:ascii="Times New Roman" w:hAnsi="Times New Roman" w:cs="Times New Roman"/>
          <w:lang w:val="en-US"/>
        </w:rPr>
        <w:t>The etch</w:t>
      </w:r>
      <w:proofErr w:type="gramEnd"/>
      <w:r w:rsidR="00975318" w:rsidRPr="00B56C3F">
        <w:rPr>
          <w:rFonts w:ascii="Times New Roman" w:hAnsi="Times New Roman" w:cs="Times New Roman"/>
          <w:lang w:val="en-US"/>
        </w:rPr>
        <w:t xml:space="preserve"> does not remove material surrounding a </w:t>
      </w:r>
      <w:proofErr w:type="spellStart"/>
      <w:r w:rsidR="00975318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975318" w:rsidRPr="00B56C3F">
        <w:rPr>
          <w:rFonts w:ascii="Times New Roman" w:hAnsi="Times New Roman" w:cs="Times New Roman"/>
          <w:lang w:val="en-US"/>
        </w:rPr>
        <w:t xml:space="preserve"> precipitate as rapidly as the planar surface</w:t>
      </w:r>
      <w:r w:rsidRPr="00B56C3F">
        <w:rPr>
          <w:rFonts w:ascii="Times New Roman" w:hAnsi="Times New Roman" w:cs="Times New Roman"/>
          <w:lang w:val="en-US"/>
        </w:rPr>
        <w:t>.</w:t>
      </w:r>
      <w:r w:rsidR="00975318" w:rsidRPr="00B56C3F">
        <w:rPr>
          <w:rFonts w:ascii="Times New Roman" w:hAnsi="Times New Roman" w:cs="Times New Roman"/>
          <w:lang w:val="en-US"/>
        </w:rPr>
        <w:t xml:space="preserve"> Larger raised bumps are a result of shallow </w:t>
      </w:r>
      <w:proofErr w:type="spellStart"/>
      <w:r w:rsidR="00975318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975318" w:rsidRPr="00B56C3F">
        <w:rPr>
          <w:rFonts w:ascii="Times New Roman" w:hAnsi="Times New Roman" w:cs="Times New Roman"/>
          <w:lang w:val="en-US"/>
        </w:rPr>
        <w:t xml:space="preserve"> precipitate string where multiple </w:t>
      </w:r>
      <w:proofErr w:type="spellStart"/>
      <w:r w:rsidR="00975318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975318" w:rsidRPr="00B56C3F">
        <w:rPr>
          <w:rFonts w:ascii="Times New Roman" w:hAnsi="Times New Roman" w:cs="Times New Roman"/>
          <w:lang w:val="en-US"/>
        </w:rPr>
        <w:t xml:space="preserve"> precipitates are in the near-surface region.</w:t>
      </w:r>
    </w:p>
    <w:p w:rsidR="00975318" w:rsidRPr="00B56C3F" w:rsidRDefault="00975318" w:rsidP="00975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Once the </w:t>
      </w:r>
      <w:proofErr w:type="spellStart"/>
      <w:r w:rsidRPr="00B56C3F">
        <w:rPr>
          <w:rFonts w:ascii="Times New Roman" w:hAnsi="Times New Roman" w:cs="Times New Roman"/>
          <w:lang w:val="en-US"/>
        </w:rPr>
        <w:t>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precipitate has been exposed by the </w:t>
      </w:r>
      <w:proofErr w:type="spellStart"/>
      <w:r w:rsidRPr="00B56C3F">
        <w:rPr>
          <w:rFonts w:ascii="Times New Roman" w:hAnsi="Times New Roman" w:cs="Times New Roman"/>
          <w:lang w:val="en-US"/>
        </w:rPr>
        <w:t>Br</w:t>
      </w:r>
      <w:proofErr w:type="gramStart"/>
      <w:r w:rsidRPr="00B56C3F">
        <w:rPr>
          <w:rFonts w:ascii="Times New Roman" w:hAnsi="Times New Roman" w:cs="Times New Roman"/>
          <w:lang w:val="en-US"/>
        </w:rPr>
        <w:t>:methanol</w:t>
      </w:r>
      <w:proofErr w:type="spellEnd"/>
      <w:proofErr w:type="gramEnd"/>
      <w:r w:rsidRPr="00B56C3F">
        <w:rPr>
          <w:rFonts w:ascii="Times New Roman" w:hAnsi="Times New Roman" w:cs="Times New Roman"/>
          <w:lang w:val="en-US"/>
        </w:rPr>
        <w:t xml:space="preserve"> etch, the </w:t>
      </w:r>
      <w:proofErr w:type="spellStart"/>
      <w:r w:rsidRPr="00B56C3F">
        <w:rPr>
          <w:rFonts w:ascii="Times New Roman" w:hAnsi="Times New Roman" w:cs="Times New Roman"/>
          <w:lang w:val="en-US"/>
        </w:rPr>
        <w:t>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precipitate is rapidly undercut. This leaves the exposed surface of the </w:t>
      </w:r>
      <w:proofErr w:type="spellStart"/>
      <w:r w:rsidRPr="00B56C3F">
        <w:rPr>
          <w:rFonts w:ascii="Times New Roman" w:hAnsi="Times New Roman" w:cs="Times New Roman"/>
          <w:lang w:val="en-US"/>
        </w:rPr>
        <w:t>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precipitate sticking above the surface.</w:t>
      </w:r>
    </w:p>
    <w:p w:rsidR="00C82CFD" w:rsidRPr="00B56C3F" w:rsidRDefault="00975318" w:rsidP="00975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Shallow surface pits are formed when </w:t>
      </w:r>
      <w:proofErr w:type="spellStart"/>
      <w:r w:rsidRPr="00B56C3F">
        <w:rPr>
          <w:rFonts w:ascii="Times New Roman" w:hAnsi="Times New Roman" w:cs="Times New Roman"/>
          <w:lang w:val="en-US"/>
        </w:rPr>
        <w:t>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precipitates are undercut from the surrounding surface plane and dispersed in the etch liquid.</w:t>
      </w:r>
    </w:p>
    <w:p w:rsidR="00C82CFD" w:rsidRPr="00E8216A" w:rsidRDefault="00C82CFD" w:rsidP="00C82CFD">
      <w:pPr>
        <w:pStyle w:val="Heading1"/>
        <w:rPr>
          <w:rFonts w:ascii="Times New Roman" w:hAnsi="Times New Roman" w:cs="Times New Roman"/>
          <w:lang w:val="en-US"/>
        </w:rPr>
      </w:pPr>
      <w:r w:rsidRPr="00E8216A">
        <w:rPr>
          <w:rFonts w:ascii="Times New Roman" w:hAnsi="Times New Roman" w:cs="Times New Roman"/>
          <w:lang w:val="en-US"/>
        </w:rPr>
        <w:lastRenderedPageBreak/>
        <w:t>Benson et al. (2015)</w:t>
      </w:r>
    </w:p>
    <w:p w:rsidR="00890036" w:rsidRPr="00B56C3F" w:rsidRDefault="00890036">
      <w:p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Benson et al., “As-received </w:t>
      </w:r>
      <w:proofErr w:type="spellStart"/>
      <w:r w:rsidRPr="00B56C3F">
        <w:rPr>
          <w:rFonts w:ascii="Times New Roman" w:hAnsi="Times New Roman" w:cs="Times New Roman"/>
          <w:lang w:val="en-US"/>
        </w:rPr>
        <w:t>CdZnTe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substrate contamination”, </w:t>
      </w:r>
      <w:r w:rsidRPr="00B56C3F">
        <w:rPr>
          <w:rFonts w:ascii="Times New Roman" w:hAnsi="Times New Roman" w:cs="Times New Roman"/>
          <w:i/>
          <w:lang w:val="en-US"/>
        </w:rPr>
        <w:t xml:space="preserve">Journal of </w:t>
      </w:r>
      <w:proofErr w:type="spellStart"/>
      <w:r w:rsidRPr="00B56C3F">
        <w:rPr>
          <w:rFonts w:ascii="Times New Roman" w:hAnsi="Times New Roman" w:cs="Times New Roman"/>
          <w:i/>
          <w:lang w:val="en-US"/>
        </w:rPr>
        <w:t>Elec-tronic</w:t>
      </w:r>
      <w:proofErr w:type="spellEnd"/>
      <w:r w:rsidRPr="00B56C3F">
        <w:rPr>
          <w:rFonts w:ascii="Times New Roman" w:hAnsi="Times New Roman" w:cs="Times New Roman"/>
          <w:i/>
          <w:lang w:val="en-US"/>
        </w:rPr>
        <w:t xml:space="preserve"> Materials</w:t>
      </w:r>
      <w:r w:rsidRPr="00B56C3F">
        <w:rPr>
          <w:rFonts w:ascii="Times New Roman" w:hAnsi="Times New Roman" w:cs="Times New Roman"/>
          <w:lang w:val="en-US"/>
        </w:rPr>
        <w:t>, vol. 44, no. 9, pp. 3082–3091, 2015.</w:t>
      </w:r>
    </w:p>
    <w:p w:rsidR="00B56C3F" w:rsidRPr="00B56C3F" w:rsidRDefault="00B56C3F" w:rsidP="00B56C3F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Objective</w:t>
      </w:r>
    </w:p>
    <w:p w:rsidR="00B56C3F" w:rsidRPr="00B56C3F" w:rsidRDefault="0044716A" w:rsidP="00B56C3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the initial ‘out of the box’ wafers for surface impurity contamination</w:t>
      </w:r>
      <w:r w:rsidR="00B56C3F">
        <w:rPr>
          <w:rFonts w:ascii="Times New Roman" w:hAnsi="Times New Roman" w:cs="Times New Roman"/>
          <w:lang w:val="en-US"/>
        </w:rPr>
        <w:t>, polishing damage, and tellurium precipitates/inclusions</w:t>
      </w:r>
      <w:r>
        <w:rPr>
          <w:rFonts w:ascii="Times New Roman" w:hAnsi="Times New Roman" w:cs="Times New Roman"/>
          <w:lang w:val="en-US"/>
        </w:rPr>
        <w:t xml:space="preserve"> size/density in the near-surface region</w:t>
      </w:r>
      <w:r w:rsidR="00B56C3F">
        <w:rPr>
          <w:rFonts w:ascii="Times New Roman" w:hAnsi="Times New Roman" w:cs="Times New Roman"/>
          <w:lang w:val="en-US"/>
        </w:rPr>
        <w:t>.</w:t>
      </w:r>
    </w:p>
    <w:p w:rsidR="00B56C3F" w:rsidRPr="00B56C3F" w:rsidRDefault="00B56C3F" w:rsidP="00B56C3F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Experimental details</w:t>
      </w:r>
    </w:p>
    <w:p w:rsidR="0044716A" w:rsidRPr="00B56C3F" w:rsidRDefault="0044716A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AFM and scanning </w:t>
      </w:r>
      <w:proofErr w:type="spellStart"/>
      <w:r w:rsidRPr="00B56C3F">
        <w:rPr>
          <w:rFonts w:ascii="Times New Roman" w:hAnsi="Times New Roman" w:cs="Times New Roman"/>
          <w:lang w:val="en-US"/>
        </w:rPr>
        <w:t>profilometry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</w:t>
      </w:r>
    </w:p>
    <w:p w:rsidR="0044716A" w:rsidRPr="00B56C3F" w:rsidRDefault="00D17B59" w:rsidP="0044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: </w:t>
      </w:r>
      <w:r w:rsidR="0044716A" w:rsidRPr="00B56C3F">
        <w:rPr>
          <w:rFonts w:ascii="Times New Roman" w:hAnsi="Times New Roman" w:cs="Times New Roman"/>
          <w:lang w:val="en-US"/>
        </w:rPr>
        <w:t>Characterize the surface topography and morphological defects in the substrates.</w:t>
      </w:r>
    </w:p>
    <w:p w:rsidR="0044716A" w:rsidRPr="00B56C3F" w:rsidRDefault="0044716A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56C3F">
        <w:rPr>
          <w:rFonts w:ascii="Times New Roman" w:hAnsi="Times New Roman" w:cs="Times New Roman"/>
          <w:lang w:val="en-US"/>
        </w:rPr>
        <w:t>Nomarski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phase contrast microscopy</w:t>
      </w:r>
    </w:p>
    <w:p w:rsidR="0044716A" w:rsidRDefault="00D17B59" w:rsidP="0044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: </w:t>
      </w:r>
      <w:r w:rsidR="0044716A" w:rsidRPr="00B56C3F">
        <w:rPr>
          <w:rFonts w:ascii="Times New Roman" w:hAnsi="Times New Roman" w:cs="Times New Roman"/>
          <w:lang w:val="en-US"/>
        </w:rPr>
        <w:t>Locate morphological defects on the substrate surface.</w:t>
      </w:r>
    </w:p>
    <w:p w:rsidR="0044716A" w:rsidRDefault="0044716A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 with EDS</w:t>
      </w:r>
    </w:p>
    <w:p w:rsidR="0044716A" w:rsidRPr="00B56C3F" w:rsidRDefault="00D17B59" w:rsidP="0044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: </w:t>
      </w:r>
      <w:r w:rsidR="0044716A">
        <w:rPr>
          <w:rFonts w:ascii="Times New Roman" w:hAnsi="Times New Roman" w:cs="Times New Roman"/>
          <w:lang w:val="en-US"/>
        </w:rPr>
        <w:t>Determine the composition on residual polishing grit.</w:t>
      </w:r>
    </w:p>
    <w:p w:rsidR="0044716A" w:rsidRPr="00B56C3F" w:rsidRDefault="0044716A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Near-infrared transmission</w:t>
      </w:r>
      <w:r>
        <w:rPr>
          <w:rFonts w:ascii="Times New Roman" w:hAnsi="Times New Roman" w:cs="Times New Roman"/>
          <w:lang w:val="en-US"/>
        </w:rPr>
        <w:t xml:space="preserve"> microscopy</w:t>
      </w:r>
    </w:p>
    <w:p w:rsidR="0044716A" w:rsidRDefault="00D17B59" w:rsidP="0044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: </w:t>
      </w:r>
      <w:r w:rsidR="0044716A" w:rsidRPr="00B56C3F">
        <w:rPr>
          <w:rFonts w:ascii="Times New Roman" w:hAnsi="Times New Roman" w:cs="Times New Roman"/>
          <w:lang w:val="en-US"/>
        </w:rPr>
        <w:t xml:space="preserve">Observe </w:t>
      </w:r>
      <w:proofErr w:type="spellStart"/>
      <w:r w:rsidR="0044716A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44716A" w:rsidRPr="00B56C3F">
        <w:rPr>
          <w:rFonts w:ascii="Times New Roman" w:hAnsi="Times New Roman" w:cs="Times New Roman"/>
          <w:lang w:val="en-US"/>
        </w:rPr>
        <w:t xml:space="preserve"> precipitate</w:t>
      </w:r>
      <w:r w:rsidR="0044716A">
        <w:rPr>
          <w:rFonts w:ascii="Times New Roman" w:hAnsi="Times New Roman" w:cs="Times New Roman"/>
          <w:lang w:val="en-US"/>
        </w:rPr>
        <w:t>/inclusion</w:t>
      </w:r>
      <w:r w:rsidR="0044716A" w:rsidRPr="00B56C3F">
        <w:rPr>
          <w:rFonts w:ascii="Times New Roman" w:hAnsi="Times New Roman" w:cs="Times New Roman"/>
          <w:lang w:val="en-US"/>
        </w:rPr>
        <w:t xml:space="preserve"> size and density and correlate with surface defects.</w:t>
      </w:r>
    </w:p>
    <w:p w:rsidR="0044716A" w:rsidRDefault="0044716A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Automated near-IR microscopy system with an automated routine for detecting, counting, and sizing the </w:t>
      </w:r>
      <w:proofErr w:type="spellStart"/>
      <w:r>
        <w:rPr>
          <w:rFonts w:ascii="Times New Roman" w:hAnsi="Times New Roman" w:cs="Times New Roman"/>
          <w:lang w:val="en-US"/>
        </w:rPr>
        <w:t>Te</w:t>
      </w:r>
      <w:proofErr w:type="spellEnd"/>
      <w:r>
        <w:rPr>
          <w:rFonts w:ascii="Times New Roman" w:hAnsi="Times New Roman" w:cs="Times New Roman"/>
          <w:lang w:val="en-US"/>
        </w:rPr>
        <w:t xml:space="preserve"> precipitates/inclusions.</w:t>
      </w:r>
    </w:p>
    <w:p w:rsidR="0044716A" w:rsidRDefault="00D17B59" w:rsidP="0044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: </w:t>
      </w:r>
      <w:r w:rsidR="0044716A">
        <w:rPr>
          <w:rFonts w:ascii="Times New Roman" w:hAnsi="Times New Roman" w:cs="Times New Roman"/>
          <w:lang w:val="en-US"/>
        </w:rPr>
        <w:t>Perform large wafer (6x6 cm) analysis.</w:t>
      </w:r>
    </w:p>
    <w:p w:rsidR="0044716A" w:rsidRDefault="0044716A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reflection x-ray </w:t>
      </w:r>
      <w:proofErr w:type="spellStart"/>
      <w:r>
        <w:rPr>
          <w:rFonts w:ascii="Times New Roman" w:hAnsi="Times New Roman" w:cs="Times New Roman"/>
          <w:lang w:val="en-US"/>
        </w:rPr>
        <w:t>flourecence</w:t>
      </w:r>
      <w:proofErr w:type="spellEnd"/>
      <w:r>
        <w:rPr>
          <w:rFonts w:ascii="Times New Roman" w:hAnsi="Times New Roman" w:cs="Times New Roman"/>
          <w:lang w:val="en-US"/>
        </w:rPr>
        <w:t xml:space="preserve"> (TXRF)</w:t>
      </w:r>
    </w:p>
    <w:p w:rsidR="00D17B59" w:rsidRDefault="00D17B59" w:rsidP="00D17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TREX 630T TXRF instrument (Mo or W anode configuration)</w:t>
      </w:r>
    </w:p>
    <w:p w:rsidR="00D17B59" w:rsidRDefault="00D17B59" w:rsidP="00D17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Detection limit: ~1x10</w:t>
      </w:r>
      <w:r>
        <w:rPr>
          <w:rFonts w:ascii="Times New Roman" w:hAnsi="Times New Roman" w:cs="Times New Roman"/>
          <w:vertAlign w:val="superscript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atoms cm</w:t>
      </w:r>
      <w:r>
        <w:rPr>
          <w:rFonts w:ascii="Times New Roman" w:hAnsi="Times New Roman" w:cs="Times New Roman"/>
          <w:vertAlign w:val="superscript"/>
          <w:lang w:val="en-US"/>
        </w:rPr>
        <w:t>-2</w:t>
      </w:r>
      <w:r>
        <w:rPr>
          <w:rFonts w:ascii="Times New Roman" w:hAnsi="Times New Roman" w:cs="Times New Roman"/>
          <w:lang w:val="en-US"/>
        </w:rPr>
        <w:t>.</w:t>
      </w:r>
    </w:p>
    <w:p w:rsidR="00D17B59" w:rsidRDefault="00D17B59" w:rsidP="00D17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Spot size: ~10 mm diameter circle</w:t>
      </w:r>
    </w:p>
    <w:p w:rsidR="00D17B59" w:rsidRPr="00D17B59" w:rsidRDefault="00D17B59" w:rsidP="00D17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Analysis depth: ~2-3 nm</w:t>
      </w:r>
    </w:p>
    <w:p w:rsidR="0044716A" w:rsidRPr="00B56C3F" w:rsidRDefault="00D17B59" w:rsidP="004471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 xml:space="preserve">: </w:t>
      </w:r>
      <w:r w:rsidR="0044716A">
        <w:rPr>
          <w:rFonts w:ascii="Times New Roman" w:hAnsi="Times New Roman" w:cs="Times New Roman"/>
          <w:lang w:val="en-US"/>
        </w:rPr>
        <w:t>Analyze impurities on the surface</w:t>
      </w:r>
      <w:r>
        <w:rPr>
          <w:rFonts w:ascii="Times New Roman" w:hAnsi="Times New Roman" w:cs="Times New Roman"/>
          <w:lang w:val="en-US"/>
        </w:rPr>
        <w:t>.</w:t>
      </w:r>
    </w:p>
    <w:p w:rsidR="00B56C3F" w:rsidRDefault="00D17B59" w:rsidP="00447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5800 </w:t>
      </w:r>
      <w:proofErr w:type="spellStart"/>
      <w:r>
        <w:rPr>
          <w:rFonts w:ascii="Times New Roman" w:hAnsi="Times New Roman" w:cs="Times New Roman"/>
          <w:lang w:val="en-US"/>
        </w:rPr>
        <w:t>MultiTechnique</w:t>
      </w:r>
      <w:proofErr w:type="spellEnd"/>
      <w:r>
        <w:rPr>
          <w:rFonts w:ascii="Times New Roman" w:hAnsi="Times New Roman" w:cs="Times New Roman"/>
          <w:lang w:val="en-US"/>
        </w:rPr>
        <w:t xml:space="preserve"> System high-vacuum analysis chamber </w:t>
      </w:r>
      <w:proofErr w:type="spellStart"/>
      <w:r>
        <w:rPr>
          <w:rFonts w:ascii="Times New Roman" w:hAnsi="Times New Roman" w:cs="Times New Roman"/>
          <w:lang w:val="en-US"/>
        </w:rPr>
        <w:t>conaining</w:t>
      </w:r>
      <w:proofErr w:type="spellEnd"/>
      <w:r>
        <w:rPr>
          <w:rFonts w:ascii="Times New Roman" w:hAnsi="Times New Roman" w:cs="Times New Roman"/>
          <w:lang w:val="en-US"/>
        </w:rPr>
        <w:t xml:space="preserve"> XPS/Auger capabilities.</w:t>
      </w:r>
    </w:p>
    <w:p w:rsidR="00D17B59" w:rsidRPr="00B56C3F" w:rsidRDefault="00D17B59" w:rsidP="00D17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>: Characterize impurities on the wafer surface.</w:t>
      </w:r>
    </w:p>
    <w:p w:rsidR="00B56C3F" w:rsidRDefault="00B56C3F" w:rsidP="00B56C3F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Results</w:t>
      </w:r>
    </w:p>
    <w:p w:rsidR="00E421D6" w:rsidRPr="00E421D6" w:rsidRDefault="00E421D6" w:rsidP="005910D0">
      <w:pPr>
        <w:rPr>
          <w:rFonts w:ascii="Times New Roman" w:hAnsi="Times New Roman" w:cs="Times New Roman"/>
          <w:b/>
          <w:lang w:val="en-US"/>
        </w:rPr>
      </w:pPr>
      <w:r w:rsidRPr="00E421D6">
        <w:rPr>
          <w:rFonts w:ascii="Times New Roman" w:hAnsi="Times New Roman" w:cs="Times New Roman"/>
          <w:b/>
          <w:lang w:val="en-US"/>
        </w:rPr>
        <w:t>Impurity analysis</w:t>
      </w:r>
    </w:p>
    <w:p w:rsidR="00D17B59" w:rsidRPr="00E8216A" w:rsidRDefault="00D17B59" w:rsidP="00D17B59">
      <w:pPr>
        <w:pStyle w:val="Caption"/>
        <w:keepNext/>
        <w:rPr>
          <w:rFonts w:ascii="Times New Roman" w:hAnsi="Times New Roman" w:cs="Times New Roman"/>
          <w:lang w:val="en-US"/>
        </w:rPr>
      </w:pPr>
      <w:r w:rsidRPr="00E8216A">
        <w:rPr>
          <w:rFonts w:ascii="Times New Roman" w:hAnsi="Times New Roman" w:cs="Times New Roman"/>
          <w:lang w:val="en-US"/>
        </w:rPr>
        <w:t xml:space="preserve">Table </w:t>
      </w:r>
      <w:r w:rsidRPr="00E8216A">
        <w:rPr>
          <w:rFonts w:ascii="Times New Roman" w:hAnsi="Times New Roman" w:cs="Times New Roman"/>
        </w:rPr>
        <w:fldChar w:fldCharType="begin"/>
      </w:r>
      <w:r w:rsidRPr="00E8216A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E8216A">
        <w:rPr>
          <w:rFonts w:ascii="Times New Roman" w:hAnsi="Times New Roman" w:cs="Times New Roman"/>
        </w:rPr>
        <w:fldChar w:fldCharType="separate"/>
      </w:r>
      <w:r w:rsidR="00D105BD">
        <w:rPr>
          <w:rFonts w:ascii="Times New Roman" w:hAnsi="Times New Roman" w:cs="Times New Roman"/>
          <w:noProof/>
          <w:lang w:val="en-US"/>
        </w:rPr>
        <w:t>1</w:t>
      </w:r>
      <w:r w:rsidRPr="00E8216A">
        <w:rPr>
          <w:rFonts w:ascii="Times New Roman" w:hAnsi="Times New Roman" w:cs="Times New Roman"/>
        </w:rPr>
        <w:fldChar w:fldCharType="end"/>
      </w:r>
      <w:r w:rsidRPr="00E8216A">
        <w:rPr>
          <w:rFonts w:ascii="Times New Roman" w:hAnsi="Times New Roman" w:cs="Times New Roman"/>
          <w:lang w:val="en-US"/>
        </w:rPr>
        <w:t xml:space="preserve">: </w:t>
      </w:r>
      <w:r w:rsidR="00E421D6">
        <w:rPr>
          <w:rFonts w:ascii="Times New Roman" w:hAnsi="Times New Roman" w:cs="Times New Roman"/>
          <w:lang w:val="en-US"/>
        </w:rPr>
        <w:t xml:space="preserve">TXRF. </w:t>
      </w:r>
      <w:proofErr w:type="gramStart"/>
      <w:r w:rsidRPr="00E8216A">
        <w:rPr>
          <w:rFonts w:ascii="Times New Roman" w:hAnsi="Times New Roman" w:cs="Times New Roman"/>
          <w:lang w:val="en-US"/>
        </w:rPr>
        <w:t>Maximum surface impurity concentration on 6x6 cm as-received wafer.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847"/>
        <w:gridCol w:w="826"/>
        <w:gridCol w:w="869"/>
        <w:gridCol w:w="847"/>
        <w:gridCol w:w="826"/>
        <w:gridCol w:w="858"/>
        <w:gridCol w:w="858"/>
        <w:gridCol w:w="784"/>
        <w:gridCol w:w="784"/>
      </w:tblGrid>
      <w:tr w:rsidR="00E421D6" w:rsidRPr="00E421D6" w:rsidTr="00E43874">
        <w:tc>
          <w:tcPr>
            <w:tcW w:w="1715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Element</w:t>
            </w:r>
          </w:p>
        </w:tc>
        <w:tc>
          <w:tcPr>
            <w:tcW w:w="847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Al</w:t>
            </w:r>
          </w:p>
        </w:tc>
        <w:tc>
          <w:tcPr>
            <w:tcW w:w="826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Si</w:t>
            </w:r>
          </w:p>
        </w:tc>
        <w:tc>
          <w:tcPr>
            <w:tcW w:w="869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8216A">
              <w:rPr>
                <w:rFonts w:ascii="Times New Roman" w:hAnsi="Times New Roman" w:cs="Times New Roman"/>
                <w:lang w:val="en-US"/>
              </w:rPr>
              <w:t>Cl</w:t>
            </w:r>
            <w:proofErr w:type="spellEnd"/>
          </w:p>
        </w:tc>
        <w:tc>
          <w:tcPr>
            <w:tcW w:w="847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826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858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Fe</w:t>
            </w:r>
          </w:p>
        </w:tc>
        <w:tc>
          <w:tcPr>
            <w:tcW w:w="858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84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Cu</w:t>
            </w:r>
          </w:p>
        </w:tc>
        <w:tc>
          <w:tcPr>
            <w:tcW w:w="784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Zn</w:t>
            </w:r>
          </w:p>
        </w:tc>
      </w:tr>
      <w:tr w:rsidR="00E421D6" w:rsidRPr="00E421D6" w:rsidTr="00E43874">
        <w:tc>
          <w:tcPr>
            <w:tcW w:w="1715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10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12</w:t>
            </w:r>
            <w:r w:rsidRPr="00E8216A">
              <w:rPr>
                <w:rFonts w:ascii="Times New Roman" w:hAnsi="Times New Roman" w:cs="Times New Roman"/>
                <w:lang w:val="en-US"/>
              </w:rPr>
              <w:t xml:space="preserve"> atoms cm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-2</w:t>
            </w:r>
          </w:p>
        </w:tc>
        <w:tc>
          <w:tcPr>
            <w:tcW w:w="847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826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869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3120</w:t>
            </w:r>
          </w:p>
        </w:tc>
        <w:tc>
          <w:tcPr>
            <w:tcW w:w="847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170</w:t>
            </w:r>
          </w:p>
        </w:tc>
        <w:tc>
          <w:tcPr>
            <w:tcW w:w="826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71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</w:p>
        </w:tc>
        <w:tc>
          <w:tcPr>
            <w:tcW w:w="858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858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1.9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4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784" w:type="dxa"/>
          </w:tcPr>
          <w:p w:rsidR="00E421D6" w:rsidRPr="00E8216A" w:rsidRDefault="00E421D6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80.0</w:t>
            </w:r>
          </w:p>
        </w:tc>
      </w:tr>
    </w:tbl>
    <w:p w:rsidR="00D17B59" w:rsidRDefault="00D17B59" w:rsidP="005910D0">
      <w:pPr>
        <w:rPr>
          <w:rFonts w:ascii="Times New Roman" w:hAnsi="Times New Roman" w:cs="Times New Roman"/>
          <w:lang w:val="en-US"/>
        </w:rPr>
      </w:pPr>
    </w:p>
    <w:p w:rsidR="00E421D6" w:rsidRPr="00E8216A" w:rsidRDefault="00E421D6" w:rsidP="00E421D6">
      <w:pPr>
        <w:pStyle w:val="Caption"/>
        <w:keepNext/>
        <w:rPr>
          <w:rFonts w:ascii="Times New Roman" w:hAnsi="Times New Roman" w:cs="Times New Roman"/>
          <w:lang w:val="en-US"/>
        </w:rPr>
      </w:pPr>
      <w:r w:rsidRPr="00E8216A">
        <w:rPr>
          <w:rFonts w:ascii="Times New Roman" w:hAnsi="Times New Roman" w:cs="Times New Roman"/>
          <w:lang w:val="en-US"/>
        </w:rPr>
        <w:t xml:space="preserve">Table </w:t>
      </w:r>
      <w:r w:rsidRPr="00E421D6">
        <w:rPr>
          <w:rFonts w:ascii="Times New Roman" w:hAnsi="Times New Roman" w:cs="Times New Roman"/>
          <w:lang w:val="en-US"/>
        </w:rPr>
        <w:t>2</w:t>
      </w:r>
      <w:r w:rsidRPr="00E8216A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XPS. </w:t>
      </w:r>
      <w:proofErr w:type="gramStart"/>
      <w:r w:rsidRPr="00E8216A">
        <w:rPr>
          <w:rFonts w:ascii="Times New Roman" w:hAnsi="Times New Roman" w:cs="Times New Roman"/>
          <w:lang w:val="en-US"/>
        </w:rPr>
        <w:t>Maximum surfa</w:t>
      </w:r>
      <w:r>
        <w:rPr>
          <w:rFonts w:ascii="Times New Roman" w:hAnsi="Times New Roman" w:cs="Times New Roman"/>
          <w:lang w:val="en-US"/>
        </w:rPr>
        <w:t>ce impurity concentration on 2x3</w:t>
      </w:r>
      <w:r w:rsidRPr="00E8216A">
        <w:rPr>
          <w:rFonts w:ascii="Times New Roman" w:hAnsi="Times New Roman" w:cs="Times New Roman"/>
          <w:lang w:val="en-US"/>
        </w:rPr>
        <w:t xml:space="preserve"> cm as-received wafer.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725"/>
        <w:gridCol w:w="601"/>
        <w:gridCol w:w="725"/>
        <w:gridCol w:w="717"/>
        <w:gridCol w:w="638"/>
        <w:gridCol w:w="638"/>
        <w:gridCol w:w="1035"/>
      </w:tblGrid>
      <w:tr w:rsidR="00AE6C8E" w:rsidRPr="00E8216A" w:rsidTr="00441DEF">
        <w:tc>
          <w:tcPr>
            <w:tcW w:w="1642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Element</w:t>
            </w:r>
          </w:p>
        </w:tc>
        <w:tc>
          <w:tcPr>
            <w:tcW w:w="725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Si</w:t>
            </w:r>
          </w:p>
        </w:tc>
        <w:tc>
          <w:tcPr>
            <w:tcW w:w="601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8216A">
              <w:rPr>
                <w:rFonts w:ascii="Times New Roman" w:hAnsi="Times New Roman" w:cs="Times New Roman"/>
                <w:lang w:val="en-US"/>
              </w:rPr>
              <w:t>Cl</w:t>
            </w:r>
            <w:proofErr w:type="spellEnd"/>
          </w:p>
        </w:tc>
        <w:tc>
          <w:tcPr>
            <w:tcW w:w="725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717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638" w:type="dxa"/>
          </w:tcPr>
          <w:p w:rsidR="00AE6C8E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638" w:type="dxa"/>
          </w:tcPr>
          <w:p w:rsidR="00AE6C8E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035" w:type="dxa"/>
          </w:tcPr>
          <w:p w:rsidR="00AE6C8E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oxide thickness</w:t>
            </w:r>
          </w:p>
        </w:tc>
      </w:tr>
      <w:tr w:rsidR="00AE6C8E" w:rsidRPr="00E8216A" w:rsidTr="00441DEF">
        <w:tc>
          <w:tcPr>
            <w:tcW w:w="1642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10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12</w:t>
            </w:r>
            <w:r w:rsidRPr="00E8216A">
              <w:rPr>
                <w:rFonts w:ascii="Times New Roman" w:hAnsi="Times New Roman" w:cs="Times New Roman"/>
                <w:lang w:val="en-US"/>
              </w:rPr>
              <w:t xml:space="preserve"> atoms cm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-2</w:t>
            </w:r>
          </w:p>
        </w:tc>
        <w:tc>
          <w:tcPr>
            <w:tcW w:w="725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82.0</w:t>
            </w:r>
          </w:p>
        </w:tc>
        <w:tc>
          <w:tcPr>
            <w:tcW w:w="601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</w:t>
            </w:r>
          </w:p>
        </w:tc>
        <w:tc>
          <w:tcPr>
            <w:tcW w:w="725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42.0</w:t>
            </w:r>
          </w:p>
        </w:tc>
        <w:tc>
          <w:tcPr>
            <w:tcW w:w="717" w:type="dxa"/>
          </w:tcPr>
          <w:p w:rsidR="00AE6C8E" w:rsidRPr="00E8216A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5.90</w:t>
            </w:r>
          </w:p>
        </w:tc>
        <w:tc>
          <w:tcPr>
            <w:tcW w:w="638" w:type="dxa"/>
          </w:tcPr>
          <w:p w:rsidR="00AE6C8E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</w:t>
            </w:r>
          </w:p>
        </w:tc>
        <w:tc>
          <w:tcPr>
            <w:tcW w:w="638" w:type="dxa"/>
          </w:tcPr>
          <w:p w:rsidR="00AE6C8E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460</w:t>
            </w:r>
          </w:p>
        </w:tc>
        <w:tc>
          <w:tcPr>
            <w:tcW w:w="1035" w:type="dxa"/>
          </w:tcPr>
          <w:p w:rsidR="00AE6C8E" w:rsidRDefault="00AE6C8E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0.34</w:t>
            </w:r>
          </w:p>
        </w:tc>
      </w:tr>
    </w:tbl>
    <w:p w:rsidR="00E421D6" w:rsidRDefault="00E421D6" w:rsidP="00E421D6">
      <w:pPr>
        <w:rPr>
          <w:rFonts w:ascii="Times New Roman" w:hAnsi="Times New Roman" w:cs="Times New Roman"/>
          <w:lang w:val="en-US"/>
        </w:rPr>
      </w:pPr>
    </w:p>
    <w:p w:rsidR="00441DEF" w:rsidRPr="00441DEF" w:rsidRDefault="00441DEF" w:rsidP="00441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TXRF c</w:t>
      </w:r>
      <w:r w:rsidRPr="00441DEF">
        <w:rPr>
          <w:rFonts w:ascii="Times New Roman" w:hAnsi="Times New Roman" w:cs="Times New Roman"/>
          <w:lang w:val="en-US"/>
        </w:rPr>
        <w:t>oncentrations &lt;= 1x10</w:t>
      </w:r>
      <w:r w:rsidRPr="00441DEF">
        <w:rPr>
          <w:rFonts w:ascii="Times New Roman" w:hAnsi="Times New Roman" w:cs="Times New Roman"/>
          <w:vertAlign w:val="superscript"/>
          <w:lang w:val="en-US"/>
        </w:rPr>
        <w:t>12</w:t>
      </w:r>
      <w:r w:rsidRPr="00441DEF">
        <w:rPr>
          <w:rFonts w:ascii="Times New Roman" w:hAnsi="Times New Roman" w:cs="Times New Roman"/>
          <w:lang w:val="en-US"/>
        </w:rPr>
        <w:t xml:space="preserve"> atoms cm</w:t>
      </w:r>
      <w:r w:rsidRPr="00441DEF">
        <w:rPr>
          <w:rFonts w:ascii="Times New Roman" w:hAnsi="Times New Roman" w:cs="Times New Roman"/>
          <w:vertAlign w:val="superscript"/>
          <w:lang w:val="en-US"/>
        </w:rPr>
        <w:t>-2</w:t>
      </w:r>
      <w:r w:rsidRPr="00441DEF">
        <w:rPr>
          <w:rFonts w:ascii="Times New Roman" w:hAnsi="Times New Roman" w:cs="Times New Roman"/>
          <w:lang w:val="en-US"/>
        </w:rPr>
        <w:t xml:space="preserve">. Cr, </w:t>
      </w:r>
      <w:proofErr w:type="spellStart"/>
      <w:r w:rsidRPr="00441DEF">
        <w:rPr>
          <w:rFonts w:ascii="Times New Roman" w:hAnsi="Times New Roman" w:cs="Times New Roman"/>
          <w:lang w:val="en-US"/>
        </w:rPr>
        <w:t>Mn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, Ni, </w:t>
      </w:r>
      <w:proofErr w:type="spellStart"/>
      <w:r w:rsidRPr="00441DEF">
        <w:rPr>
          <w:rFonts w:ascii="Times New Roman" w:hAnsi="Times New Roman" w:cs="Times New Roman"/>
          <w:lang w:val="en-US"/>
        </w:rPr>
        <w:t>Ga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1DEF">
        <w:rPr>
          <w:rFonts w:ascii="Times New Roman" w:hAnsi="Times New Roman" w:cs="Times New Roman"/>
          <w:lang w:val="en-US"/>
        </w:rPr>
        <w:t>Ge</w:t>
      </w:r>
      <w:proofErr w:type="spellEnd"/>
      <w:r w:rsidRPr="00441DEF">
        <w:rPr>
          <w:rFonts w:ascii="Times New Roman" w:hAnsi="Times New Roman" w:cs="Times New Roman"/>
          <w:lang w:val="en-US"/>
        </w:rPr>
        <w:t>, A</w:t>
      </w:r>
      <w:r w:rsidR="005E3ADF">
        <w:rPr>
          <w:rFonts w:ascii="Times New Roman" w:hAnsi="Times New Roman" w:cs="Times New Roman"/>
          <w:lang w:val="en-US"/>
        </w:rPr>
        <w:t>s</w:t>
      </w:r>
      <w:r w:rsidRPr="00441D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41DEF">
        <w:rPr>
          <w:rFonts w:ascii="Times New Roman" w:hAnsi="Times New Roman" w:cs="Times New Roman"/>
          <w:lang w:val="en-US"/>
        </w:rPr>
        <w:t>Sr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, Y, Ta, W, </w:t>
      </w:r>
      <w:proofErr w:type="spellStart"/>
      <w:r w:rsidRPr="00441DEF">
        <w:rPr>
          <w:rFonts w:ascii="Times New Roman" w:hAnsi="Times New Roman" w:cs="Times New Roman"/>
          <w:lang w:val="en-US"/>
        </w:rPr>
        <w:t>Pt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, Au, Hg, </w:t>
      </w:r>
      <w:proofErr w:type="spellStart"/>
      <w:r w:rsidRPr="00441DEF">
        <w:rPr>
          <w:rFonts w:ascii="Times New Roman" w:hAnsi="Times New Roman" w:cs="Times New Roman"/>
          <w:lang w:val="en-US"/>
        </w:rPr>
        <w:t>Pb</w:t>
      </w:r>
      <w:proofErr w:type="spellEnd"/>
      <w:r w:rsidRPr="00441DEF">
        <w:rPr>
          <w:rFonts w:ascii="Times New Roman" w:hAnsi="Times New Roman" w:cs="Times New Roman"/>
          <w:lang w:val="en-US"/>
        </w:rPr>
        <w:t>, and Bi</w:t>
      </w:r>
      <w:r w:rsidR="005E3ADF">
        <w:rPr>
          <w:rFonts w:ascii="Times New Roman" w:hAnsi="Times New Roman" w:cs="Times New Roman"/>
          <w:lang w:val="en-US"/>
        </w:rPr>
        <w:t>.</w:t>
      </w:r>
    </w:p>
    <w:p w:rsidR="00441DEF" w:rsidRPr="00441DEF" w:rsidRDefault="00441DEF" w:rsidP="00441D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lastRenderedPageBreak/>
        <w:t xml:space="preserve">Wide lateral variation (coefficient of </w:t>
      </w:r>
      <w:proofErr w:type="gramStart"/>
      <w:r w:rsidRPr="00441DEF">
        <w:rPr>
          <w:rFonts w:ascii="Times New Roman" w:hAnsi="Times New Roman" w:cs="Times New Roman"/>
          <w:lang w:val="en-US"/>
        </w:rPr>
        <w:t>variation  &gt;</w:t>
      </w:r>
      <w:proofErr w:type="gramEnd"/>
      <w:r w:rsidRPr="00441DEF">
        <w:rPr>
          <w:rFonts w:ascii="Times New Roman" w:hAnsi="Times New Roman" w:cs="Times New Roman"/>
          <w:lang w:val="en-US"/>
        </w:rPr>
        <w:t xml:space="preserve"> 1 and skew &gt; 2) in surface contamination of </w:t>
      </w:r>
      <w:proofErr w:type="spellStart"/>
      <w:r w:rsidRPr="00441DEF">
        <w:rPr>
          <w:rFonts w:ascii="Times New Roman" w:hAnsi="Times New Roman" w:cs="Times New Roman"/>
          <w:lang w:val="en-US"/>
        </w:rPr>
        <w:t>Cl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, Fe, Cu, and F makes uniform </w:t>
      </w:r>
      <w:proofErr w:type="spellStart"/>
      <w:r w:rsidRPr="00441DEF">
        <w:rPr>
          <w:rFonts w:ascii="Times New Roman" w:hAnsi="Times New Roman" w:cs="Times New Roman"/>
          <w:lang w:val="en-US"/>
        </w:rPr>
        <w:t>HgCdTe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 processing problematic.</w:t>
      </w:r>
    </w:p>
    <w:p w:rsidR="00441DEF" w:rsidRDefault="00E421D6" w:rsidP="00E42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>Pearson correlation coefficient was determined for each impurity element to all other elements.</w:t>
      </w:r>
    </w:p>
    <w:p w:rsidR="00441DEF" w:rsidRDefault="00E421D6" w:rsidP="00E421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 xml:space="preserve">TXRF – Strong correlation of the lateral impurity concentrations of Cu and Fe, strong correlation of </w:t>
      </w:r>
      <w:proofErr w:type="spellStart"/>
      <w:r w:rsidRPr="00441DEF">
        <w:rPr>
          <w:rFonts w:ascii="Times New Roman" w:hAnsi="Times New Roman" w:cs="Times New Roman"/>
          <w:lang w:val="en-US"/>
        </w:rPr>
        <w:t>Cl</w:t>
      </w:r>
      <w:proofErr w:type="spellEnd"/>
      <w:r w:rsidRPr="00441DEF">
        <w:rPr>
          <w:rFonts w:ascii="Times New Roman" w:hAnsi="Times New Roman" w:cs="Times New Roman"/>
          <w:lang w:val="en-US"/>
        </w:rPr>
        <w:t xml:space="preserve"> and S, and a moderate correlation of Br and Zn were found.</w:t>
      </w:r>
    </w:p>
    <w:p w:rsidR="00E421D6" w:rsidRDefault="00E421D6" w:rsidP="00E421D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441DEF">
        <w:rPr>
          <w:rFonts w:ascii="Times New Roman" w:hAnsi="Times New Roman" w:cs="Times New Roman"/>
          <w:lang w:val="en-US"/>
        </w:rPr>
        <w:t>XPS – None of the impurity elements were found to be correlated.</w:t>
      </w:r>
    </w:p>
    <w:p w:rsidR="003C315A" w:rsidRDefault="003C315A" w:rsidP="003C315A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:rsidR="003C315A" w:rsidRPr="003C315A" w:rsidRDefault="003C315A" w:rsidP="003C315A">
      <w:pPr>
        <w:pStyle w:val="ListParagraph"/>
        <w:ind w:left="0"/>
        <w:rPr>
          <w:rFonts w:ascii="Times New Roman" w:hAnsi="Times New Roman" w:cs="Times New Roman"/>
          <w:lang w:val="en-US"/>
        </w:rPr>
      </w:pPr>
      <w:proofErr w:type="gramStart"/>
      <w:r w:rsidRPr="003C315A">
        <w:rPr>
          <w:rFonts w:ascii="Times New Roman" w:hAnsi="Times New Roman" w:cs="Times New Roman"/>
          <w:lang w:val="en-US"/>
        </w:rPr>
        <w:t>SiO</w:t>
      </w:r>
      <w:r w:rsidRPr="003C315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3C315A">
        <w:rPr>
          <w:rFonts w:ascii="Times New Roman" w:hAnsi="Times New Roman" w:cs="Times New Roman"/>
          <w:lang w:val="en-US"/>
        </w:rPr>
        <w:t>and Al</w:t>
      </w:r>
      <w:r w:rsidRPr="003C315A">
        <w:rPr>
          <w:rFonts w:ascii="Times New Roman" w:hAnsi="Times New Roman" w:cs="Times New Roman"/>
          <w:vertAlign w:val="subscript"/>
          <w:lang w:val="en-US"/>
        </w:rPr>
        <w:t>2</w:t>
      </w:r>
      <w:r w:rsidRPr="003C315A">
        <w:rPr>
          <w:rFonts w:ascii="Times New Roman" w:hAnsi="Times New Roman" w:cs="Times New Roman"/>
          <w:lang w:val="en-US"/>
        </w:rPr>
        <w:t>O</w:t>
      </w:r>
      <w:r w:rsidRPr="003C315A">
        <w:rPr>
          <w:rFonts w:ascii="Times New Roman" w:hAnsi="Times New Roman" w:cs="Times New Roman"/>
          <w:vertAlign w:val="subscript"/>
          <w:lang w:val="en-US"/>
        </w:rPr>
        <w:t>3</w:t>
      </w:r>
      <w:r w:rsidRPr="003C315A">
        <w:rPr>
          <w:rFonts w:ascii="Times New Roman" w:hAnsi="Times New Roman" w:cs="Times New Roman"/>
          <w:lang w:val="en-US"/>
        </w:rPr>
        <w:t xml:space="preserve"> polishing grit.</w:t>
      </w:r>
      <w:proofErr w:type="gramEnd"/>
      <w:r w:rsidRPr="003C315A">
        <w:rPr>
          <w:rFonts w:ascii="Times New Roman" w:hAnsi="Times New Roman" w:cs="Times New Roman"/>
          <w:lang w:val="en-US"/>
        </w:rPr>
        <w:t xml:space="preserve"> P, Fe, and Cu are potential contaminates in polishing grit slurry. Fe could also be coming from dicing the </w:t>
      </w:r>
      <w:proofErr w:type="spellStart"/>
      <w:r w:rsidRPr="003C315A">
        <w:rPr>
          <w:rFonts w:ascii="Times New Roman" w:hAnsi="Times New Roman" w:cs="Times New Roman"/>
          <w:lang w:val="en-US"/>
        </w:rPr>
        <w:t>CdZnTe</w:t>
      </w:r>
      <w:proofErr w:type="spellEnd"/>
      <w:r w:rsidRPr="003C315A">
        <w:rPr>
          <w:rFonts w:ascii="Times New Roman" w:hAnsi="Times New Roman" w:cs="Times New Roman"/>
          <w:lang w:val="en-US"/>
        </w:rPr>
        <w:t xml:space="preserve"> wafer. P and Fe may additionally be cross-contamination from other semiconductor polishing. </w:t>
      </w:r>
      <w:proofErr w:type="spellStart"/>
      <w:r w:rsidRPr="003C315A">
        <w:rPr>
          <w:rFonts w:ascii="Times New Roman" w:hAnsi="Times New Roman" w:cs="Times New Roman"/>
          <w:lang w:val="en-US"/>
        </w:rPr>
        <w:t>Cl</w:t>
      </w:r>
      <w:proofErr w:type="spellEnd"/>
      <w:r w:rsidRPr="003C315A">
        <w:rPr>
          <w:rFonts w:ascii="Times New Roman" w:hAnsi="Times New Roman" w:cs="Times New Roman"/>
          <w:lang w:val="en-US"/>
        </w:rPr>
        <w:t xml:space="preserve"> could be due to </w:t>
      </w:r>
      <w:proofErr w:type="spellStart"/>
      <w:r w:rsidRPr="003C315A">
        <w:rPr>
          <w:rFonts w:ascii="Times New Roman" w:hAnsi="Times New Roman" w:cs="Times New Roman"/>
          <w:lang w:val="en-US"/>
        </w:rPr>
        <w:t>NaClO</w:t>
      </w:r>
      <w:proofErr w:type="spellEnd"/>
      <w:r w:rsidRPr="003C315A">
        <w:rPr>
          <w:rFonts w:ascii="Times New Roman" w:hAnsi="Times New Roman" w:cs="Times New Roman"/>
          <w:lang w:val="en-US"/>
        </w:rPr>
        <w:t xml:space="preserve"> which is used as </w:t>
      </w:r>
      <w:proofErr w:type="gramStart"/>
      <w:r w:rsidRPr="003C315A">
        <w:rPr>
          <w:rFonts w:ascii="Times New Roman" w:hAnsi="Times New Roman" w:cs="Times New Roman"/>
          <w:lang w:val="en-US"/>
        </w:rPr>
        <w:t>a standard</w:t>
      </w:r>
      <w:proofErr w:type="gramEnd"/>
      <w:r w:rsidRPr="003C315A">
        <w:rPr>
          <w:rFonts w:ascii="Times New Roman" w:hAnsi="Times New Roman" w:cs="Times New Roman"/>
          <w:lang w:val="en-US"/>
        </w:rPr>
        <w:t xml:space="preserve"> polishing slurry cleaner. </w:t>
      </w:r>
    </w:p>
    <w:p w:rsidR="00E421D6" w:rsidRDefault="00E421D6" w:rsidP="005910D0">
      <w:pPr>
        <w:rPr>
          <w:rFonts w:ascii="Times New Roman" w:hAnsi="Times New Roman" w:cs="Times New Roman"/>
          <w:b/>
          <w:lang w:val="en-US"/>
        </w:rPr>
      </w:pPr>
      <w:r w:rsidRPr="00E421D6">
        <w:rPr>
          <w:rFonts w:ascii="Times New Roman" w:hAnsi="Times New Roman" w:cs="Times New Roman"/>
          <w:b/>
          <w:lang w:val="en-US"/>
        </w:rPr>
        <w:t>Polishing analysis</w:t>
      </w:r>
    </w:p>
    <w:p w:rsidR="00E421D6" w:rsidRDefault="00AE6C8E" w:rsidP="005910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Root </w:t>
      </w:r>
      <w:proofErr w:type="gramStart"/>
      <w:r>
        <w:rPr>
          <w:rFonts w:ascii="Times New Roman" w:hAnsi="Times New Roman" w:cs="Times New Roman"/>
          <w:lang w:val="en-US"/>
        </w:rPr>
        <w:t>mean</w:t>
      </w:r>
      <w:proofErr w:type="gramEnd"/>
      <w:r>
        <w:rPr>
          <w:rFonts w:ascii="Times New Roman" w:hAnsi="Times New Roman" w:cs="Times New Roman"/>
          <w:lang w:val="en-US"/>
        </w:rPr>
        <w:t xml:space="preserve"> squared roughness ~0.4 nm (determined for all the wafers at both the center and edge).</w:t>
      </w:r>
    </w:p>
    <w:p w:rsidR="00AE6C8E" w:rsidRDefault="00AE6C8E" w:rsidP="00AE6C8E">
      <w:pPr>
        <w:rPr>
          <w:rFonts w:ascii="Times New Roman" w:hAnsi="Times New Roman" w:cs="Times New Roman"/>
          <w:lang w:val="en-US"/>
        </w:rPr>
      </w:pPr>
      <w:proofErr w:type="gramStart"/>
      <w:r w:rsidRPr="00AE6C8E">
        <w:rPr>
          <w:rFonts w:ascii="Times New Roman" w:hAnsi="Times New Roman" w:cs="Times New Roman"/>
          <w:i/>
          <w:lang w:val="en-US"/>
        </w:rPr>
        <w:t>Polishing scratches</w:t>
      </w:r>
      <w:r>
        <w:rPr>
          <w:rFonts w:ascii="Times New Roman" w:hAnsi="Times New Roman" w:cs="Times New Roman"/>
          <w:lang w:val="en-US"/>
        </w:rPr>
        <w:t>: 0.3 nm in depth and 0.1 um wide.</w:t>
      </w:r>
      <w:proofErr w:type="gramEnd"/>
    </w:p>
    <w:p w:rsidR="00AE6C8E" w:rsidRDefault="00AE6C8E" w:rsidP="00AE6C8E">
      <w:pPr>
        <w:spacing w:before="240"/>
        <w:rPr>
          <w:rFonts w:ascii="Times New Roman" w:hAnsi="Times New Roman" w:cs="Times New Roman"/>
          <w:lang w:val="en-US"/>
        </w:rPr>
      </w:pPr>
      <w:r w:rsidRPr="00AE6C8E">
        <w:rPr>
          <w:rFonts w:ascii="Times New Roman" w:hAnsi="Times New Roman" w:cs="Times New Roman"/>
          <w:i/>
          <w:lang w:val="en-US"/>
        </w:rPr>
        <w:t>Polishing grit</w:t>
      </w:r>
      <w:r>
        <w:rPr>
          <w:rFonts w:ascii="Times New Roman" w:hAnsi="Times New Roman" w:cs="Times New Roman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lang w:val="en-US"/>
        </w:rPr>
        <w:t>density vary</w:t>
      </w:r>
      <w:proofErr w:type="gramEnd"/>
      <w:r>
        <w:rPr>
          <w:rFonts w:ascii="Times New Roman" w:hAnsi="Times New Roman" w:cs="Times New Roman"/>
          <w:lang w:val="en-US"/>
        </w:rPr>
        <w:t xml:space="preserve"> from wafer to wafer from ~5x10</w:t>
      </w:r>
      <w:r>
        <w:rPr>
          <w:rFonts w:ascii="Times New Roman" w:hAnsi="Times New Roman" w:cs="Times New Roman"/>
          <w:vertAlign w:val="superscript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to 2x10</w:t>
      </w:r>
      <w:r>
        <w:rPr>
          <w:rFonts w:ascii="Times New Roman" w:hAnsi="Times New Roman" w:cs="Times New Roman"/>
          <w:vertAlign w:val="superscript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cm</w:t>
      </w:r>
      <w:r>
        <w:rPr>
          <w:rFonts w:ascii="Times New Roman" w:hAnsi="Times New Roman" w:cs="Times New Roman"/>
          <w:vertAlign w:val="superscript"/>
          <w:lang w:val="en-US"/>
        </w:rPr>
        <w:t>-2</w:t>
      </w:r>
      <w:r>
        <w:rPr>
          <w:rFonts w:ascii="Times New Roman" w:hAnsi="Times New Roman" w:cs="Times New Roman"/>
          <w:lang w:val="en-US"/>
        </w:rPr>
        <w:t xml:space="preserve">.  Length varied from 100 nm to 1 um. Height was </w:t>
      </w:r>
      <w:proofErr w:type="spellStart"/>
      <w:r>
        <w:rPr>
          <w:rFonts w:ascii="Times New Roman" w:hAnsi="Times New Roman" w:cs="Times New Roman"/>
          <w:lang w:val="en-US"/>
        </w:rPr>
        <w:t>mearued</w:t>
      </w:r>
      <w:proofErr w:type="spellEnd"/>
      <w:r>
        <w:rPr>
          <w:rFonts w:ascii="Times New Roman" w:hAnsi="Times New Roman" w:cs="Times New Roman"/>
          <w:lang w:val="en-US"/>
        </w:rPr>
        <w:t xml:space="preserve"> to be 10 nm and 300 nm above the surface. SiO</w:t>
      </w:r>
      <w:r>
        <w:rPr>
          <w:rFonts w:ascii="Times New Roman" w:hAnsi="Times New Roman" w:cs="Times New Roman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lang w:val="en-US"/>
        </w:rPr>
        <w:t>agglomeration electrostatically bound to the surface. Dislodging residual polishing grit pieces was attempted using the AFM tip as a manipulator. This proved unsuccessful.</w:t>
      </w:r>
    </w:p>
    <w:p w:rsidR="00AE6C8E" w:rsidRDefault="00AE6C8E" w:rsidP="00AE6C8E">
      <w:p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precipitate/inclusions in the near-surface region</w:t>
      </w:r>
    </w:p>
    <w:p w:rsidR="00AE6C8E" w:rsidRDefault="00AE6C8E" w:rsidP="00AE6C8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</w:t>
      </w:r>
      <w:proofErr w:type="spellEnd"/>
      <w:r>
        <w:rPr>
          <w:rFonts w:ascii="Times New Roman" w:hAnsi="Times New Roman" w:cs="Times New Roman"/>
          <w:lang w:val="en-US"/>
        </w:rPr>
        <w:t xml:space="preserve"> precipitate/inclusion size and density are obtained by near-IR automated microscopy. </w:t>
      </w:r>
    </w:p>
    <w:p w:rsidR="00AE6C8E" w:rsidRDefault="00AE6C8E" w:rsidP="00AE6C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diameter histogram is obtained for the near surface (top ~140 um). The mean diameter is 1.5-2.5 um (</w:t>
      </w:r>
      <w:r w:rsidR="00441DEF">
        <w:rPr>
          <w:rFonts w:ascii="Times New Roman" w:hAnsi="Times New Roman" w:cs="Times New Roman"/>
          <w:lang w:val="en-US"/>
        </w:rPr>
        <w:t>typical size is ~2-3 um).</w:t>
      </w:r>
    </w:p>
    <w:p w:rsidR="00993E70" w:rsidRPr="003C315A" w:rsidRDefault="00AE6C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Fairly uniform density of average areal </w:t>
      </w:r>
      <w:proofErr w:type="spellStart"/>
      <w:r>
        <w:rPr>
          <w:rFonts w:ascii="Times New Roman" w:hAnsi="Times New Roman" w:cs="Times New Roman"/>
          <w:lang w:val="en-US"/>
        </w:rPr>
        <w:t>Te</w:t>
      </w:r>
      <w:proofErr w:type="spellEnd"/>
      <w:r>
        <w:rPr>
          <w:rFonts w:ascii="Times New Roman" w:hAnsi="Times New Roman" w:cs="Times New Roman"/>
          <w:lang w:val="en-US"/>
        </w:rPr>
        <w:t xml:space="preserve"> precipitates/inclusions is observed, but the </w:t>
      </w:r>
      <w:proofErr w:type="spellStart"/>
      <w:r>
        <w:rPr>
          <w:rFonts w:ascii="Times New Roman" w:hAnsi="Times New Roman" w:cs="Times New Roman"/>
          <w:lang w:val="en-US"/>
        </w:rPr>
        <w:t>Te</w:t>
      </w:r>
      <w:proofErr w:type="spellEnd"/>
      <w:r>
        <w:rPr>
          <w:rFonts w:ascii="Times New Roman" w:hAnsi="Times New Roman" w:cs="Times New Roman"/>
          <w:lang w:val="en-US"/>
        </w:rPr>
        <w:t xml:space="preserve"> precipitate/inclusion &gt;10 um diameter are laterally non-uniformly distributed across the wafer</w:t>
      </w:r>
      <w:r w:rsidR="00441DEF">
        <w:rPr>
          <w:rFonts w:ascii="Times New Roman" w:hAnsi="Times New Roman" w:cs="Times New Roman"/>
          <w:lang w:val="en-US"/>
        </w:rPr>
        <w:t xml:space="preserve"> with a density of 2.8x10</w:t>
      </w:r>
      <w:r w:rsidR="00441DEF">
        <w:rPr>
          <w:rFonts w:ascii="Times New Roman" w:hAnsi="Times New Roman" w:cs="Times New Roman"/>
          <w:vertAlign w:val="superscript"/>
          <w:lang w:val="en-US"/>
        </w:rPr>
        <w:t>3</w:t>
      </w:r>
      <w:r w:rsidR="00441DEF">
        <w:rPr>
          <w:rFonts w:ascii="Times New Roman" w:hAnsi="Times New Roman" w:cs="Times New Roman"/>
          <w:lang w:val="en-US"/>
        </w:rPr>
        <w:t xml:space="preserve"> cm</w:t>
      </w:r>
      <w:r w:rsidR="00441DEF">
        <w:rPr>
          <w:rFonts w:ascii="Times New Roman" w:hAnsi="Times New Roman" w:cs="Times New Roman"/>
          <w:vertAlign w:val="superscript"/>
          <w:lang w:val="en-US"/>
        </w:rPr>
        <w:t>-3</w:t>
      </w:r>
      <w:r w:rsidR="00993E70">
        <w:rPr>
          <w:rFonts w:ascii="Times New Roman" w:hAnsi="Times New Roman" w:cs="Times New Roman"/>
          <w:lang w:val="en-US"/>
        </w:rPr>
        <w:t xml:space="preserve"> (typical </w:t>
      </w:r>
      <w:proofErr w:type="spellStart"/>
      <w:r w:rsidR="00993E70">
        <w:rPr>
          <w:rFonts w:ascii="Times New Roman" w:hAnsi="Times New Roman" w:cs="Times New Roman"/>
          <w:lang w:val="en-US"/>
        </w:rPr>
        <w:t>Te</w:t>
      </w:r>
      <w:proofErr w:type="spellEnd"/>
      <w:r w:rsidR="00993E70">
        <w:rPr>
          <w:rFonts w:ascii="Times New Roman" w:hAnsi="Times New Roman" w:cs="Times New Roman"/>
          <w:lang w:val="en-US"/>
        </w:rPr>
        <w:t xml:space="preserve"> density ~2x10</w:t>
      </w:r>
      <w:r w:rsidR="00993E70">
        <w:rPr>
          <w:rFonts w:ascii="Times New Roman" w:hAnsi="Times New Roman" w:cs="Times New Roman"/>
          <w:vertAlign w:val="superscript"/>
          <w:lang w:val="en-US"/>
        </w:rPr>
        <w:t>6</w:t>
      </w:r>
      <w:r w:rsidR="00993E70">
        <w:rPr>
          <w:rFonts w:ascii="Times New Roman" w:hAnsi="Times New Roman" w:cs="Times New Roman"/>
          <w:lang w:val="en-US"/>
        </w:rPr>
        <w:t xml:space="preserve"> cm</w:t>
      </w:r>
      <w:r w:rsidR="00993E70">
        <w:rPr>
          <w:rFonts w:ascii="Times New Roman" w:hAnsi="Times New Roman" w:cs="Times New Roman"/>
          <w:vertAlign w:val="superscript"/>
          <w:lang w:val="en-US"/>
        </w:rPr>
        <w:t>-3</w:t>
      </w:r>
      <w:r w:rsidR="00993E70">
        <w:rPr>
          <w:rFonts w:ascii="Times New Roman" w:hAnsi="Times New Roman" w:cs="Times New Roman"/>
          <w:lang w:val="en-US"/>
        </w:rPr>
        <w:t>).</w:t>
      </w:r>
      <w:r w:rsidR="00993E70">
        <w:rPr>
          <w:rFonts w:ascii="Times New Roman" w:hAnsi="Times New Roman" w:cs="Times New Roman"/>
          <w:lang w:val="en-US"/>
        </w:rPr>
        <w:br w:type="page"/>
      </w:r>
    </w:p>
    <w:p w:rsidR="00890036" w:rsidRPr="005910D0" w:rsidRDefault="00C82CFD" w:rsidP="00C82CFD">
      <w:pPr>
        <w:pStyle w:val="Heading1"/>
        <w:rPr>
          <w:rFonts w:ascii="Times New Roman" w:hAnsi="Times New Roman" w:cs="Times New Roman"/>
          <w:lang w:val="en-US"/>
        </w:rPr>
      </w:pPr>
      <w:r w:rsidRPr="005910D0">
        <w:rPr>
          <w:rFonts w:ascii="Times New Roman" w:hAnsi="Times New Roman" w:cs="Times New Roman"/>
          <w:lang w:val="en-US"/>
        </w:rPr>
        <w:lastRenderedPageBreak/>
        <w:t>Benson et al. (2016)</w:t>
      </w:r>
    </w:p>
    <w:p w:rsidR="00890036" w:rsidRDefault="00890036" w:rsidP="00890036">
      <w:pPr>
        <w:rPr>
          <w:rFonts w:ascii="Times New Roman" w:hAnsi="Times New Roman" w:cs="Times New Roman"/>
          <w:lang w:val="en-US"/>
        </w:rPr>
      </w:pPr>
      <w:proofErr w:type="gramStart"/>
      <w:r w:rsidRPr="00B56C3F">
        <w:rPr>
          <w:rFonts w:ascii="Times New Roman" w:hAnsi="Times New Roman" w:cs="Times New Roman"/>
          <w:lang w:val="en-US"/>
        </w:rPr>
        <w:t xml:space="preserve">Benson et al., “Analysis of etched </w:t>
      </w:r>
      <w:proofErr w:type="spellStart"/>
      <w:r w:rsidRPr="00B56C3F">
        <w:rPr>
          <w:rFonts w:ascii="Times New Roman" w:hAnsi="Times New Roman" w:cs="Times New Roman"/>
          <w:lang w:val="en-US"/>
        </w:rPr>
        <w:t>CdZnTe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substrates”, </w:t>
      </w:r>
      <w:r w:rsidRPr="00B56C3F">
        <w:rPr>
          <w:rFonts w:ascii="Times New Roman" w:hAnsi="Times New Roman" w:cs="Times New Roman"/>
          <w:i/>
          <w:lang w:val="en-US"/>
        </w:rPr>
        <w:t>Journal of Electronic Materials</w:t>
      </w:r>
      <w:r w:rsidRPr="00B56C3F">
        <w:rPr>
          <w:rFonts w:ascii="Times New Roman" w:hAnsi="Times New Roman" w:cs="Times New Roman"/>
          <w:lang w:val="en-US"/>
        </w:rPr>
        <w:t>, pp. 1–9, 2016.</w:t>
      </w:r>
      <w:proofErr w:type="gramEnd"/>
    </w:p>
    <w:p w:rsidR="00993E70" w:rsidRPr="00B56C3F" w:rsidRDefault="00993E70" w:rsidP="00993E70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Objective</w:t>
      </w:r>
    </w:p>
    <w:p w:rsidR="00993E70" w:rsidRPr="00B56C3F" w:rsidRDefault="00993E70" w:rsidP="00993E70">
      <w:p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Analyze near-surface tellurium precipitate related defects, particularly sm</w:t>
      </w:r>
      <w:r w:rsidR="00777BEF">
        <w:rPr>
          <w:rFonts w:ascii="Times New Roman" w:hAnsi="Times New Roman" w:cs="Times New Roman"/>
          <w:lang w:val="en-US"/>
        </w:rPr>
        <w:t xml:space="preserve">all pits and raised protrusions and compare with wafers that have gone through a standard MBE </w:t>
      </w:r>
      <w:proofErr w:type="spellStart"/>
      <w:r w:rsidR="00777BEF">
        <w:rPr>
          <w:rFonts w:ascii="Times New Roman" w:hAnsi="Times New Roman" w:cs="Times New Roman"/>
          <w:lang w:val="en-US"/>
        </w:rPr>
        <w:t>Br</w:t>
      </w:r>
      <w:proofErr w:type="gramStart"/>
      <w:r w:rsidR="00777BEF">
        <w:rPr>
          <w:rFonts w:ascii="Times New Roman" w:hAnsi="Times New Roman" w:cs="Times New Roman"/>
          <w:lang w:val="en-US"/>
        </w:rPr>
        <w:t>:Methanol</w:t>
      </w:r>
      <w:proofErr w:type="spellEnd"/>
      <w:proofErr w:type="gramEnd"/>
      <w:r w:rsidR="00777BEF">
        <w:rPr>
          <w:rFonts w:ascii="Times New Roman" w:hAnsi="Times New Roman" w:cs="Times New Roman"/>
          <w:lang w:val="en-US"/>
        </w:rPr>
        <w:t xml:space="preserve"> preparation etch.</w:t>
      </w:r>
    </w:p>
    <w:p w:rsidR="00993E70" w:rsidRPr="00B56C3F" w:rsidRDefault="00993E70" w:rsidP="00993E70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Experimental details</w:t>
      </w:r>
    </w:p>
    <w:p w:rsidR="00777BEF" w:rsidRPr="00B56C3F" w:rsidRDefault="00777BEF" w:rsidP="00777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56C3F">
        <w:rPr>
          <w:rFonts w:ascii="Times New Roman" w:hAnsi="Times New Roman" w:cs="Times New Roman"/>
          <w:lang w:val="en-US"/>
        </w:rPr>
        <w:t>Nomarski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phase contrast microscopy</w:t>
      </w:r>
    </w:p>
    <w:p w:rsidR="00777BEF" w:rsidRPr="00777BEF" w:rsidRDefault="00777BEF" w:rsidP="00777B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i/>
          <w:lang w:val="en-US"/>
        </w:rPr>
        <w:t>:</w:t>
      </w:r>
      <w:r w:rsidRPr="00B56C3F">
        <w:rPr>
          <w:rFonts w:ascii="Times New Roman" w:hAnsi="Times New Roman" w:cs="Times New Roman"/>
          <w:lang w:val="en-US"/>
        </w:rPr>
        <w:t xml:space="preserve"> Locate morphological defects on the substrate surface.</w:t>
      </w:r>
    </w:p>
    <w:p w:rsidR="00993E70" w:rsidRPr="00B56C3F" w:rsidRDefault="00993E70" w:rsidP="00993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 xml:space="preserve">AFM and scanning </w:t>
      </w:r>
      <w:proofErr w:type="spellStart"/>
      <w:r w:rsidRPr="00B56C3F">
        <w:rPr>
          <w:rFonts w:ascii="Times New Roman" w:hAnsi="Times New Roman" w:cs="Times New Roman"/>
          <w:lang w:val="en-US"/>
        </w:rPr>
        <w:t>profilometry</w:t>
      </w:r>
      <w:proofErr w:type="spellEnd"/>
      <w:r w:rsidRPr="00B56C3F">
        <w:rPr>
          <w:rFonts w:ascii="Times New Roman" w:hAnsi="Times New Roman" w:cs="Times New Roman"/>
          <w:lang w:val="en-US"/>
        </w:rPr>
        <w:t xml:space="preserve"> </w:t>
      </w:r>
    </w:p>
    <w:p w:rsidR="00993E70" w:rsidRDefault="00777BEF" w:rsidP="00993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i/>
          <w:lang w:val="en-US"/>
        </w:rPr>
        <w:t>:</w:t>
      </w:r>
      <w:r w:rsidRPr="00B56C3F">
        <w:rPr>
          <w:rFonts w:ascii="Times New Roman" w:hAnsi="Times New Roman" w:cs="Times New Roman"/>
          <w:lang w:val="en-US"/>
        </w:rPr>
        <w:t xml:space="preserve"> </w:t>
      </w:r>
      <w:r w:rsidR="00993E70" w:rsidRPr="00B56C3F">
        <w:rPr>
          <w:rFonts w:ascii="Times New Roman" w:hAnsi="Times New Roman" w:cs="Times New Roman"/>
          <w:lang w:val="en-US"/>
        </w:rPr>
        <w:t xml:space="preserve">Characterize the surface topography of the </w:t>
      </w:r>
      <w:proofErr w:type="spellStart"/>
      <w:r w:rsidR="00993E70" w:rsidRPr="00B56C3F">
        <w:rPr>
          <w:rFonts w:ascii="Times New Roman" w:hAnsi="Times New Roman" w:cs="Times New Roman"/>
          <w:lang w:val="en-US"/>
        </w:rPr>
        <w:t>Te</w:t>
      </w:r>
      <w:proofErr w:type="spellEnd"/>
      <w:r w:rsidR="00993E70" w:rsidRPr="00B56C3F">
        <w:rPr>
          <w:rFonts w:ascii="Times New Roman" w:hAnsi="Times New Roman" w:cs="Times New Roman"/>
          <w:lang w:val="en-US"/>
        </w:rPr>
        <w:t xml:space="preserve"> precipitates and morphological defects in the substrates.</w:t>
      </w:r>
    </w:p>
    <w:p w:rsidR="00777BEF" w:rsidRDefault="00777BEF" w:rsidP="00777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 with EDS</w:t>
      </w:r>
    </w:p>
    <w:p w:rsidR="00777BEF" w:rsidRDefault="00777BEF" w:rsidP="00777B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i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Determine the composition on residual polishing grit.</w:t>
      </w:r>
    </w:p>
    <w:p w:rsidR="00777BEF" w:rsidRDefault="00777BEF" w:rsidP="00777B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Total reflection x-ray </w:t>
      </w:r>
      <w:proofErr w:type="spellStart"/>
      <w:r>
        <w:rPr>
          <w:rFonts w:ascii="Times New Roman" w:hAnsi="Times New Roman" w:cs="Times New Roman"/>
          <w:lang w:val="en-US"/>
        </w:rPr>
        <w:t>flourecence</w:t>
      </w:r>
      <w:proofErr w:type="spellEnd"/>
      <w:r>
        <w:rPr>
          <w:rFonts w:ascii="Times New Roman" w:hAnsi="Times New Roman" w:cs="Times New Roman"/>
          <w:lang w:val="en-US"/>
        </w:rPr>
        <w:t xml:space="preserve"> (TXRF)</w:t>
      </w:r>
    </w:p>
    <w:p w:rsidR="00777BEF" w:rsidRPr="00777BEF" w:rsidRDefault="00777BEF" w:rsidP="00777B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77BEF">
        <w:rPr>
          <w:rFonts w:ascii="Times New Roman" w:hAnsi="Times New Roman" w:cs="Times New Roman"/>
          <w:i/>
          <w:lang w:val="en-US"/>
        </w:rPr>
        <w:t>Aim</w:t>
      </w:r>
      <w:r>
        <w:rPr>
          <w:rFonts w:ascii="Times New Roman" w:hAnsi="Times New Roman" w:cs="Times New Roman"/>
          <w:lang w:val="en-US"/>
        </w:rPr>
        <w:t>: Analyze impurities on the surface.</w:t>
      </w:r>
    </w:p>
    <w:p w:rsidR="00993E70" w:rsidRPr="00B56C3F" w:rsidRDefault="00993E70" w:rsidP="00993E70">
      <w:pPr>
        <w:pStyle w:val="Heading2"/>
        <w:rPr>
          <w:rFonts w:ascii="Times New Roman" w:hAnsi="Times New Roman" w:cs="Times New Roman"/>
          <w:lang w:val="en-US"/>
        </w:rPr>
      </w:pPr>
      <w:r w:rsidRPr="00B56C3F">
        <w:rPr>
          <w:rFonts w:ascii="Times New Roman" w:hAnsi="Times New Roman" w:cs="Times New Roman"/>
          <w:lang w:val="en-US"/>
        </w:rPr>
        <w:t>Results</w:t>
      </w:r>
    </w:p>
    <w:p w:rsidR="00993E70" w:rsidRDefault="00993E70" w:rsidP="00993E7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CdZnTe</w:t>
      </w:r>
      <w:proofErr w:type="spellEnd"/>
      <w:r>
        <w:rPr>
          <w:rFonts w:ascii="Times New Roman" w:hAnsi="Times New Roman" w:cs="Times New Roman"/>
          <w:lang w:val="en-US"/>
        </w:rPr>
        <w:t xml:space="preserve"> particulates and residual SiO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polishing grit were observed. Density varies from ~4x10</w:t>
      </w:r>
      <w:r>
        <w:rPr>
          <w:rFonts w:ascii="Times New Roman" w:hAnsi="Times New Roman" w:cs="Times New Roman"/>
          <w:vertAlign w:val="superscript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cm</w:t>
      </w:r>
      <w:r>
        <w:rPr>
          <w:rFonts w:ascii="Times New Roman" w:hAnsi="Times New Roman" w:cs="Times New Roman"/>
          <w:vertAlign w:val="superscript"/>
          <w:lang w:val="en-US"/>
        </w:rPr>
        <w:t>-2</w:t>
      </w:r>
      <w:r>
        <w:rPr>
          <w:rFonts w:ascii="Times New Roman" w:hAnsi="Times New Roman" w:cs="Times New Roman"/>
          <w:lang w:val="en-US"/>
        </w:rPr>
        <w:t xml:space="preserve"> to 2.5x10</w:t>
      </w:r>
      <w:r>
        <w:rPr>
          <w:rFonts w:ascii="Times New Roman" w:hAnsi="Times New Roman" w:cs="Times New Roman"/>
          <w:vertAlign w:val="superscript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cm</w:t>
      </w:r>
      <w:r>
        <w:rPr>
          <w:rFonts w:ascii="Times New Roman" w:hAnsi="Times New Roman" w:cs="Times New Roman"/>
          <w:vertAlign w:val="superscript"/>
          <w:lang w:val="en-US"/>
        </w:rPr>
        <w:t>-2</w:t>
      </w:r>
      <w:r>
        <w:rPr>
          <w:rFonts w:ascii="Times New Roman" w:hAnsi="Times New Roman" w:cs="Times New Roman"/>
          <w:lang w:val="en-US"/>
        </w:rPr>
        <w:t xml:space="preserve">. After </w:t>
      </w:r>
      <w:proofErr w:type="gramStart"/>
      <w:r>
        <w:rPr>
          <w:rFonts w:ascii="Times New Roman" w:hAnsi="Times New Roman" w:cs="Times New Roman"/>
          <w:lang w:val="en-US"/>
        </w:rPr>
        <w:t>the etch</w:t>
      </w:r>
      <w:proofErr w:type="gramEnd"/>
      <w:r>
        <w:rPr>
          <w:rFonts w:ascii="Times New Roman" w:hAnsi="Times New Roman" w:cs="Times New Roman"/>
          <w:lang w:val="en-US"/>
        </w:rPr>
        <w:t>, no residual polishing grit was observed.</w:t>
      </w:r>
    </w:p>
    <w:p w:rsidR="00390590" w:rsidRDefault="00390590" w:rsidP="00993E7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Impurity analysis of As-Received </w:t>
      </w:r>
      <w:proofErr w:type="spellStart"/>
      <w:r>
        <w:rPr>
          <w:rFonts w:ascii="Times New Roman" w:hAnsi="Times New Roman" w:cs="Times New Roman"/>
          <w:b/>
          <w:lang w:val="en-US"/>
        </w:rPr>
        <w:t>CdZnTe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Substrates</w:t>
      </w:r>
    </w:p>
    <w:p w:rsidR="00D511A9" w:rsidRPr="00E8216A" w:rsidRDefault="00D511A9" w:rsidP="00D511A9">
      <w:pPr>
        <w:pStyle w:val="Caption"/>
        <w:keepNext/>
        <w:rPr>
          <w:rFonts w:ascii="Times New Roman" w:hAnsi="Times New Roman" w:cs="Times New Roman"/>
          <w:lang w:val="en-US"/>
        </w:rPr>
      </w:pPr>
      <w:r w:rsidRPr="00E8216A">
        <w:rPr>
          <w:rFonts w:ascii="Times New Roman" w:hAnsi="Times New Roman" w:cs="Times New Roman"/>
          <w:lang w:val="en-US"/>
        </w:rPr>
        <w:t xml:space="preserve">Table </w:t>
      </w:r>
      <w:r w:rsidRPr="00E8216A">
        <w:rPr>
          <w:rFonts w:ascii="Times New Roman" w:hAnsi="Times New Roman" w:cs="Times New Roman"/>
        </w:rPr>
        <w:fldChar w:fldCharType="begin"/>
      </w:r>
      <w:r w:rsidRPr="00E8216A">
        <w:rPr>
          <w:rFonts w:ascii="Times New Roman" w:hAnsi="Times New Roman" w:cs="Times New Roman"/>
          <w:lang w:val="en-US"/>
        </w:rPr>
        <w:instrText xml:space="preserve"> SEQ Table \* ARABIC </w:instrText>
      </w:r>
      <w:r w:rsidRPr="00E8216A">
        <w:rPr>
          <w:rFonts w:ascii="Times New Roman" w:hAnsi="Times New Roman" w:cs="Times New Roman"/>
        </w:rPr>
        <w:fldChar w:fldCharType="separate"/>
      </w:r>
      <w:r w:rsidR="00D105BD">
        <w:rPr>
          <w:rFonts w:ascii="Times New Roman" w:hAnsi="Times New Roman" w:cs="Times New Roman"/>
          <w:noProof/>
          <w:lang w:val="en-US"/>
        </w:rPr>
        <w:t>2</w:t>
      </w:r>
      <w:r w:rsidRPr="00E8216A">
        <w:rPr>
          <w:rFonts w:ascii="Times New Roman" w:hAnsi="Times New Roman" w:cs="Times New Roman"/>
        </w:rPr>
        <w:fldChar w:fldCharType="end"/>
      </w:r>
      <w:r w:rsidRPr="00E8216A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TXRF. </w:t>
      </w:r>
      <w:proofErr w:type="gramStart"/>
      <w:r w:rsidRPr="00E8216A">
        <w:rPr>
          <w:rFonts w:ascii="Times New Roman" w:hAnsi="Times New Roman" w:cs="Times New Roman"/>
          <w:lang w:val="en-US"/>
        </w:rPr>
        <w:t>Maximum surface impurity concentration on as-received wafer.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778"/>
        <w:gridCol w:w="687"/>
        <w:gridCol w:w="792"/>
        <w:gridCol w:w="739"/>
        <w:gridCol w:w="726"/>
        <w:gridCol w:w="766"/>
        <w:gridCol w:w="746"/>
        <w:gridCol w:w="718"/>
        <w:gridCol w:w="699"/>
      </w:tblGrid>
      <w:tr w:rsidR="00D511A9" w:rsidRPr="00E421D6" w:rsidTr="00E604EB">
        <w:tc>
          <w:tcPr>
            <w:tcW w:w="16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Element</w:t>
            </w:r>
          </w:p>
        </w:tc>
        <w:tc>
          <w:tcPr>
            <w:tcW w:w="7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Al</w:t>
            </w:r>
          </w:p>
        </w:tc>
        <w:tc>
          <w:tcPr>
            <w:tcW w:w="687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Si</w:t>
            </w:r>
          </w:p>
        </w:tc>
        <w:tc>
          <w:tcPr>
            <w:tcW w:w="792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8216A">
              <w:rPr>
                <w:rFonts w:ascii="Times New Roman" w:hAnsi="Times New Roman" w:cs="Times New Roman"/>
                <w:lang w:val="en-US"/>
              </w:rPr>
              <w:t>Cl</w:t>
            </w:r>
            <w:proofErr w:type="spellEnd"/>
          </w:p>
        </w:tc>
        <w:tc>
          <w:tcPr>
            <w:tcW w:w="73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72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76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Fe</w:t>
            </w:r>
          </w:p>
        </w:tc>
        <w:tc>
          <w:tcPr>
            <w:tcW w:w="74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1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Cu</w:t>
            </w:r>
          </w:p>
        </w:tc>
        <w:tc>
          <w:tcPr>
            <w:tcW w:w="69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Zn</w:t>
            </w:r>
          </w:p>
        </w:tc>
      </w:tr>
      <w:tr w:rsidR="00D511A9" w:rsidRPr="00E421D6" w:rsidTr="00E604EB">
        <w:tc>
          <w:tcPr>
            <w:tcW w:w="16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10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12</w:t>
            </w:r>
            <w:r w:rsidRPr="00E8216A">
              <w:rPr>
                <w:rFonts w:ascii="Times New Roman" w:hAnsi="Times New Roman" w:cs="Times New Roman"/>
                <w:lang w:val="en-US"/>
              </w:rPr>
              <w:t xml:space="preserve"> atoms cm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-2</w:t>
            </w:r>
          </w:p>
        </w:tc>
        <w:tc>
          <w:tcPr>
            <w:tcW w:w="7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1700</w:t>
            </w:r>
          </w:p>
        </w:tc>
        <w:tc>
          <w:tcPr>
            <w:tcW w:w="687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792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3120</w:t>
            </w:r>
          </w:p>
        </w:tc>
        <w:tc>
          <w:tcPr>
            <w:tcW w:w="73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170</w:t>
            </w:r>
          </w:p>
        </w:tc>
        <w:tc>
          <w:tcPr>
            <w:tcW w:w="72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76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74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</w:p>
        </w:tc>
        <w:tc>
          <w:tcPr>
            <w:tcW w:w="71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.00</w:t>
            </w:r>
          </w:p>
        </w:tc>
        <w:tc>
          <w:tcPr>
            <w:tcW w:w="69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</w:t>
            </w:r>
          </w:p>
        </w:tc>
      </w:tr>
    </w:tbl>
    <w:p w:rsidR="00D511A9" w:rsidRDefault="00D511A9" w:rsidP="00D511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 correlation of lateral impurity concentrations of Si, </w:t>
      </w:r>
      <w:proofErr w:type="spellStart"/>
      <w:r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  <w:lang w:val="en-US"/>
        </w:rPr>
        <w:t xml:space="preserve">, P, and S for the as-received substrates. </w:t>
      </w:r>
      <w:r w:rsidR="00B50BD1">
        <w:rPr>
          <w:rFonts w:ascii="Times New Roman" w:hAnsi="Times New Roman" w:cs="Times New Roman"/>
          <w:lang w:val="en-US"/>
        </w:rPr>
        <w:t>P and S are common components in surfactants used for slurry cleaning solutions.</w:t>
      </w:r>
    </w:p>
    <w:p w:rsidR="00D511A9" w:rsidRPr="00D511A9" w:rsidRDefault="00D511A9" w:rsidP="00D511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high Al concentration can be explained by the use of Al as a stabilizer in colloidal silica polishing slurry. Or from Al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polishing grit used to bevel the substrate edge.</w:t>
      </w:r>
    </w:p>
    <w:p w:rsidR="00993E70" w:rsidRDefault="00390590" w:rsidP="00993E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SEM and EDS at the edge of the substrates to demonstrate that residual SiO2 and Al2O3 polishing grit as well as residual mounting wax remain on the as-received wafer edge.</w:t>
      </w:r>
    </w:p>
    <w:p w:rsidR="00390590" w:rsidRDefault="00390590" w:rsidP="0039059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Impurity analysis of MBE Preparation-Etched </w:t>
      </w:r>
      <w:proofErr w:type="spellStart"/>
      <w:r>
        <w:rPr>
          <w:rFonts w:ascii="Times New Roman" w:hAnsi="Times New Roman" w:cs="Times New Roman"/>
          <w:b/>
          <w:lang w:val="en-US"/>
        </w:rPr>
        <w:t>CdZnTe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Substrates</w:t>
      </w:r>
    </w:p>
    <w:p w:rsidR="00D511A9" w:rsidRPr="00E8216A" w:rsidRDefault="00D511A9" w:rsidP="00D511A9">
      <w:pPr>
        <w:pStyle w:val="Caption"/>
        <w:keepNext/>
        <w:rPr>
          <w:rFonts w:ascii="Times New Roman" w:hAnsi="Times New Roman" w:cs="Times New Roman"/>
          <w:lang w:val="en-US"/>
        </w:rPr>
      </w:pPr>
      <w:r w:rsidRPr="00E8216A">
        <w:rPr>
          <w:rFonts w:ascii="Times New Roman" w:hAnsi="Times New Roman" w:cs="Times New Roman"/>
          <w:lang w:val="en-US"/>
        </w:rPr>
        <w:t xml:space="preserve">Table </w:t>
      </w:r>
      <w:r w:rsidRPr="00D105BD">
        <w:rPr>
          <w:rFonts w:ascii="Times New Roman" w:hAnsi="Times New Roman" w:cs="Times New Roman"/>
          <w:lang w:val="en-US"/>
        </w:rPr>
        <w:t>2</w:t>
      </w:r>
      <w:r w:rsidRPr="00E8216A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TXRF. </w:t>
      </w:r>
      <w:proofErr w:type="gramStart"/>
      <w:r w:rsidRPr="00E8216A">
        <w:rPr>
          <w:rFonts w:ascii="Times New Roman" w:hAnsi="Times New Roman" w:cs="Times New Roman"/>
          <w:lang w:val="en-US"/>
        </w:rPr>
        <w:t xml:space="preserve">Maximum surface impurity concentration on </w:t>
      </w:r>
      <w:r>
        <w:rPr>
          <w:rFonts w:ascii="Times New Roman" w:hAnsi="Times New Roman" w:cs="Times New Roman"/>
          <w:lang w:val="en-US"/>
        </w:rPr>
        <w:t>MBE preparation-etched substrates</w:t>
      </w:r>
      <w:r w:rsidRPr="00E8216A">
        <w:rPr>
          <w:rFonts w:ascii="Times New Roman" w:hAnsi="Times New Roman" w:cs="Times New Roman"/>
          <w:lang w:val="en-US"/>
        </w:rPr>
        <w:t>.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78"/>
        <w:gridCol w:w="778"/>
        <w:gridCol w:w="687"/>
        <w:gridCol w:w="792"/>
        <w:gridCol w:w="739"/>
        <w:gridCol w:w="726"/>
        <w:gridCol w:w="766"/>
        <w:gridCol w:w="746"/>
        <w:gridCol w:w="718"/>
        <w:gridCol w:w="699"/>
      </w:tblGrid>
      <w:tr w:rsidR="00D511A9" w:rsidRPr="00E421D6" w:rsidTr="00E604EB">
        <w:tc>
          <w:tcPr>
            <w:tcW w:w="16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Element</w:t>
            </w:r>
          </w:p>
        </w:tc>
        <w:tc>
          <w:tcPr>
            <w:tcW w:w="7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Al</w:t>
            </w:r>
          </w:p>
        </w:tc>
        <w:tc>
          <w:tcPr>
            <w:tcW w:w="687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Si</w:t>
            </w:r>
          </w:p>
        </w:tc>
        <w:tc>
          <w:tcPr>
            <w:tcW w:w="792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8216A">
              <w:rPr>
                <w:rFonts w:ascii="Times New Roman" w:hAnsi="Times New Roman" w:cs="Times New Roman"/>
                <w:lang w:val="en-US"/>
              </w:rPr>
              <w:t>Cl</w:t>
            </w:r>
            <w:proofErr w:type="spellEnd"/>
          </w:p>
        </w:tc>
        <w:tc>
          <w:tcPr>
            <w:tcW w:w="73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72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76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Fe</w:t>
            </w:r>
          </w:p>
        </w:tc>
        <w:tc>
          <w:tcPr>
            <w:tcW w:w="74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1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Cu</w:t>
            </w:r>
          </w:p>
        </w:tc>
        <w:tc>
          <w:tcPr>
            <w:tcW w:w="69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Zn</w:t>
            </w:r>
          </w:p>
        </w:tc>
      </w:tr>
      <w:tr w:rsidR="00D511A9" w:rsidRPr="00E421D6" w:rsidTr="00E604EB">
        <w:tc>
          <w:tcPr>
            <w:tcW w:w="167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 w:rsidRPr="00E8216A">
              <w:rPr>
                <w:rFonts w:ascii="Times New Roman" w:hAnsi="Times New Roman" w:cs="Times New Roman"/>
                <w:lang w:val="en-US"/>
              </w:rPr>
              <w:t>10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12</w:t>
            </w:r>
            <w:r w:rsidRPr="00E8216A">
              <w:rPr>
                <w:rFonts w:ascii="Times New Roman" w:hAnsi="Times New Roman" w:cs="Times New Roman"/>
                <w:lang w:val="en-US"/>
              </w:rPr>
              <w:t xml:space="preserve"> atoms cm</w:t>
            </w:r>
            <w:r w:rsidRPr="00E8216A">
              <w:rPr>
                <w:rFonts w:ascii="Times New Roman" w:hAnsi="Times New Roman" w:cs="Times New Roman"/>
                <w:vertAlign w:val="superscript"/>
                <w:lang w:val="en-US"/>
              </w:rPr>
              <w:t>-2</w:t>
            </w:r>
          </w:p>
        </w:tc>
        <w:tc>
          <w:tcPr>
            <w:tcW w:w="778" w:type="dxa"/>
          </w:tcPr>
          <w:p w:rsidR="00D511A9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2360</w:t>
            </w:r>
          </w:p>
        </w:tc>
        <w:tc>
          <w:tcPr>
            <w:tcW w:w="687" w:type="dxa"/>
          </w:tcPr>
          <w:p w:rsidR="00D511A9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92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739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726" w:type="dxa"/>
          </w:tcPr>
          <w:p w:rsidR="00D511A9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766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10.0</w:t>
            </w:r>
          </w:p>
        </w:tc>
        <w:tc>
          <w:tcPr>
            <w:tcW w:w="746" w:type="dxa"/>
          </w:tcPr>
          <w:p w:rsidR="00D511A9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290</w:t>
            </w:r>
          </w:p>
        </w:tc>
        <w:tc>
          <w:tcPr>
            <w:tcW w:w="718" w:type="dxa"/>
          </w:tcPr>
          <w:p w:rsidR="00D511A9" w:rsidRPr="00E8216A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5.20</w:t>
            </w:r>
          </w:p>
        </w:tc>
        <w:tc>
          <w:tcPr>
            <w:tcW w:w="699" w:type="dxa"/>
          </w:tcPr>
          <w:p w:rsidR="00D511A9" w:rsidRDefault="00D511A9" w:rsidP="00E604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170</w:t>
            </w:r>
          </w:p>
        </w:tc>
      </w:tr>
    </w:tbl>
    <w:p w:rsidR="00D511A9" w:rsidRPr="00D511A9" w:rsidRDefault="00D511A9" w:rsidP="00D511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MBE preparation etched substrates, there is a lateral impurity correlation of </w:t>
      </w:r>
      <w:proofErr w:type="spellStart"/>
      <w:r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  <w:lang w:val="en-US"/>
        </w:rPr>
        <w:t>, P, and S.</w:t>
      </w:r>
      <w:r w:rsidR="00B50BD1">
        <w:rPr>
          <w:rFonts w:ascii="Times New Roman" w:hAnsi="Times New Roman" w:cs="Times New Roman"/>
          <w:lang w:val="en-US"/>
        </w:rPr>
        <w:t xml:space="preserve"> </w:t>
      </w:r>
    </w:p>
    <w:p w:rsidR="00390590" w:rsidRDefault="00390590" w:rsidP="00390590">
      <w:pPr>
        <w:rPr>
          <w:rFonts w:ascii="Times New Roman" w:hAnsi="Times New Roman" w:cs="Times New Roman"/>
          <w:lang w:val="en-US"/>
        </w:rPr>
      </w:pPr>
      <w:r w:rsidRPr="00390590">
        <w:rPr>
          <w:rFonts w:ascii="Times New Roman" w:hAnsi="Times New Roman" w:cs="Times New Roman"/>
          <w:i/>
          <w:lang w:val="en-US"/>
        </w:rPr>
        <w:t>AFM</w:t>
      </w:r>
      <w:r>
        <w:rPr>
          <w:rFonts w:ascii="Times New Roman" w:hAnsi="Times New Roman" w:cs="Times New Roman"/>
          <w:lang w:val="en-US"/>
        </w:rPr>
        <w:t xml:space="preserve">: Root mean squared roughness varied from ~0.5 nm to 1.0 nm across the wafer surface. Particulate length varied from 250 nm to 1 um. The height of the particulates was measured to be between 10 nm and 50 nm. The range of particulate density was </w:t>
      </w:r>
      <w:r w:rsidR="00C25CAD">
        <w:rPr>
          <w:rFonts w:ascii="Times New Roman" w:hAnsi="Times New Roman" w:cs="Times New Roman"/>
          <w:lang w:val="en-US"/>
        </w:rPr>
        <w:t>4x10</w:t>
      </w:r>
      <w:r w:rsidR="00C25CAD">
        <w:rPr>
          <w:rFonts w:ascii="Times New Roman" w:hAnsi="Times New Roman" w:cs="Times New Roman"/>
          <w:vertAlign w:val="superscript"/>
          <w:lang w:val="en-US"/>
        </w:rPr>
        <w:t>6</w:t>
      </w:r>
      <w:r w:rsidR="00C25CAD">
        <w:rPr>
          <w:rFonts w:ascii="Times New Roman" w:hAnsi="Times New Roman" w:cs="Times New Roman"/>
          <w:lang w:val="en-US"/>
        </w:rPr>
        <w:t xml:space="preserve"> cm</w:t>
      </w:r>
      <w:r w:rsidR="00C25CAD">
        <w:rPr>
          <w:rFonts w:ascii="Times New Roman" w:hAnsi="Times New Roman" w:cs="Times New Roman"/>
          <w:vertAlign w:val="superscript"/>
          <w:lang w:val="en-US"/>
        </w:rPr>
        <w:t>-2</w:t>
      </w:r>
      <w:r w:rsidR="00C25CAD">
        <w:rPr>
          <w:rFonts w:ascii="Times New Roman" w:hAnsi="Times New Roman" w:cs="Times New Roman"/>
          <w:lang w:val="en-US"/>
        </w:rPr>
        <w:t xml:space="preserve"> to 8x10</w:t>
      </w:r>
      <w:r w:rsidR="00C25CAD">
        <w:rPr>
          <w:rFonts w:ascii="Times New Roman" w:hAnsi="Times New Roman" w:cs="Times New Roman"/>
          <w:vertAlign w:val="superscript"/>
          <w:lang w:val="en-US"/>
        </w:rPr>
        <w:t>7</w:t>
      </w:r>
      <w:r w:rsidR="00C25CAD">
        <w:rPr>
          <w:rFonts w:ascii="Times New Roman" w:hAnsi="Times New Roman" w:cs="Times New Roman"/>
          <w:lang w:val="en-US"/>
        </w:rPr>
        <w:t xml:space="preserve"> cm</w:t>
      </w:r>
      <w:r w:rsidR="00C25CAD">
        <w:rPr>
          <w:rFonts w:ascii="Times New Roman" w:hAnsi="Times New Roman" w:cs="Times New Roman"/>
          <w:vertAlign w:val="superscript"/>
          <w:lang w:val="en-US"/>
        </w:rPr>
        <w:t>-2</w:t>
      </w:r>
      <w:r w:rsidR="00C25CAD">
        <w:rPr>
          <w:rFonts w:ascii="Times New Roman" w:hAnsi="Times New Roman" w:cs="Times New Roman"/>
          <w:lang w:val="en-US"/>
        </w:rPr>
        <w:t>.</w:t>
      </w:r>
    </w:p>
    <w:p w:rsidR="00C25CAD" w:rsidRDefault="00C25CAD" w:rsidP="0039059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lastRenderedPageBreak/>
        <w:t>SEM+EDS</w:t>
      </w:r>
      <w:proofErr w:type="gramStart"/>
      <w:r>
        <w:rPr>
          <w:rFonts w:ascii="Times New Roman" w:hAnsi="Times New Roman" w:cs="Times New Roman"/>
          <w:i/>
          <w:lang w:val="en-US"/>
        </w:rPr>
        <w:t>:</w:t>
      </w:r>
      <w:r>
        <w:rPr>
          <w:rFonts w:ascii="Times New Roman" w:hAnsi="Times New Roman" w:cs="Times New Roman"/>
          <w:lang w:val="en-US"/>
        </w:rPr>
        <w:t>Most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particulates observed are </w:t>
      </w:r>
      <w:proofErr w:type="spellStart"/>
      <w:r>
        <w:rPr>
          <w:rFonts w:ascii="Times New Roman" w:hAnsi="Times New Roman" w:cs="Times New Roman"/>
          <w:lang w:val="en-US"/>
        </w:rPr>
        <w:t>CdZnTe</w:t>
      </w:r>
      <w:proofErr w:type="spellEnd"/>
      <w:r>
        <w:rPr>
          <w:rFonts w:ascii="Times New Roman" w:hAnsi="Times New Roman" w:cs="Times New Roman"/>
          <w:lang w:val="en-US"/>
        </w:rPr>
        <w:t xml:space="preserve"> particles/flakes. Some residual C-based flakes were also observed, but these could be due to MBE preparation handling. Residual SiO2 and Al2O3 as well as the residual </w:t>
      </w:r>
      <w:proofErr w:type="spellStart"/>
      <w:r>
        <w:rPr>
          <w:rFonts w:ascii="Times New Roman" w:hAnsi="Times New Roman" w:cs="Times New Roman"/>
          <w:lang w:val="en-US"/>
        </w:rPr>
        <w:t>mouting</w:t>
      </w:r>
      <w:proofErr w:type="spellEnd"/>
      <w:r>
        <w:rPr>
          <w:rFonts w:ascii="Times New Roman" w:hAnsi="Times New Roman" w:cs="Times New Roman"/>
          <w:lang w:val="en-US"/>
        </w:rPr>
        <w:t xml:space="preserve"> wax is removed from the wafer edge by the MBE etch.</w:t>
      </w:r>
    </w:p>
    <w:p w:rsidR="00830199" w:rsidRDefault="00830199" w:rsidP="003905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reduction of </w:t>
      </w:r>
      <w:proofErr w:type="spellStart"/>
      <w:r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  <w:lang w:val="en-US"/>
        </w:rPr>
        <w:t xml:space="preserve"> can be accounted for since </w:t>
      </w:r>
      <w:proofErr w:type="spellStart"/>
      <w:r>
        <w:rPr>
          <w:rFonts w:ascii="Times New Roman" w:hAnsi="Times New Roman" w:cs="Times New Roman"/>
          <w:lang w:val="en-US"/>
        </w:rPr>
        <w:t>Cl</w:t>
      </w:r>
      <w:proofErr w:type="spellEnd"/>
      <w:r>
        <w:rPr>
          <w:rFonts w:ascii="Times New Roman" w:hAnsi="Times New Roman" w:cs="Times New Roman"/>
          <w:lang w:val="en-US"/>
        </w:rPr>
        <w:t xml:space="preserve"> is highly soluble in the organic solvents used.</w:t>
      </w:r>
    </w:p>
    <w:p w:rsidR="00830199" w:rsidRDefault="00830199" w:rsidP="0039059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Suspect that the </w:t>
      </w:r>
      <w:proofErr w:type="spellStart"/>
      <w:r>
        <w:rPr>
          <w:rFonts w:ascii="Times New Roman" w:hAnsi="Times New Roman" w:cs="Times New Roman"/>
          <w:lang w:val="en-US"/>
        </w:rPr>
        <w:t>Br</w:t>
      </w:r>
      <w:proofErr w:type="gramStart"/>
      <w:r>
        <w:rPr>
          <w:rFonts w:ascii="Times New Roman" w:hAnsi="Times New Roman" w:cs="Times New Roman"/>
          <w:lang w:val="en-US"/>
        </w:rPr>
        <w:t>:Methanol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MBE preparation etch partially solubilizes the SiO2 polishing grit and disperses trace amounts of residual grit on the wafer surface. Suspect that this also is done to </w:t>
      </w:r>
      <w:proofErr w:type="spellStart"/>
      <w:r>
        <w:rPr>
          <w:rFonts w:ascii="Times New Roman" w:hAnsi="Times New Roman" w:cs="Times New Roman"/>
          <w:lang w:val="en-US"/>
        </w:rPr>
        <w:t>CdZnTe</w:t>
      </w:r>
      <w:proofErr w:type="spellEnd"/>
      <w:r>
        <w:rPr>
          <w:rFonts w:ascii="Times New Roman" w:hAnsi="Times New Roman" w:cs="Times New Roman"/>
          <w:lang w:val="en-US"/>
        </w:rPr>
        <w:t xml:space="preserve"> particles.</w:t>
      </w:r>
    </w:p>
    <w:p w:rsidR="00390590" w:rsidRPr="00993E70" w:rsidRDefault="00390590" w:rsidP="00993E70">
      <w:pPr>
        <w:rPr>
          <w:rFonts w:ascii="Times New Roman" w:hAnsi="Times New Roman" w:cs="Times New Roman"/>
          <w:lang w:val="en-US"/>
        </w:rPr>
      </w:pPr>
    </w:p>
    <w:sectPr w:rsidR="00390590" w:rsidRPr="00993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FD0"/>
    <w:multiLevelType w:val="hybridMultilevel"/>
    <w:tmpl w:val="AC525C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C00C6"/>
    <w:multiLevelType w:val="hybridMultilevel"/>
    <w:tmpl w:val="A9F823A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D71AC"/>
    <w:multiLevelType w:val="hybridMultilevel"/>
    <w:tmpl w:val="4BC2E60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8018E"/>
    <w:multiLevelType w:val="hybridMultilevel"/>
    <w:tmpl w:val="C63803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EC282F"/>
    <w:multiLevelType w:val="hybridMultilevel"/>
    <w:tmpl w:val="BE02C6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853C8"/>
    <w:multiLevelType w:val="hybridMultilevel"/>
    <w:tmpl w:val="CE481BF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36"/>
    <w:rsid w:val="00096446"/>
    <w:rsid w:val="001610C3"/>
    <w:rsid w:val="00390590"/>
    <w:rsid w:val="003C315A"/>
    <w:rsid w:val="00441DEF"/>
    <w:rsid w:val="0044716A"/>
    <w:rsid w:val="0046071F"/>
    <w:rsid w:val="005910D0"/>
    <w:rsid w:val="005E3ADF"/>
    <w:rsid w:val="00777BEF"/>
    <w:rsid w:val="00830199"/>
    <w:rsid w:val="00890036"/>
    <w:rsid w:val="00975318"/>
    <w:rsid w:val="00993E70"/>
    <w:rsid w:val="00A2622B"/>
    <w:rsid w:val="00AE6C8E"/>
    <w:rsid w:val="00B50BD1"/>
    <w:rsid w:val="00B56C3F"/>
    <w:rsid w:val="00C146C6"/>
    <w:rsid w:val="00C25CAD"/>
    <w:rsid w:val="00C82CFD"/>
    <w:rsid w:val="00D105BD"/>
    <w:rsid w:val="00D17B59"/>
    <w:rsid w:val="00D511A9"/>
    <w:rsid w:val="00DC2CFB"/>
    <w:rsid w:val="00E421D6"/>
    <w:rsid w:val="00E8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56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21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56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8216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4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59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34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1428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Forsvarets Forskningsinstitutt</Company>
  <LinksUpToDate>false</LinksUpToDate>
  <CharactersWithSpaces>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Lauten, Oda</dc:creator>
  <cp:lastModifiedBy>Lauten, Oda</cp:lastModifiedBy>
  <cp:revision>13</cp:revision>
  <cp:lastPrinted>2017-01-18T13:22:00Z</cp:lastPrinted>
  <dcterms:created xsi:type="dcterms:W3CDTF">2017-01-18T08:56:00Z</dcterms:created>
  <dcterms:modified xsi:type="dcterms:W3CDTF">2017-01-18T13:25:00Z</dcterms:modified>
</cp:coreProperties>
</file>