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HarbourView Community Library</w:t>
      </w:r>
    </w:p>
    <w:p>
      <w:pPr>
        <w:pStyle w:val="Heading1"/>
      </w:pPr>
      <w:r>
        <w:t>Overdue Book Notice - Completed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merged example using fictional data.</w:t>
            </w:r>
          </w:p>
        </w:tc>
      </w:tr>
    </w:tbl>
    <w:p/>
    <w:p>
      <w:r>
        <w:t>Dear Janelle Rose,</w:t>
      </w:r>
    </w:p>
    <w:p>
      <w:r>
        <w:t>Our records show the item below is overdue. Please return the book or contact the library if you need assistance.</w:t>
      </w:r>
    </w:p>
    <w:p>
      <w:r>
        <w:rPr>
          <w:b/>
        </w:rPr>
        <w:t xml:space="preserve">Subject: </w:t>
      </w:r>
      <w:r>
        <w:t>Overdue library item</w:t>
      </w:r>
    </w:p>
    <w:p>
      <w:r>
        <w:rPr>
          <w:b/>
        </w:rPr>
        <w:t xml:space="preserve">BookTitle: </w:t>
      </w:r>
      <w:r>
        <w:t>Caribbean Voices</w:t>
      </w:r>
    </w:p>
    <w:p>
      <w:r>
        <w:rPr>
          <w:b/>
        </w:rPr>
        <w:t xml:space="preserve">Due Date: </w:t>
      </w:r>
      <w:r>
        <w:t>15 September 2026</w:t>
      </w:r>
    </w:p>
    <w:p>
      <w:r>
        <w:rPr>
          <w:b/>
        </w:rPr>
        <w:t xml:space="preserve">FineDue: </w:t>
      </w:r>
      <w:r>
        <w:rPr>
          <w:b/>
          <w:u w:val="single"/>
        </w:rPr>
        <w:t>$225.00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Borrowing Rule</w:t>
            </w:r>
          </w:p>
        </w:tc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Loan period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14 days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Daily overdue fine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$100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Student concession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25% off overdue fine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