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Meecho DOCX 合成输入</w:t>
      </w:r>
    </w:p>
    <w:p>
      <w:pPr/>
      <w:r>
        <w:t>MEECHO-DOCX-FIRST：站台的电子钟停在清晨六点四十分。</w:t>
      </w:r>
    </w:p>
    <w:p>
      <w:pPr/>
      <w:r>
        <w:t>MEECHO-DOCX-MIDDLE：蓝色文件夹被放在长椅中央，封面朝上。</w:t>
      </w:r>
    </w:p>
    <w:p>
      <w:pPr/>
      <w:r>
        <w:t>MEECHO-DOCX-LAST：广播结束后，测试记录到此为止。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Meecho DOCX 合成输入</dc:title>
  <dc:subject>Meecho 公开合成 DOCX 输入验证</dc:subject>
  <dc:creator>Meecho contributors</dc:creator>
  <cp:keywords>meecho,synthetic,docx,fixture</cp:keywords>
  <dc:description>只包含公开合成测试文字。</dc:description>
  <cp:lastModifiedBy>Meecho contributors</cp:lastModifiedBy>
  <cp:revision>1</cp:revision>
  <dcterms:created xsi:type="dcterms:W3CDTF">2026-07-26T00:00:00Z</dcterms:created>
  <dcterms:modified xsi:type="dcterms:W3CDTF">2026-07-26T00:00:00Z</dcterms:modified>
  <cp:category>Synthetic test fixture</cp:category>
</cp:coreProperties>
</file>