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OLIVER DAY</w:t>
      </w:r>
    </w:p>
    <w:p>
      <w:r>
        <w:t>oliver.p.day@gmail.com | +381 603388856 | linkedin.com/in/dayoliver</w:t>
      </w:r>
    </w:p>
    <w:p>
      <w:pPr>
        <w:pStyle w:val="Heading2"/>
      </w:pPr>
      <w:r>
        <w:t>Profile</w:t>
      </w:r>
    </w:p>
    <w:p>
      <w:r>
        <w:t>AI practitioner with 5+ years delivering enterprise AI programmes across insurance, financial services, and telecoms. Background spans the full cycle: working with technical teams to build and deploy AI systems, tracking performance in production, and building the organisational capability to sustain them. Comfortable coordinating between data scientists, engineers, and business leadership, and translating between what the technology can do and what the business needs.</w:t>
      </w:r>
    </w:p>
    <w:p>
      <w:pPr>
        <w:pStyle w:val="Heading2"/>
      </w:pPr>
      <w:r>
        <w:t>Experience</w:t>
      </w:r>
    </w:p>
    <w:p>
      <w:pPr>
        <w:pStyle w:val="Heading3"/>
      </w:pPr>
      <w:r>
        <w:t>Conversational AI Developer — HumanFirst</w:t>
      </w:r>
    </w:p>
    <w:p>
      <w:r>
        <w:rPr>
          <w:i/>
        </w:rPr>
        <w:t>November 2023 – Present</w:t>
      </w:r>
    </w:p>
    <w:p>
      <w:pPr>
        <w:pStyle w:val="ListBullet"/>
      </w:pPr>
      <w:r>
        <w:t>Designed and delivered an AI enablement programme for a Canadian engineering firm — trained 40 non-technical business users over two months, achieving 60%+ adoption with participants independently implementing use cases across marketing, operations, and process improvement</w:t>
      </w:r>
    </w:p>
    <w:p>
      <w:pPr>
        <w:pStyle w:val="ListBullet"/>
      </w:pPr>
      <w:r>
        <w:t>Built an LLM-as-judge evaluation pipeline for a global insurance firm — automated monitoring of production customer service conversations against quality guidelines at scale, replacing manual QA review and providing ongoing performance reporting</w:t>
      </w:r>
    </w:p>
    <w:p>
      <w:pPr>
        <w:pStyle w:val="ListBullet"/>
      </w:pPr>
      <w:r>
        <w:t>Deployed an AI performance monitoring framework for an international mortgage brokerage — multi-prompt pipeline integrated with BigQuery and Looker to track and report on customer-facing AI quality, driving iterative improvement</w:t>
      </w:r>
    </w:p>
    <w:p>
      <w:pPr>
        <w:pStyle w:val="ListBullet"/>
      </w:pPr>
      <w:r>
        <w:t>Coordinated end-to-end delivery of AI solutions for enterprise clients across insurance, telecoms, logistics, and financial services — bridging technical teams and business stakeholders from requirements through to deployment</w:t>
      </w:r>
    </w:p>
    <w:p>
      <w:pPr>
        <w:pStyle w:val="ListBullet"/>
      </w:pPr>
      <w:r>
        <w:t>Conducted comparative evaluation of RAG solutions for a Canadian telecoms company — assessed LangChain, Dialogflow CX, Stack AI, and OpenAI GPTs against accuracy, hallucination risk, and operational cost, delivering implementation recommendations</w:t>
      </w:r>
    </w:p>
    <w:p>
      <w:pPr>
        <w:pStyle w:val="ListBullet"/>
      </w:pPr>
      <w:r>
        <w:t>Led a Microsoft Copilot proof-of-concept for a parcel delivery firm — analysed 10,000 conversations to assess AI deployment feasibility, identified RAG limitations and risk mitigation requirements, and presented findings to stakeholders within four weeks</w:t>
      </w:r>
    </w:p>
    <w:p>
      <w:pPr>
        <w:pStyle w:val="ListBullet"/>
      </w:pPr>
      <w:r>
        <w:t>Delivered enterprise AI training programmes on conversation design, prompt engineering, and LLM evaluation — enabling client teams to maintain and improve deployed systems independently</w:t>
      </w:r>
    </w:p>
    <w:p>
      <w:pPr>
        <w:pStyle w:val="Heading3"/>
      </w:pPr>
      <w:r>
        <w:t>Conversation Engineer — Conversation Design Institute Services</w:t>
      </w:r>
    </w:p>
    <w:p>
      <w:r>
        <w:rPr>
          <w:i/>
        </w:rPr>
        <w:t>October 2021 – October 2023</w:t>
      </w:r>
    </w:p>
    <w:p>
      <w:pPr>
        <w:pStyle w:val="ListBullet"/>
      </w:pPr>
      <w:r>
        <w:t>Consulted on AI strategy, platform selection, and implementation for enterprise clients in financial services and pharmaceuticals — capturing stakeholder requirements and coordinating delivery across technical and operational teams</w:t>
      </w:r>
    </w:p>
    <w:p>
      <w:pPr>
        <w:pStyle w:val="ListBullet"/>
      </w:pPr>
      <w:r>
        <w:t>Led R&amp;D for CDI's LLM consulting practice — researched emerging AI capabilities and translated findings into structured evaluation and adoption frameworks for enterprise clients</w:t>
      </w:r>
    </w:p>
    <w:p>
      <w:pPr>
        <w:pStyle w:val="ListBullet"/>
      </w:pPr>
      <w:r>
        <w:t>Designed a methodology for matching conversational AI platforms to client requirements, balancing technical needs, interaction complexity, and operational context</w:t>
      </w:r>
    </w:p>
    <w:p>
      <w:pPr>
        <w:pStyle w:val="ListBullet"/>
      </w:pPr>
      <w:r>
        <w:t>Delivered client workshops on AI evaluation, conversation design, and building on low-code AI platforms</w:t>
      </w:r>
    </w:p>
    <w:p>
      <w:pPr>
        <w:pStyle w:val="Heading3"/>
      </w:pPr>
      <w:r>
        <w:t>Conversation Designer — Travtus</w:t>
      </w:r>
    </w:p>
    <w:p>
      <w:r>
        <w:rPr>
          <w:i/>
        </w:rPr>
        <w:t>July 2021 – April 2023</w:t>
      </w:r>
    </w:p>
    <w:p>
      <w:pPr>
        <w:pStyle w:val="ListBullet"/>
      </w:pPr>
      <w:r>
        <w:t>Designed and deployed conversational AI experiences for a property management platform covering tenant and landlord workflows — maintenance, lease queries, and payment processes at volume</w:t>
      </w:r>
    </w:p>
    <w:p>
      <w:pPr>
        <w:pStyle w:val="ListBullet"/>
      </w:pPr>
      <w:r>
        <w:t>Managed ongoing client performance reviews — walking stakeholders through conversation analytics, identifying failure patterns, and coordinating improvements with the technical team</w:t>
      </w:r>
    </w:p>
    <w:p>
      <w:pPr>
        <w:pStyle w:val="Heading3"/>
      </w:pPr>
      <w:r>
        <w:t>Customer Service Improvement Manager — Avast</w:t>
      </w:r>
    </w:p>
    <w:p>
      <w:r>
        <w:rPr>
          <w:i/>
        </w:rPr>
        <w:t>September 2019 – June 2021</w:t>
      </w:r>
    </w:p>
    <w:p>
      <w:pPr>
        <w:pStyle w:val="ListBullet"/>
      </w:pPr>
      <w:r>
        <w:t>Led customer care process improvement across the Belgrade support operation</w:t>
      </w:r>
    </w:p>
    <w:p>
      <w:pPr>
        <w:pStyle w:val="Heading3"/>
      </w:pPr>
      <w:r>
        <w:t>Customer Support Manager — Avast</w:t>
      </w:r>
    </w:p>
    <w:p>
      <w:r>
        <w:rPr>
          <w:i/>
        </w:rPr>
        <w:t>September 2016 – September 2019</w:t>
      </w:r>
    </w:p>
    <w:p>
      <w:pPr>
        <w:pStyle w:val="ListBullet"/>
      </w:pPr>
      <w:r>
        <w:t>Managed approximately 80 customer support agents and the Belgrade support site</w:t>
      </w:r>
    </w:p>
    <w:p>
      <w:pPr>
        <w:pStyle w:val="Heading3"/>
      </w:pPr>
      <w:r>
        <w:t>Head of Customer Support — Privax</w:t>
      </w:r>
    </w:p>
    <w:p>
      <w:r>
        <w:rPr>
          <w:i/>
        </w:rPr>
        <w:t>September 2012 – September 2016</w:t>
      </w:r>
    </w:p>
    <w:p>
      <w:pPr>
        <w:pStyle w:val="ListBullet"/>
      </w:pPr>
      <w:r>
        <w:t>Built the Belgrade customer support function from 6 to 40 employees; led the team through two acquisitions (AVG and Avast) with operational continuity throughout</w:t>
      </w:r>
    </w:p>
    <w:p>
      <w:pPr>
        <w:pStyle w:val="Heading2"/>
      </w:pPr>
      <w:r>
        <w:t>Capabilities</w:t>
      </w:r>
    </w:p>
    <w:p>
      <w:pPr>
        <w:pStyle w:val="ListBullet"/>
      </w:pPr>
      <w:r>
        <w:t>AI programme delivery — requirements capture, stakeholder coordination, cross-functional delivery from PoC to production</w:t>
      </w:r>
    </w:p>
    <w:p>
      <w:pPr>
        <w:pStyle w:val="ListBullet"/>
      </w:pPr>
      <w:r>
        <w:t>AI capability building and enablement — training design and delivery for technical and non-technical teams</w:t>
      </w:r>
    </w:p>
    <w:p>
      <w:pPr>
        <w:pStyle w:val="ListBullet"/>
      </w:pPr>
      <w:r>
        <w:t>AI performance monitoring and evaluation — LLM-as-judge, prompt evaluation frameworks, production tracking</w:t>
      </w:r>
    </w:p>
    <w:p>
      <w:pPr>
        <w:pStyle w:val="ListBullet"/>
      </w:pPr>
      <w:r>
        <w:t>Enterprise AI governance — evaluation frameworks, risk assessment, adoption measurement</w:t>
      </w:r>
    </w:p>
    <w:p>
      <w:pPr>
        <w:pStyle w:val="ListBullet"/>
      </w:pPr>
      <w:r>
        <w:t>Conversational AI — Dialogflow, Kore.AI, Microsoft Copilot, intent architecture, NLU modelling</w:t>
      </w:r>
    </w:p>
    <w:p>
      <w:pPr>
        <w:pStyle w:val="ListBullet"/>
      </w:pPr>
      <w:r>
        <w:t>Agentic workflows — LangGraph, n8n, multi-step LLM pipelines</w:t>
      </w:r>
    </w:p>
    <w:p>
      <w:pPr>
        <w:pStyle w:val="ListBullet"/>
      </w:pPr>
      <w:r>
        <w:t>Prompt engineering — HumanFirst, iterative development and quality assessment</w:t>
      </w:r>
    </w:p>
    <w:p>
      <w:pPr>
        <w:pStyle w:val="Heading2"/>
      </w:pPr>
      <w:r>
        <w:t>Education</w:t>
      </w:r>
    </w:p>
    <w:p>
      <w:r/>
      <w:r>
        <w:rPr>
          <w:b/>
        </w:rPr>
        <w:t>Knox College</w:t>
      </w:r>
      <w:r>
        <w:t>, Galesburg, Illinois</w:t>
      </w:r>
    </w:p>
    <w:p>
      <w:r>
        <w:t>Bachelor of Arts — Political Science and Biology, 2005</w:t>
      </w:r>
    </w:p>
    <w:p>
      <w:r/>
      <w:r>
        <w:rPr>
          <w:b/>
        </w:rPr>
        <w:t>London School of Commerce</w:t>
      </w:r>
      <w:r>
        <w:t>, Belgrade, Serbia</w:t>
      </w:r>
    </w:p>
    <w:p>
      <w:r>
        <w:t>MBA with Distinction,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