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OLIVER DAY</w:t>
      </w:r>
    </w:p>
    <w:p>
      <w:r>
        <w:t>oliver.p.day@gmail.com | +381 603388856 | linkedin.com/in/dayoliver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Profile</w:t>
      </w:r>
    </w:p>
    <w:p>
      <w:r>
        <w:t>Enterprise AI consultant with 5+ years owning client engagements end-to-end — from scoping and deployment through change management and measurable adoption. Track record of taking AI initiatives past go-live: enabling teams, running steering committees, and ensuring customers build the internal capability to sustain results independently. Background spans financial services, insurance, pharma, and enterprise SaaS.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Experience</w:t>
      </w:r>
    </w:p>
    <w:p>
      <w:pPr>
        <w:pStyle w:val="Heading3"/>
      </w:pPr>
      <w:r>
        <w:t>Conversational AI Developer — HumanFirst</w:t>
      </w:r>
    </w:p>
    <w:p>
      <w:r>
        <w:rPr>
          <w:i/>
        </w:rPr>
        <w:t>November 2023 – Present</w:t>
      </w:r>
    </w:p>
    <w:p>
      <w:pPr>
        <w:pStyle w:val="ListBullet"/>
      </w:pPr>
      <w:r>
        <w:t>Owned end-to-end client engagements across enterprise accounts in insurance, financial services, and telecoms — from requirements and solution design through deployment, change management, and handoff</w:t>
      </w:r>
    </w:p>
    <w:p>
      <w:pPr>
        <w:pStyle w:val="ListBullet"/>
      </w:pPr>
      <w:r>
        <w:t>Designed and delivered an AI enablement programme for 40 non-technical staff at a Canadian engineering firm; over 60% implemented their own AI workflows and maintained weekly usage two months after programme completion</w:t>
      </w:r>
    </w:p>
    <w:p>
      <w:pPr>
        <w:pStyle w:val="ListBullet"/>
      </w:pPr>
      <w:r>
        <w:t>Led a 6-month voice AI migration for an enterprise client with 100,000+ monthly contacts — managed cross-functional delivery, restructured the NLU architecture, and took F1 accuracy from below 50% to 96%</w:t>
      </w:r>
    </w:p>
    <w:p>
      <w:pPr>
        <w:pStyle w:val="ListBullet"/>
      </w:pPr>
      <w:r>
        <w:t>Built and deployed an LLM-as-judge evaluation pipeline for a global insurance firm — replaced manual review with automated quality monitoring of production customer service conversations at scale</w:t>
      </w:r>
    </w:p>
    <w:p>
      <w:pPr>
        <w:pStyle w:val="ListBullet"/>
      </w:pPr>
      <w:r>
        <w:t>Built a prompt orchestration and evaluation framework for an international mortgage brokerage — integrated with BigQuery and Looker so the client team could monitor and iterate on AI quality without outside support</w:t>
      </w:r>
    </w:p>
    <w:p>
      <w:pPr>
        <w:pStyle w:val="ListBullet"/>
      </w:pPr>
      <w:r>
        <w:t>Led 4-week Microsoft Copilot POC for a Canadian parcel delivery firm — analysed 10,000 conversations, evaluated RAG limitations, and delivered an implementation roadmap with clear recommendations</w:t>
      </w:r>
    </w:p>
    <w:p>
      <w:pPr>
        <w:pStyle w:val="ListBullet"/>
      </w:pPr>
      <w:r>
        <w:t>Presented findings and strategic recommendations to senior client stakeholders across each engagement; ran performance reviews and maintained executive alignment throughout delivery</w:t>
      </w:r>
    </w:p>
    <w:p>
      <w:pPr>
        <w:pStyle w:val="ListBullet"/>
      </w:pPr>
      <w:r>
        <w:t>Conducted competitive intelligence analysis for an online marketplace — applied GPT-4 to 20,000+ customer reviews across four competitors and delivered findings to product and marketing leadership</w:t>
      </w:r>
    </w:p>
    <w:p>
      <w:pPr>
        <w:pStyle w:val="Heading3"/>
      </w:pPr>
      <w:r>
        <w:t>Conversation Engineer — Conversation Design Institute Services</w:t>
      </w:r>
    </w:p>
    <w:p>
      <w:r>
        <w:rPr>
          <w:i/>
        </w:rPr>
        <w:t>October 2021 – October 2023</w:t>
      </w:r>
    </w:p>
    <w:p>
      <w:pPr>
        <w:pStyle w:val="ListBullet"/>
      </w:pPr>
      <w:r>
        <w:t>Consulted on conversational AI strategy and platform selection for enterprise clients in financial services and pharmaceutical sectors — from initial scoping through deployment and ongoing improvement</w:t>
      </w:r>
    </w:p>
    <w:p>
      <w:pPr>
        <w:pStyle w:val="ListBullet"/>
      </w:pPr>
      <w:r>
        <w:t>Led NLU model improvement programmes for financial services and pharmaceutical clients — systematic analysis of production conversation data driving measurable accuracy improvements</w:t>
      </w:r>
    </w:p>
    <w:p>
      <w:pPr>
        <w:pStyle w:val="ListBullet"/>
      </w:pPr>
      <w:r>
        <w:t>Designed a structured methodology for conversational AI platform evaluation — mapped client requirements to platform capabilities across leading providers for enterprise technology decisions</w:t>
      </w:r>
    </w:p>
    <w:p>
      <w:pPr>
        <w:pStyle w:val="ListBullet"/>
      </w:pPr>
      <w:r>
        <w:t>Led CDI's LLM consulting R&amp;D — researched emerging capabilities and packaged findings into consulting products for enterprise clients</w:t>
      </w:r>
    </w:p>
    <w:p>
      <w:pPr>
        <w:pStyle w:val="Heading3"/>
      </w:pPr>
      <w:r>
        <w:t>Conversation Designer — Travtus</w:t>
      </w:r>
    </w:p>
    <w:p>
      <w:r>
        <w:rPr>
          <w:i/>
        </w:rPr>
        <w:t>July 2021 – April 2023</w:t>
      </w:r>
    </w:p>
    <w:p>
      <w:pPr>
        <w:pStyle w:val="ListBullet"/>
      </w:pPr>
      <w:r>
        <w:t>Designed and built conversational AI for a property management platform covering tenant and landlord interactions; acted as client account manager alongside technical delivery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Projects</w:t>
      </w:r>
    </w:p>
    <w:p>
      <w:r/>
      <w:r>
        <w:rPr>
          <w:b/>
        </w:rPr>
        <w:t>AI Enablement Programme — Canadian Engineering Firm</w:t>
      </w:r>
      <w:r>
        <w:t xml:space="preserve"> *(HumanFirst)*</w:t>
      </w:r>
    </w:p>
    <w:p>
      <w:r>
        <w:t>Designed and ran a 2-month programme transforming 40 non-technical staff into active AI practitioners. Over 60% sustained weekly usage after programme completion. Covered use case discovery, hands-on implementation, and team capability transfer.</w:t>
      </w:r>
    </w:p>
    <w:p>
      <w:r/>
      <w:r>
        <w:rPr>
          <w:b/>
        </w:rPr>
        <w:t>LinkedIn Outreach Automation</w:t>
      </w:r>
      <w:r>
        <w:t xml:space="preserve"> *(Production, HumanFirst)*</w:t>
      </w:r>
    </w:p>
    <w:p>
      <w:r>
        <w:t>Following a company restructure that removed the sales function, built an automated outreach pipeline reaching 15,000+ prospects. LLM-powered qualification and message personalisation. 70% connection rate, 40% response rate, 20+ qualified demo calls per week.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Capabilities</w:t>
      </w:r>
    </w:p>
    <w:p>
      <w:pPr>
        <w:pStyle w:val="ListBullet"/>
      </w:pPr>
      <w:r>
        <w:t>Client engagement management — end-to-end ownership from scoping through handoff</w:t>
      </w:r>
    </w:p>
    <w:p>
      <w:pPr>
        <w:pStyle w:val="ListBullet"/>
      </w:pPr>
      <w:r>
        <w:t>AI adoption and change management — enablement design, user education, adoption measurement</w:t>
      </w:r>
    </w:p>
    <w:p>
      <w:pPr>
        <w:pStyle w:val="ListBullet"/>
      </w:pPr>
      <w:r>
        <w:t>Executive stakeholder communication — steering committees, QBRs, strategic recommendations</w:t>
      </w:r>
    </w:p>
    <w:p>
      <w:pPr>
        <w:pStyle w:val="ListBullet"/>
      </w:pPr>
      <w:r>
        <w:t>Enterprise AI deployment — LLM pipelines, conversational AI, evaluation frameworks</w:t>
      </w:r>
    </w:p>
    <w:p>
      <w:pPr>
        <w:pStyle w:val="ListBullet"/>
      </w:pPr>
      <w:r>
        <w:t>Cross-functional delivery coordination — timeline management, risk tracking, multi-workstream projects</w:t>
      </w:r>
    </w:p>
    <w:p>
      <w:pPr>
        <w:pStyle w:val="ListBullet"/>
      </w:pPr>
      <w:r>
        <w:t>Industry experience — insurance, financial services, pharmaceutical, property technology, enterprise SaaS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Education</w:t>
      </w:r>
    </w:p>
    <w:p>
      <w:r/>
      <w:r>
        <w:rPr>
          <w:b/>
        </w:rPr>
        <w:t>Knox College</w:t>
      </w:r>
      <w:r>
        <w:t>, Galesburg, Illinois</w:t>
      </w:r>
    </w:p>
    <w:p>
      <w:r>
        <w:t>Bachelor of Arts — Political Science and Biology, 2005</w:t>
      </w:r>
    </w:p>
    <w:p>
      <w:r/>
      <w:r>
        <w:rPr>
          <w:b/>
        </w:rPr>
        <w:t>London School of Commerce</w:t>
      </w:r>
      <w:r>
        <w:t>, Belgrade, Serbia</w:t>
      </w:r>
    </w:p>
    <w:p>
      <w:r>
        <w:t>MBA with Distinction,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