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02. DAX - Zmienne</w:t>
      </w:r>
    </w:p>
    <w:bookmarkStart w:id="11" w:name="czym-są-var-i-return"/>
    <w:p>
      <w:pPr>
        <w:pStyle w:val="Heading2"/>
      </w:pPr>
      <w:r>
        <w:t xml:space="preserve">Czym są VAR i RETURN?</w:t>
      </w:r>
    </w:p>
    <w:p>
      <w:pPr>
        <w:pStyle w:val="FirstParagraph"/>
      </w:pPr>
      <w:r>
        <w:rPr>
          <w:b/>
          <w:bCs/>
        </w:rPr>
        <w:t xml:space="preserve">VAR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to kluczowe słowa w języku DAX, które pozwalają na tworzenie</w:t>
      </w:r>
      <w:r>
        <w:t xml:space="preserve"> </w:t>
      </w:r>
      <w:r>
        <w:rPr>
          <w:b/>
          <w:bCs/>
        </w:rPr>
        <w:t xml:space="preserve">zmiennych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zwracanie wyników</w:t>
      </w:r>
      <w:r>
        <w:t xml:space="preserve"> </w:t>
      </w:r>
      <w:r>
        <w:t xml:space="preserve">w miarach i kolumnach kalkulowanych.</w:t>
      </w:r>
    </w:p>
    <w:bookmarkStart w:id="9" w:name="var-variable"/>
    <w:p>
      <w:pPr>
        <w:pStyle w:val="Heading3"/>
      </w:pPr>
      <w:r>
        <w:t xml:space="preserve">VAR (Variable)</w:t>
      </w:r>
    </w:p>
    <w:p>
      <w:pPr>
        <w:pStyle w:val="Compact"/>
        <w:numPr>
          <w:ilvl w:val="0"/>
          <w:numId w:val="1001"/>
        </w:numPr>
      </w:pPr>
      <w:r>
        <w:t xml:space="preserve">Służy do</w:t>
      </w:r>
      <w:r>
        <w:t xml:space="preserve"> </w:t>
      </w:r>
      <w:r>
        <w:rPr>
          <w:b/>
          <w:bCs/>
        </w:rPr>
        <w:t xml:space="preserve">deklarowania zmiennych</w:t>
      </w:r>
      <w:r>
        <w:t xml:space="preserve"> </w:t>
      </w:r>
      <w:r>
        <w:t xml:space="preserve">i przechowywania w nich wartości</w:t>
      </w:r>
    </w:p>
    <w:p>
      <w:pPr>
        <w:pStyle w:val="Compact"/>
        <w:numPr>
          <w:ilvl w:val="0"/>
          <w:numId w:val="1001"/>
        </w:numPr>
      </w:pPr>
      <w:r>
        <w:t xml:space="preserve">Zmienne mogą zawierać: liczby, teksty, tabele, wyniki obliczeń</w:t>
      </w:r>
    </w:p>
    <w:p>
      <w:pPr>
        <w:pStyle w:val="Compact"/>
        <w:numPr>
          <w:ilvl w:val="0"/>
          <w:numId w:val="1001"/>
        </w:numPr>
      </w:pPr>
      <w:r>
        <w:t xml:space="preserve">Zmienne są</w:t>
      </w:r>
      <w:r>
        <w:t xml:space="preserve"> </w:t>
      </w:r>
      <w:r>
        <w:rPr>
          <w:b/>
          <w:bCs/>
        </w:rPr>
        <w:t xml:space="preserve">obliczane tylko raz</w:t>
      </w:r>
      <w:r>
        <w:t xml:space="preserve"> </w:t>
      </w:r>
      <w:r>
        <w:t xml:space="preserve">i przechowują swoją wartość</w:t>
      </w:r>
    </w:p>
    <w:p>
      <w:pPr>
        <w:pStyle w:val="Compact"/>
        <w:numPr>
          <w:ilvl w:val="0"/>
          <w:numId w:val="1001"/>
        </w:numPr>
      </w:pPr>
      <w:r>
        <w:t xml:space="preserve">Pomagają</w:t>
      </w:r>
      <w:r>
        <w:t xml:space="preserve"> </w:t>
      </w:r>
      <w:r>
        <w:rPr>
          <w:b/>
          <w:bCs/>
        </w:rPr>
        <w:t xml:space="preserve">unikać powtarzania</w:t>
      </w:r>
      <w:r>
        <w:t xml:space="preserve"> </w:t>
      </w:r>
      <w:r>
        <w:t xml:space="preserve">tego samego kodu</w:t>
      </w:r>
    </w:p>
    <w:p>
      <w:pPr>
        <w:pStyle w:val="Compact"/>
        <w:numPr>
          <w:ilvl w:val="0"/>
          <w:numId w:val="1001"/>
        </w:numPr>
      </w:pPr>
      <w:r>
        <w:t xml:space="preserve">Poprawiają</w:t>
      </w:r>
      <w:r>
        <w:t xml:space="preserve"> </w:t>
      </w:r>
      <w:r>
        <w:rPr>
          <w:b/>
          <w:bCs/>
        </w:rPr>
        <w:t xml:space="preserve">czytelność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wydajność</w:t>
      </w:r>
      <w:r>
        <w:t xml:space="preserve"> </w:t>
      </w:r>
      <w:r>
        <w:t xml:space="preserve">miar</w:t>
      </w:r>
    </w:p>
    <w:bookmarkEnd w:id="9"/>
    <w:bookmarkStart w:id="10" w:name="return"/>
    <w:p>
      <w:pPr>
        <w:pStyle w:val="Heading3"/>
      </w:pPr>
      <w:r>
        <w:t xml:space="preserve">RETURN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Zwraca wynik</w:t>
      </w:r>
      <w:r>
        <w:t xml:space="preserve"> </w:t>
      </w:r>
      <w:r>
        <w:t xml:space="preserve">całego wyrażenia DAX</w:t>
      </w:r>
    </w:p>
    <w:p>
      <w:pPr>
        <w:pStyle w:val="Compact"/>
        <w:numPr>
          <w:ilvl w:val="0"/>
          <w:numId w:val="1002"/>
        </w:numPr>
      </w:pPr>
      <w:r>
        <w:t xml:space="preserve">W mierze/kolumnie może być</w:t>
      </w:r>
      <w:r>
        <w:t xml:space="preserve"> </w:t>
      </w:r>
      <w:r>
        <w:rPr>
          <w:b/>
          <w:bCs/>
        </w:rPr>
        <w:t xml:space="preserve">tylko jedno RETURN</w:t>
      </w:r>
    </w:p>
    <w:p>
      <w:pPr>
        <w:pStyle w:val="Compact"/>
        <w:numPr>
          <w:ilvl w:val="0"/>
          <w:numId w:val="1002"/>
        </w:numPr>
      </w:pPr>
      <w:r>
        <w:t xml:space="preserve">To, co umieścisz po RETURN, stanie się</w:t>
      </w:r>
      <w:r>
        <w:t xml:space="preserve"> </w:t>
      </w:r>
      <w:r>
        <w:rPr>
          <w:b/>
          <w:bCs/>
        </w:rPr>
        <w:t xml:space="preserve">końcowym wynikiem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odstawowa-składnia"/>
    <w:p>
      <w:pPr>
        <w:pStyle w:val="Heading2"/>
      </w:pPr>
      <w:r>
        <w:t xml:space="preserve">Podstawowa składnia</w:t>
      </w:r>
    </w:p>
    <w:p>
      <w:pPr>
        <w:pStyle w:val="SourceCode"/>
      </w:pPr>
      <w:r>
        <w:rPr>
          <w:rStyle w:val="VerbatimChar"/>
        </w:rPr>
        <w:t xml:space="preserve">NazwaMiary = </w:t>
      </w:r>
      <w:r>
        <w:br/>
      </w:r>
      <w:r>
        <w:rPr>
          <w:rStyle w:val="VerbatimChar"/>
        </w:rPr>
        <w:t xml:space="preserve">VAR NazwaZmiennej1 = &lt;wyrażenie1&gt;</w:t>
      </w:r>
      <w:r>
        <w:br/>
      </w:r>
      <w:r>
        <w:rPr>
          <w:rStyle w:val="VerbatimChar"/>
        </w:rPr>
        <w:t xml:space="preserve">VAR NazwaZmiennej2 = &lt;wyrażenie2&gt;</w:t>
      </w:r>
      <w:r>
        <w:br/>
      </w:r>
      <w:r>
        <w:rPr>
          <w:rStyle w:val="VerbatimChar"/>
        </w:rPr>
        <w:t xml:space="preserve">VAR NazwaZmiennej3 = &lt;wyrażenie3&gt;</w:t>
      </w:r>
      <w:r>
        <w:br/>
      </w:r>
      <w:r>
        <w:rPr>
          <w:rStyle w:val="VerbatimChar"/>
        </w:rPr>
        <w:t xml:space="preserve">RETURN &lt;wynik_końcowy&gt;</w:t>
      </w:r>
    </w:p>
    <w:p>
      <w:pPr>
        <w:pStyle w:val="FirstParagraph"/>
      </w:pPr>
      <w:r>
        <w:rPr>
          <w:b/>
          <w:bCs/>
        </w:rPr>
        <w:t xml:space="preserve">Przykład prosty:</w:t>
      </w:r>
    </w:p>
    <w:p>
      <w:pPr>
        <w:pStyle w:val="SourceCode"/>
      </w:pPr>
      <w:r>
        <w:rPr>
          <w:rStyle w:val="VerbatimChar"/>
        </w:rPr>
        <w:t xml:space="preserve">Całkowity Koszt = </w:t>
      </w:r>
      <w:r>
        <w:br/>
      </w:r>
      <w:r>
        <w:rPr>
          <w:rStyle w:val="VerbatimChar"/>
        </w:rPr>
        <w:t xml:space="preserve">VAR IloscSztuk = 100</w:t>
      </w:r>
      <w:r>
        <w:br/>
      </w:r>
      <w:r>
        <w:rPr>
          <w:rStyle w:val="VerbatimChar"/>
        </w:rPr>
        <w:t xml:space="preserve">VAR CenaJednostkowa = 25</w:t>
      </w:r>
      <w:r>
        <w:br/>
      </w:r>
      <w:r>
        <w:rPr>
          <w:rStyle w:val="VerbatimChar"/>
        </w:rPr>
        <w:t xml:space="preserve">VAR Koszt = IloscSztuk * CenaJednostkowa</w:t>
      </w:r>
      <w:r>
        <w:br/>
      </w:r>
      <w:r>
        <w:rPr>
          <w:rStyle w:val="VerbatimChar"/>
        </w:rPr>
        <w:t xml:space="preserve">RETURN Koszt</w:t>
      </w:r>
    </w:p>
    <w:p>
      <w:pPr>
        <w:pStyle w:val="FirstParagraph"/>
      </w:pPr>
      <w:r>
        <w:t xml:space="preserve">Wynik:</w:t>
      </w:r>
      <w:r>
        <w:t xml:space="preserve"> </w:t>
      </w:r>
      <w:r>
        <w:rPr>
          <w:b/>
          <w:bCs/>
        </w:rPr>
        <w:t xml:space="preserve">2500</w:t>
      </w:r>
    </w:p>
    <w:p>
      <w:r>
        <w:pict>
          <v:rect style="width:0;height:1.5pt" o:hralign="center" o:hrstd="t" o:hr="t"/>
        </w:pict>
      </w:r>
    </w:p>
    <w:bookmarkEnd w:id="12"/>
    <w:bookmarkStart w:id="13" w:name="Xf8fd1280c61f12978f75167502d3ada7ec351f9"/>
    <w:p>
      <w:pPr>
        <w:pStyle w:val="Heading2"/>
      </w:pPr>
      <w:r>
        <w:t xml:space="preserve">Jak to działa w funkcjach iteracyjnych (SUMX, FILTER, itd.)?</w:t>
      </w:r>
    </w:p>
    <w:p>
      <w:pPr>
        <w:pStyle w:val="FirstParagraph"/>
      </w:pPr>
      <w:r>
        <w:t xml:space="preserve">W funkcjach iteracyjnych jak</w:t>
      </w:r>
      <w:r>
        <w:t xml:space="preserve"> </w:t>
      </w:r>
      <w:r>
        <w:rPr>
          <w:b/>
          <w:bCs/>
        </w:rPr>
        <w:t xml:space="preserve">SUMX</w:t>
      </w:r>
      <w:r>
        <w:t xml:space="preserve">,</w:t>
      </w:r>
      <w:r>
        <w:t xml:space="preserve"> </w:t>
      </w:r>
      <w:r>
        <w:rPr>
          <w:b/>
          <w:bCs/>
        </w:rPr>
        <w:t xml:space="preserve">FILTER</w:t>
      </w:r>
      <w:r>
        <w:t xml:space="preserve">,</w:t>
      </w:r>
      <w:r>
        <w:t xml:space="preserve"> </w:t>
      </w:r>
      <w:r>
        <w:rPr>
          <w:b/>
          <w:bCs/>
        </w:rPr>
        <w:t xml:space="preserve">ADDCOLUMNS</w:t>
      </w:r>
      <w:r>
        <w:t xml:space="preserve"> </w:t>
      </w:r>
      <w:r>
        <w:t xml:space="preserve">zmienne VAR są</w:t>
      </w:r>
      <w:r>
        <w:t xml:space="preserve"> </w:t>
      </w:r>
      <w:r>
        <w:rPr>
          <w:b/>
          <w:bCs/>
        </w:rPr>
        <w:t xml:space="preserve">przetwarzane w każdej iteracji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Zasada:</w:t>
      </w:r>
      <w:r>
        <w:t xml:space="preserve"> </w:t>
      </w:r>
      <w:r>
        <w:t xml:space="preserve">Dla każdego wiersza tabeli, zmienne VAR są</w:t>
      </w:r>
      <w:r>
        <w:t xml:space="preserve"> </w:t>
      </w:r>
      <w:r>
        <w:rPr>
          <w:b/>
          <w:bCs/>
        </w:rPr>
        <w:t xml:space="preserve">obliczane na nowo</w:t>
      </w:r>
      <w:r>
        <w:t xml:space="preserve"> </w:t>
      </w:r>
      <w:r>
        <w:t xml:space="preserve">z wartościami z aktualnego wiersza.</w:t>
      </w:r>
    </w:p>
    <w:p>
      <w:pPr>
        <w:pStyle w:val="SourceCode"/>
      </w:pPr>
      <w:r>
        <w:rPr>
          <w:rStyle w:val="VerbatimChar"/>
        </w:rPr>
        <w:t xml:space="preserve">SUMX(</w:t>
      </w:r>
      <w:r>
        <w:br/>
      </w:r>
      <w:r>
        <w:rPr>
          <w:rStyle w:val="VerbatimChar"/>
        </w:rPr>
        <w:t xml:space="preserve">    {1, 2, 3},  -- Iterujemy po wartościach 1, 2, 3</w:t>
      </w:r>
      <w:r>
        <w:br/>
      </w:r>
      <w:r>
        <w:rPr>
          <w:rStyle w:val="VerbatimChar"/>
        </w:rPr>
        <w:t xml:space="preserve">    VAR Kwadrat = [Value] * [Value] -- [Value] to domyślna nazwa utworzonej kolumny</w:t>
      </w:r>
      <w:r>
        <w:br/>
      </w:r>
      <w:r>
        <w:rPr>
          <w:rStyle w:val="VerbatimChar"/>
        </w:rPr>
        <w:t xml:space="preserve">    RETURN Kwadrat</w:t>
      </w:r>
      <w:r>
        <w:br/>
      </w:r>
      <w:r>
        <w:rPr>
          <w:rStyle w:val="VerbatimChar"/>
        </w:rPr>
        <w:t xml:space="preserve">)</w:t>
      </w:r>
    </w:p>
    <w:bookmarkEnd w:id="13"/>
    <w:bookmarkStart w:id="17" w:name="kroki-algorytmu"/>
    <w:p>
      <w:pPr>
        <w:pStyle w:val="Heading2"/>
      </w:pPr>
      <w:r>
        <w:t xml:space="preserve">Kroki algorytmu:</w:t>
      </w:r>
    </w:p>
    <w:bookmarkStart w:id="14" w:name="iteracja-1-value-1"/>
    <w:p>
      <w:pPr>
        <w:pStyle w:val="Heading3"/>
      </w:pPr>
      <w:r>
        <w:t xml:space="preserve">Iteracja 1: [Value] = 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Kwadrat</w:t>
      </w:r>
      <w:r>
        <w:t xml:space="preserve"> </w:t>
      </w:r>
      <w:r>
        <w:t xml:space="preserve">= 1 × 1 =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03"/>
        </w:numPr>
      </w:pPr>
      <w:r>
        <w:t xml:space="preserve">RETURN zwraca:</w:t>
      </w:r>
      <w:r>
        <w:t xml:space="preserve"> </w:t>
      </w:r>
      <w:r>
        <w:rPr>
          <w:b/>
          <w:bCs/>
        </w:rPr>
        <w:t xml:space="preserve">1</w:t>
      </w:r>
    </w:p>
    <w:bookmarkEnd w:id="14"/>
    <w:bookmarkStart w:id="15" w:name="iteracja-2-value-2"/>
    <w:p>
      <w:pPr>
        <w:pStyle w:val="Heading3"/>
      </w:pPr>
      <w:r>
        <w:t xml:space="preserve">Iteracja 2: [Value] = 2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Kwadrat</w:t>
      </w:r>
      <w:r>
        <w:t xml:space="preserve"> </w:t>
      </w:r>
      <w:r>
        <w:t xml:space="preserve">= 2 × 2 =</w:t>
      </w:r>
      <w:r>
        <w:t xml:space="preserve"> </w:t>
      </w:r>
      <w:r>
        <w:rPr>
          <w:b/>
          <w:bCs/>
        </w:rPr>
        <w:t xml:space="preserve">4</w:t>
      </w:r>
    </w:p>
    <w:p>
      <w:pPr>
        <w:pStyle w:val="Compact"/>
        <w:numPr>
          <w:ilvl w:val="0"/>
          <w:numId w:val="1004"/>
        </w:numPr>
      </w:pPr>
      <w:r>
        <w:t xml:space="preserve">RETURN zwraca:</w:t>
      </w:r>
      <w:r>
        <w:t xml:space="preserve"> </w:t>
      </w:r>
      <w:r>
        <w:rPr>
          <w:b/>
          <w:bCs/>
        </w:rPr>
        <w:t xml:space="preserve">4</w:t>
      </w:r>
    </w:p>
    <w:bookmarkEnd w:id="15"/>
    <w:bookmarkStart w:id="16" w:name="iteracja-3-value-3"/>
    <w:p>
      <w:pPr>
        <w:pStyle w:val="Heading3"/>
      </w:pPr>
      <w:r>
        <w:t xml:space="preserve">Iteracja 3: [Value] = 3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Kwadrat</w:t>
      </w:r>
      <w:r>
        <w:t xml:space="preserve"> </w:t>
      </w:r>
      <w:r>
        <w:t xml:space="preserve">= 3 × 3 =</w:t>
      </w:r>
      <w:r>
        <w:t xml:space="preserve"> </w:t>
      </w:r>
      <w:r>
        <w:rPr>
          <w:b/>
          <w:bCs/>
        </w:rPr>
        <w:t xml:space="preserve">9</w:t>
      </w:r>
    </w:p>
    <w:p>
      <w:pPr>
        <w:pStyle w:val="Compact"/>
        <w:numPr>
          <w:ilvl w:val="0"/>
          <w:numId w:val="1005"/>
        </w:numPr>
      </w:pPr>
      <w:r>
        <w:t xml:space="preserve">RETURN zwraca:</w:t>
      </w:r>
      <w:r>
        <w:t xml:space="preserve"> </w:t>
      </w:r>
      <w:r>
        <w:rPr>
          <w:b/>
          <w:bCs/>
        </w:rPr>
        <w:t xml:space="preserve">9</w:t>
      </w:r>
    </w:p>
    <w:p>
      <w:pPr>
        <w:pStyle w:val="FirstParagraph"/>
      </w:pPr>
      <w:r>
        <w:t xml:space="preserve">SUMX dodaje wszystkie zwrócone wartości: 1 + 4 + 9 =</w:t>
      </w:r>
      <w:r>
        <w:t xml:space="preserve"> </w:t>
      </w:r>
      <w:r>
        <w:rPr>
          <w:b/>
          <w:bCs/>
        </w:rPr>
        <w:t xml:space="preserve">14</w:t>
      </w:r>
    </w:p>
    <w:p>
      <w:pPr>
        <w:pStyle w:val="BodyText"/>
      </w:pPr>
      <w:r>
        <w:t xml:space="preserve">W każdej iteracji zmienna</w:t>
      </w:r>
      <w:r>
        <w:t xml:space="preserve"> </w:t>
      </w:r>
      <w:r>
        <w:rPr>
          <w:rStyle w:val="VerbatimChar"/>
        </w:rPr>
        <w:t xml:space="preserve">Kwadrat</w:t>
      </w:r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tworzona od nowa</w:t>
      </w:r>
      <w:r>
        <w:t xml:space="preserve"> </w:t>
      </w:r>
      <w:r>
        <w:t xml:space="preserve">z nową wartością! Nie jest to ta sama zmienna — każda iteracja ma własny "kontekst wiersza" i własne wartości zmiennych.</w:t>
      </w:r>
    </w:p>
    <w:p>
      <w:pPr>
        <w:pStyle w:val="BodyText"/>
      </w:pPr>
      <w:r>
        <w:rPr>
          <w:b/>
          <w:bCs/>
        </w:rPr>
        <w:t xml:space="preserve">To oznacza:</w:t>
      </w:r>
    </w:p>
    <w:p>
      <w:pPr>
        <w:pStyle w:val="Compact"/>
        <w:numPr>
          <w:ilvl w:val="0"/>
          <w:numId w:val="1006"/>
        </w:numPr>
      </w:pPr>
      <w:r>
        <w:t xml:space="preserve">Zmienne VAR wewnątrz iteracji są</w:t>
      </w:r>
      <w:r>
        <w:t xml:space="preserve"> </w:t>
      </w:r>
      <w:r>
        <w:rPr>
          <w:b/>
          <w:bCs/>
        </w:rPr>
        <w:t xml:space="preserve">dynamiczne</w:t>
      </w:r>
    </w:p>
    <w:p>
      <w:pPr>
        <w:pStyle w:val="Compact"/>
        <w:numPr>
          <w:ilvl w:val="0"/>
          <w:numId w:val="1006"/>
        </w:numPr>
      </w:pPr>
      <w:r>
        <w:t xml:space="preserve">Dostosowują się do</w:t>
      </w:r>
      <w:r>
        <w:t xml:space="preserve"> </w:t>
      </w:r>
      <w:r>
        <w:rPr>
          <w:b/>
          <w:bCs/>
        </w:rPr>
        <w:t xml:space="preserve">aktualnego wiersza</w:t>
      </w:r>
      <w:r>
        <w:t xml:space="preserve"> </w:t>
      </w:r>
      <w:r>
        <w:t xml:space="preserve">w tabeli</w:t>
      </w:r>
    </w:p>
    <w:p>
      <w:pPr>
        <w:pStyle w:val="Compact"/>
        <w:numPr>
          <w:ilvl w:val="0"/>
          <w:numId w:val="1006"/>
        </w:numPr>
      </w:pPr>
      <w:r>
        <w:t xml:space="preserve">Pozwalają na</w:t>
      </w:r>
      <w:r>
        <w:t xml:space="preserve"> </w:t>
      </w:r>
      <w:r>
        <w:rPr>
          <w:b/>
          <w:bCs/>
        </w:rPr>
        <w:t xml:space="preserve">elastyczne obliczenia</w:t>
      </w:r>
      <w:r>
        <w:t xml:space="preserve"> </w:t>
      </w:r>
      <w:r>
        <w:t xml:space="preserve">dla każdego elementu z osobna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odchylenie-od-średniej"/>
    <w:p>
      <w:pPr>
        <w:pStyle w:val="Heading2"/>
      </w:pPr>
      <w:r>
        <w:t xml:space="preserve">Odchylenie od średniej</w:t>
      </w:r>
    </w:p>
    <w:p>
      <w:pPr>
        <w:pStyle w:val="SourceCode"/>
      </w:pPr>
      <w:r>
        <w:rPr>
          <w:rStyle w:val="VerbatimChar"/>
        </w:rPr>
        <w:t xml:space="preserve">Suma Odchyleń od Średniej = </w:t>
      </w:r>
      <w:r>
        <w:br/>
      </w:r>
      <w:r>
        <w:rPr>
          <w:rStyle w:val="VerbatimChar"/>
        </w:rPr>
        <w:t xml:space="preserve">VAR Srednia = AVERAGE({1, 2, 3, 4, 5})  -- Obliczona raz: 3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SUMX(</w:t>
      </w:r>
      <w:r>
        <w:br/>
      </w:r>
      <w:r>
        <w:rPr>
          <w:rStyle w:val="VerbatimChar"/>
        </w:rPr>
        <w:t xml:space="preserve">        {1, 2, 3},</w:t>
      </w:r>
      <w:r>
        <w:br/>
      </w:r>
      <w:r>
        <w:rPr>
          <w:rStyle w:val="VerbatimChar"/>
        </w:rPr>
        <w:t xml:space="preserve">        VAR Wartosc = [Value]</w:t>
      </w:r>
      <w:r>
        <w:br/>
      </w:r>
      <w:r>
        <w:rPr>
          <w:rStyle w:val="VerbatimChar"/>
        </w:rPr>
        <w:t xml:space="preserve">        VAR Odchylenie = Wartosc - Srednia  -- Używamy zmiennej spoza iteracji!</w:t>
      </w:r>
      <w:r>
        <w:br/>
      </w:r>
      <w:r>
        <w:rPr>
          <w:rStyle w:val="VerbatimChar"/>
        </w:rPr>
        <w:t xml:space="preserve">        RETURN Odchylenie</w:t>
      </w:r>
      <w:r>
        <w:br/>
      </w:r>
      <w:r>
        <w:rPr>
          <w:rStyle w:val="VerbatimChar"/>
        </w:rPr>
        <w:t xml:space="preserve">    )</w:t>
      </w:r>
    </w:p>
    <w:bookmarkEnd w:id="18"/>
    <w:bookmarkStart w:id="24" w:name="co-się-dzieje-krok-po-kroku"/>
    <w:p>
      <w:pPr>
        <w:pStyle w:val="Heading2"/>
      </w:pPr>
      <w:r>
        <w:t xml:space="preserve">Co się dzieje krok po kroku:</w:t>
      </w:r>
    </w:p>
    <w:bookmarkStart w:id="19" w:name="przed-iteracją"/>
    <w:p>
      <w:pPr>
        <w:pStyle w:val="Heading3"/>
      </w:pPr>
      <w:r>
        <w:t xml:space="preserve">Przed iteracją: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Srednia</w:t>
      </w:r>
      <w:r>
        <w:t xml:space="preserve"> </w:t>
      </w:r>
      <w:r>
        <w:t xml:space="preserve">= (1 + 2 + 3) / 3 = 2 ← obliczone</w:t>
      </w:r>
      <w:r>
        <w:t xml:space="preserve"> </w:t>
      </w:r>
      <w:r>
        <w:rPr>
          <w:b/>
          <w:bCs/>
        </w:rPr>
        <w:t xml:space="preserve">tylko raz</w:t>
      </w:r>
    </w:p>
    <w:bookmarkEnd w:id="19"/>
    <w:bookmarkStart w:id="20" w:name="iteracja-1-value-1-1"/>
    <w:p>
      <w:pPr>
        <w:pStyle w:val="Heading3"/>
      </w:pPr>
      <w:r>
        <w:t xml:space="preserve">Iteracja 1: [Value] = 1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Wartosc</w:t>
      </w:r>
      <w:r>
        <w:t xml:space="preserve"> </w:t>
      </w:r>
      <w:r>
        <w:t xml:space="preserve">= 1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Odchylenie</w:t>
      </w:r>
      <w:r>
        <w:t xml:space="preserve"> </w:t>
      </w:r>
      <w:r>
        <w:t xml:space="preserve">= 1 - 3 =</w:t>
      </w:r>
      <w:r>
        <w:t xml:space="preserve"> </w:t>
      </w:r>
      <w:r>
        <w:rPr>
          <w:b/>
          <w:bCs/>
        </w:rPr>
        <w:t xml:space="preserve">-2</w:t>
      </w:r>
    </w:p>
    <w:p>
      <w:pPr>
        <w:pStyle w:val="Compact"/>
        <w:numPr>
          <w:ilvl w:val="0"/>
          <w:numId w:val="1008"/>
        </w:numPr>
      </w:pPr>
      <w:r>
        <w:t xml:space="preserve">RETURN zwraca:</w:t>
      </w:r>
      <w:r>
        <w:t xml:space="preserve"> </w:t>
      </w:r>
      <w:r>
        <w:rPr>
          <w:b/>
          <w:bCs/>
        </w:rPr>
        <w:t xml:space="preserve">-2</w:t>
      </w:r>
    </w:p>
    <w:bookmarkEnd w:id="20"/>
    <w:bookmarkStart w:id="21" w:name="iteracja-2-value-2-1"/>
    <w:p>
      <w:pPr>
        <w:pStyle w:val="Heading3"/>
      </w:pPr>
      <w:r>
        <w:t xml:space="preserve">Iteracja 2: [Value] = 2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Wartosc</w:t>
      </w:r>
      <w:r>
        <w:t xml:space="preserve"> </w:t>
      </w:r>
      <w:r>
        <w:t xml:space="preserve">= 2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Odchylenie</w:t>
      </w:r>
      <w:r>
        <w:t xml:space="preserve"> </w:t>
      </w:r>
      <w:r>
        <w:t xml:space="preserve">= 2 - 3 =</w:t>
      </w:r>
      <w:r>
        <w:t xml:space="preserve"> </w:t>
      </w:r>
      <w:r>
        <w:rPr>
          <w:b/>
          <w:bCs/>
        </w:rPr>
        <w:t xml:space="preserve">-1</w:t>
      </w:r>
    </w:p>
    <w:p>
      <w:pPr>
        <w:pStyle w:val="Compact"/>
        <w:numPr>
          <w:ilvl w:val="0"/>
          <w:numId w:val="1009"/>
        </w:numPr>
      </w:pPr>
      <w:r>
        <w:t xml:space="preserve">RETURN zwraca:</w:t>
      </w:r>
      <w:r>
        <w:t xml:space="preserve"> </w:t>
      </w:r>
      <w:r>
        <w:rPr>
          <w:b/>
          <w:bCs/>
        </w:rPr>
        <w:t xml:space="preserve">-1</w:t>
      </w:r>
    </w:p>
    <w:bookmarkEnd w:id="21"/>
    <w:bookmarkStart w:id="22" w:name="iteracja-3-value-3-1"/>
    <w:p>
      <w:pPr>
        <w:pStyle w:val="Heading3"/>
      </w:pPr>
      <w:r>
        <w:t xml:space="preserve">Iteracja 3: [Value] = 3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Wartosc</w:t>
      </w:r>
      <w:r>
        <w:t xml:space="preserve"> </w:t>
      </w:r>
      <w:r>
        <w:t xml:space="preserve">= 3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Odchylenie</w:t>
      </w:r>
      <w:r>
        <w:t xml:space="preserve"> </w:t>
      </w:r>
      <w:r>
        <w:t xml:space="preserve">= 3 - 3 =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0"/>
          <w:numId w:val="1010"/>
        </w:numPr>
      </w:pPr>
      <w:r>
        <w:t xml:space="preserve">RETURN zwraca:</w:t>
      </w:r>
      <w:r>
        <w:t xml:space="preserve"> </w:t>
      </w:r>
      <w:r>
        <w:rPr>
          <w:b/>
          <w:bCs/>
        </w:rPr>
        <w:t xml:space="preserve">0</w:t>
      </w:r>
    </w:p>
    <w:bookmarkEnd w:id="22"/>
    <w:bookmarkStart w:id="23" w:name="suma-końcowa"/>
    <w:p>
      <w:pPr>
        <w:pStyle w:val="Heading3"/>
      </w:pPr>
      <w:r>
        <w:t xml:space="preserve">Suma końcowa:</w:t>
      </w:r>
    </w:p>
    <w:p>
      <w:pPr>
        <w:pStyle w:val="FirstParagraph"/>
      </w:pPr>
      <w:r>
        <w:t xml:space="preserve">SUMX dodaje wszystkie odchylenia: (-2) + (-1) + 0 =</w:t>
      </w:r>
      <w:r>
        <w:t xml:space="preserve"> </w:t>
      </w:r>
      <w:r>
        <w:rPr>
          <w:b/>
          <w:bCs/>
        </w:rPr>
        <w:t xml:space="preserve">-3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DAX - Zmienne</dc:title>
  <dc:creator/>
  <cp:keywords/>
  <dcterms:created xsi:type="dcterms:W3CDTF">2025-12-09T09:41:13Z</dcterms:created>
  <dcterms:modified xsi:type="dcterms:W3CDTF">2025-12-09T09:41:13Z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