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67E" w:rsidRDefault="002B0F08">
      <w:r>
        <w:rPr>
          <w:rFonts w:hint="eastAsia"/>
        </w:rPr>
        <w:t>day1</w:t>
      </w:r>
    </w:p>
    <w:p w:rsidR="002B0F08" w:rsidRDefault="002B0F08">
      <w:r>
        <w:rPr>
          <w:rFonts w:hint="eastAsia"/>
        </w:rPr>
        <w:t>移动</w:t>
      </w:r>
      <w:r>
        <w:rPr>
          <w:rFonts w:hint="eastAsia"/>
        </w:rPr>
        <w:t>web</w:t>
      </w:r>
      <w:r>
        <w:rPr>
          <w:rFonts w:hint="eastAsia"/>
        </w:rPr>
        <w:t>现状</w:t>
      </w:r>
    </w:p>
    <w:p w:rsidR="002B0F08" w:rsidRDefault="002B0F08">
      <w:pPr>
        <w:rPr>
          <w:rFonts w:hint="eastAsia"/>
        </w:rPr>
      </w:pPr>
      <w:r>
        <w:rPr>
          <w:rFonts w:hint="eastAsia"/>
        </w:rPr>
        <w:t>不能使用固定像素，移动端设备屏幕大小不固定</w:t>
      </w:r>
    </w:p>
    <w:p w:rsidR="007A6657" w:rsidRDefault="007A6657">
      <w:pPr>
        <w:rPr>
          <w:rFonts w:hint="eastAsia"/>
        </w:rPr>
      </w:pPr>
      <w:r>
        <w:rPr>
          <w:rFonts w:hint="eastAsia"/>
        </w:rPr>
        <w:t>分析非主流适配方案</w:t>
      </w:r>
    </w:p>
    <w:p w:rsidR="007A6657" w:rsidRDefault="007A6657">
      <w:pPr>
        <w:rPr>
          <w:rFonts w:hint="eastAsia"/>
        </w:rPr>
      </w:pPr>
      <w:r>
        <w:rPr>
          <w:rFonts w:hint="eastAsia"/>
        </w:rPr>
        <w:t>像素，普通屏，一个像素装一个物理像素，高清屏，一个像素装多个物理像素</w:t>
      </w:r>
    </w:p>
    <w:p w:rsidR="007A6657" w:rsidRDefault="007A6657">
      <w:pPr>
        <w:rPr>
          <w:rFonts w:hint="eastAsia"/>
        </w:rPr>
      </w:pPr>
      <w:r>
        <w:rPr>
          <w:rFonts w:hint="eastAsia"/>
        </w:rPr>
        <w:t>物理像素，内容由物理像素显示</w:t>
      </w:r>
    </w:p>
    <w:p w:rsidR="007A6657" w:rsidRDefault="007A6657">
      <w:r>
        <w:rPr>
          <w:rFonts w:hint="eastAsia"/>
        </w:rPr>
        <w:t>分辨率</w:t>
      </w:r>
    </w:p>
    <w:sectPr w:rsidR="007A6657" w:rsidSect="006056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5DE1" w:rsidRDefault="00CD5DE1" w:rsidP="002B0F08">
      <w:r>
        <w:separator/>
      </w:r>
    </w:p>
  </w:endnote>
  <w:endnote w:type="continuationSeparator" w:id="1">
    <w:p w:rsidR="00CD5DE1" w:rsidRDefault="00CD5DE1" w:rsidP="002B0F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5DE1" w:rsidRDefault="00CD5DE1" w:rsidP="002B0F08">
      <w:r>
        <w:separator/>
      </w:r>
    </w:p>
  </w:footnote>
  <w:footnote w:type="continuationSeparator" w:id="1">
    <w:p w:rsidR="00CD5DE1" w:rsidRDefault="00CD5DE1" w:rsidP="002B0F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0F08"/>
    <w:rsid w:val="000E38AB"/>
    <w:rsid w:val="002B0F08"/>
    <w:rsid w:val="0060567E"/>
    <w:rsid w:val="007A6657"/>
    <w:rsid w:val="00B0006E"/>
    <w:rsid w:val="00CD5DE1"/>
    <w:rsid w:val="00FA38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6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0F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0F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0F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0F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2019-04-17T05:53:00Z</dcterms:created>
  <dcterms:modified xsi:type="dcterms:W3CDTF">2019-04-18T08:58:00Z</dcterms:modified>
</cp:coreProperties>
</file>