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A1628"/>
          <w:sz w:val="72"/>
          <w:szCs w:val="72"/>
        </w:rPr>
        <w:t xml:space="preserve">AEGIS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B4FD8"/>
          <w:sz w:val="32"/>
          <w:szCs w:val="32"/>
        </w:rPr>
        <w:t xml:space="preserve">by Sentrixi</w:t>
      </w:r>
    </w:p>
    <w:p>
      <w:pPr>
        <w:pBdr>
          <w:bottom w:val="single" w:color="06B6D4" w:sz="6" w:space="1"/>
        </w:pBdr>
        <w:spacing w:after="240" w:before="0"/>
        <w:jc w:val="center"/>
      </w:pPr>
    </w:p>
    <w:p>
      <w:pPr>
        <w:spacing w:after="12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34155"/>
          <w:sz w:val="36"/>
          <w:szCs w:val="36"/>
        </w:rPr>
        <w:t xml:space="preserve">Go-to-Market &amp; Brand Positioning Strategy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Confidential — Internal CMO Document  |  April 2026</w:t>
      </w:r>
    </w:p>
    <w:p>
      <w:r>
        <w:br w:type="page"/>
      </w: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THE STRATEGIC FRAMING: THE END OF THE OLD SOC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cybersecurity industry is at an inflection point. For 25 years, the dominant model has been the Security Operations Center — rooms of human analysts staring at dashboards, writing manual playbooks, and racing against attackers who never sleep. This model is broken, and the data proves it: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SOC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AEGIS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Mean time to detect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197 days (IBM 2025)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Mean time to respond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69 days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Automated, real-time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Coverage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Business hours + on-call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24 / 7 / 365, uninterrupted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Analyst headcount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8–40 FTEs (avg. $120K each)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Zero analysts 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45–65% (analyst fatigue)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&lt; 8% (AI consensus)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Threat depth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Generalist analysts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60+ specialist AI agents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Learning speed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Quarterly playbook updates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Continuous self-learning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$1M–$5M/year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Fraction of one analyst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D8" w:sz="16"/>
              <w:left w:val="single" w:color="1B4FD8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The Core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AEGIS does not automate the SOC. AEGIS replaces the need for one — delivering military-grade security intelligence with 60+ AI expert agents that never sleep, never burnout, and continuously get smarter.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HERO HEADLINE &amp; BRAND VOICE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2.1  The Hero Headline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6"/>
              <w:left w:val="single" w:color="0A1628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PRIMARY HEADLINE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Your Entire Security Team. In a Single Platform. Always 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6"/>
              <w:left w:val="single" w:color="DC2626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ALTERNATIVE A — Contrast 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The Old SOC Is Dead. Meet the 60-Agent AI Security Force That Replaced It.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6"/>
              <w:left w:val="single" w:color="10B981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ALTERNATIVE B — Outcome Frame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Military-Grade Security Coverage. Zero Analysts. Zero Gaps. Continuous.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6"/>
              <w:left w:val="single" w:color="F59E0B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ALTERNATIVE C — Industry-Specific (Finance / Defence / Healthcare)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Security-First Industries Deserve Security That Never Blinks.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2.2  The Tagline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Short-form tagline for logo lockups, ads, and event signage: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D8" w:sz="16"/>
              <w:left w:val="single" w:color="1B4FD8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4FD8"/>
                <w:sz w:val="22"/>
                <w:szCs w:val="22"/>
              </w:rPr>
              <w:t xml:space="preserve">TAGLINE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Autonomous. Expert. Always Ahead.</w:t>
            </w:r>
          </w:p>
        </w:tc>
      </w:tr>
    </w:tbl>
    <w:p>
      <w:pPr>
        <w:spacing w:after="60" w:before="0"/>
      </w:pP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Secondary tagline options: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Detect. Respond. Contain.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Security Team That Never Sleeps.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60 AI Experts. One Platform. Zero Blind Spots.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2.3  Brand Voice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ATTRIBUTE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Commanding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 don't hedge. Security is life-or-death. We speak with authority.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Precise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claim is backed by a number, a technique, a MITRE ID. No vague promises.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Urgent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Attackers are operating right now. Complacency is the enemy. We create urgency without fear-mongering.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Human-centered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 remove burden from security teams — we're on their side. Not replacing people, freeing them.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Elite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Military-grade is not a metaphor. Our positioning borrows the credibility of nation-state defense capabilities.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3. WEBSITE &amp; MARKETING NARRATIVE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3.1  The Story Arc (Hero's Journey Framework)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Every piece of AEGIS content follows a four-act narrative: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NARRATIVE BEAT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Act 1 — The Problem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"Your attackers operate at machine speed. Your defenses still run on human speed. That gap is where breaches live."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Act 2 — The Failed Fix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"You hired more analysts. You bought more tools. You wrote more playbooks. Yet dwell times are still measured in months, not minutes. The model is broken — not the people."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Act 3 — The Breakthrough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"AEGIS is the first fully autonomous security platform that thinks, learns, and acts at machine speed — across every attack surface, simultaneously, 24/7."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Act 4 — The New World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"With AEGIS, a 50-person company has the security posture of a Fortune 100 enterprise. And a Fortune 100 SOC operates with surgical precision, not analyst burnout."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3.2  Website Page-by-Page Narrative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Homepage (Above the Fold)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Visitor lands and immediately sees the contrast: the painful reality of the old way, then the clean promise of AEGIS. Primary CTA: "See AEGIS in Action" (product demo video). Secondary CTA: "Book a Threat Assessment."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Homepage (Value Section)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Six proof points, icon-led, data-backed: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60+ AI Security Agents — expert coverage across every discipline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&lt; 60-second detection — from signal to alert, automated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Zero FTEs required — full SOC capability, no headcount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Continuous self-learning — adapts to new TTPs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Autonomous containment — Guardian responds before humans are paged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Built-in for your platform — embed security into your product, not bolt it on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Homepage (Social Proof Section)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Lead with use cases, not logos (early stage). Feature: a head-to-head live simulation comparing AEGIS detection time vs. manual analyst response time on a real attack scenario.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Product Page — How AEGIS Works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Three-layer visual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1 — Ingest: Every log source, every signal (Okta, Azure AD, CrowdStrike, Zscaler, Google Workspace, Fireblocks, cloud, on-chain)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2 — Analyze: 60+ AI agents, each a domain specialist — Identity, Endpoint, Network, Cloud, Email, Insider Threat, LOTL, Kill Chain, On-Chain Intelligence, APT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Layer 3 — Act: Real-time risk scoring, autonomous containment (Guardian), Forensic Genie DFIR recommendations, Sentinel SIEM push, executive narrative synthesis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Solutions Pages (Vertical-Specific Narratives)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NARRATIVE HOOK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Finance &amp; Crypto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"Your MPC keys, wallet policies, and transaction signers are the most targeted assets on the planet. AEGIS was built — literally — in that environment."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Defence &amp; Government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"AEGIS detects Lazarus, Volt Typhoon, and Scattered Spider by name. Nation-state threat actor playbooks are built into the engine."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Healthcare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"HIPAA compliance is a floor. AEGIS is the ceiling — real-time insider threat detection, LOTL attack identification, and autonomous containment for patient data."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Database / SaaS Vendors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"Embed enterprise-grade security directly into your platform. White-label AEGIS and ship security as a feature, not a gap."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Mid-Market (100–2000 employees)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"You cannot afford a 20-person SOC. You cannot afford a breach either. AEGIS closes that gap at a fraction of the cost."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3.3  The 'Old SOC vs. AEGIS' Comparison Page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is the highest-converting page for security buyers. A side-by-side that makes the decision visceral: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SOC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AEGIS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Detection coverage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 analysts have time to review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event, every user, every source — always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Threat expertise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Generalist analysts across domains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60+ AI agents, each a domain specialist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LOTL detection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Often missed — no signatures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Behavioral sequences, process lineage analysis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Insider threats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Reactive, post-incident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Predictive: 30–90 day pre-departure window detection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APT / nation-state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Threat intel feeds (outdated)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Named threat actor playbooks: Lazarus, Volt Typhoon, Scattered Spider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Minutes to hours (human)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Seconds (autonomous Guardian)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Learning / adaptation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Quarterly playbook reviews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Continuous self-learning with online ML + federated learning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Cost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$1M–$5M/year in headcount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SaaS subscription — predictable, scalable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18+ month SOC buildout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Weeks to production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Privacy / governance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Ad hoc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Built-in: metadata_only mode, GRC-gated content access, full audit trail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CMO POSITIONING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4.1  The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6"/>
              <w:left w:val="single" w:color="0A1628" w:sz="16"/>
              <w:bottom w:val="none" w:color="FFFFFF" w:sz="0"/>
              <w:right w:val="none" w:color="FFFFFF" w:sz="0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POSITIONING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4155"/>
                <w:sz w:val="22"/>
                <w:szCs w:val="22"/>
              </w:rPr>
              <w:t xml:space="preserve">For security-conscious organizations that cannot afford to gamble on human-speed defenses, AEGIS is the autonomous AI security platform that delivers 60+ specialist agents, continuous self-learning, and military-grade threat detection — replacing the need for a traditional SOC team while providing deeper, faster, and more accurate coverage across every attack surface. Unlike legacy SIEM/SOC vendors or point detection tools, AEGIS is the only solution that unifies detection, investigation, response, and containment in a single self-improving system.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4.2  Competitive Moat: The 5 Unfair 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IT'S HARD TO COPY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1. Dual-Brain Architecture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ML heuristics (&lt;500ms) + LLM deep analysis (Claude Haiku/Opus) working in parallel — accuracy without latency. Competitors choose one or the other.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2. 60+ Specialist Agents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Each agent is a domain PhD: MPC ceremony anomalies, on-chain mixer detection, AiTM phishing stages, LOTL tool sequences. No generalist agent covers this depth.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3. Self-Learning Flywheel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Online learner + federated learning + AutoML pipeline + shadow deployment A/B testing. The platform gets smarter with every customer, every event.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4. Forensic Genie (Claude Opus)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AI-generated DFIR recommendations pre-computed per user — not a chatbot, a forensic analyst. Runs hourly for high-risk users. Competitors offer chat interfaces, not proactive forensics.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5. Embedability (Platform Play)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AEGIS can be white-labeled into database, SaaS, and infrastructure platforms — creating a new security-as-a-feature revenue line for technology vendors. No competitor offers this.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4.3  The Two GTM Motions</w:t>
      </w:r>
    </w:p>
    <w:p>
      <w:pPr>
        <w:spacing w:after="6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Motion 1 — Direct: Replace the SOC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CISOs and Security Directors at mid-market to enterprise companies (500–50,000 employees) in finance, healthcare, defence, and crypto.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Message: "Eliminate analyst fatigue, coverage gaps, and $2M+ annual SOC costs. AEGIS is your entire security team."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Channel: CISO community events, dark web/threat intel forums, LinkedIn thought leadership, analyst relations (Gartner, Forrester).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Motion 2 — Platform: Security as a Feature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Target: CTOs and CPOs at database vendors, SaaS infrastructure companies, and cloud platforms (SingleStore/Helios is the archetype).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Message: "Ship security as a product feature. White-label AEGIS to win enterprise deals that your competitors lose to compliance gaps."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Channel: Technology partnership outreach, developer conferences, SaaS vendor ecosystems, Vector Capital portfolio companies.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4.4  The Three Buyer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TO REACH THEM &amp; WHAT THEY CARE ABOUT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The Overwhelmed CISO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Pain: too many tools, not enough analysts, board pressure on breaches. Message: 'Stop managing tools. Start managing outcomes.' Channels: CISO summits, peer advisory groups, dark reading.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The Cost-Conscious CFO / COO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Pain: SOC headcount cost, compliance audit failures, cyber insurance premiums. Message: 'Replace a $2M SOC team with a platform that costs less than one analyst.' Channels: board decks, ROI calculators, case studies.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The Security-Forward CTO / CPO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Pain: enterprise prospects demand security questionnaires they can't pass; losing deals to competitors with native security. Message: 'Embed AEGIS and win enterprise deals you currently lose.' Channels: tech conferences, CTO forums, partnership BD.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FULL GO-TO-MARKET MARKETING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5.1  Phase 0 — Foundation (Months 0–3)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Objective: Establish credibility, brand, and initial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Launch Sentrixi / AEGIS brand identity system (visual design, website, one-pager, demo video). Domain: sentrixi.com or aegis.security.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Brand &amp;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Oded publishes 2x/week on LinkedIn: threat intelligence breakdowns, 'Why Old SOC Fails' series, MITRE ATT&amp;CK explainers written for CISO audience. Build to 10K followers before Series A.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Founder-Led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Build a live public threat simulation: show AEGIS detecting a Scattered Spider / Lazarus-style attack in real time vs. a manual SOC timeline. This becomes the top-of-funnel hook.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Demo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Brief Gartner, Forrester, and IDC analysts. Objective: appear in the 'Emerging Players' section of UEBA and AI SOC market maps by Month 6.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Analyst Seeding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SingleStore / Helios is the first public case study. Draft the co-marketing agreement as part of the Phase 1 contract. A named customer with a named outcome is worth 10 white papers.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Reference Customer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5.2  Phase 1 — Launch (Months 3–9)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Objective: Generate 50 qualified pipeline opportunities and 3 signed contracts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'Old SOC vs. AEGIS' as the homepage hero. Gated demo request + ungated explainer video. Target: 20% demo-to-meeting conversion.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Website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Monthly threat intelligence report (AEGIS Threat Index) — original research from anonymized platform telemetry. This earns press coverage and backlinks without a PR agency.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Content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Sponsor and speak at: RSA Conference, Black Hat, CyberUK, ISACA, FS-ISAC Annual. Presentation angle: 'We ran a live red team exercise — here's what the AI caught that humans missed.'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Event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Build a 3-tier partner program: Technology Partners (embed AEGIS), Reseller Partners (security integrators / MSSPs), and OEM Partners (white-label for platform vendors).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Partnership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LinkedIn Ads targeting CISO / Security Director / VP Engineering titles at companies 500–10,000 employees in Finance, Healthcare, Defence. $15K/month budget. Offer: 'Free Threat Assessment' (30-min AEGIS scan of their environment).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Paid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Launch 'AEGIS Intelligence Network' — a private Slack/Discord for security practitioners. Seed with 100 beta customers and industry contacts. This becomes the organic referral engine.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Community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5.3  Phase 2 — Scale (Months 9–18)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Objective: $3M ARR, Series A narrative, analyst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 published case studies with hard metrics: breach prevented, analyst FTEs eliminated, detection time reduction. These anchor all sales conversations.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Customer Success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Partner with ISC2, ISACA, or SANS to offer an 'AI-Augmented Security Operations' certification. AEGIS becomes the training platform — builds brand + pipeline simultaneously.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Certification 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Run dedicated 90-day campaigns per vertical: Crypto/DeFi (Q4), Healthcare (Q1), Defence/Government (Q2). Each campaign includes bespoke landing page, threat report, and event presence.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Vertical Campaigns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Target: Gartner Cool Vendor in Security AI, Forrester Wave appearance in UEBA or AI-Augmented SIEM. This credentializes the platform for Fortune 500 procurement.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Analyst 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Israeli security ecosystem as talent/BD hub. European expansion via UK (CyberUK credibility), then DACH (defence/finance). US is primary market Month 1–12; Europe from Month 9.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International Expansion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5.4  Key Messages by 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PRIMARY MESSAGE &amp; FORMAT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LinkedIn (Founder)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'Here's what AEGIS caught this week' — threat intelligence posts, detection walkthroughs, CISO education. 2x/week. Goal: 10K CISO/security followers in 12 months.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Old SOC vs. AEGIS contrast. Live demo video. ROI calculator. Vertical landing pages. Clear CTA to 'Free Threat Assessment.'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 / Media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Pitch Dark Reading, Security Week, CyberScoop, The Record. Story angle: 'The Israeli security team that built the AI that catches what human analysts miss.'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Live red team demos. 'We detected this real attack — here's the minute-by-minute.' Hands-on booth with live AEGIS dashboard.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Email / Nurture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AEGIS Threat Index monthly report. Attack walkthroughs. Product updates. 3-email welcome sequence for trial signups.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Partner / BD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White-label deck, co-marketing kit, technical integration guide. Partner portal with deal registration.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Analyst Relations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Custom briefing deck: platform architecture, differentiation map, customer metrics. Annual briefing cycle with Gartner, Forrester, IDC.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5.5 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(END OF MONTH 12)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Website visitors / month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15,000+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Demo requests / month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Demo-to-meeting conversion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20%+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Qualified pipeline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$5M+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Signed contracts (ARR)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$1.5M+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LinkedIn followers (founder)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Press mentions (tier 1 security)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24+ per year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Partner agreements signed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5+ (2 tech, 2 MSSP, 1 OEM)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Analyst briefings completed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Gartner, Forrester, IDC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AEGIS Threat Index subscribers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5,000+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BRAND IDENTITY DIRECTION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6.1  Visual Language</w:t>
      </w:r>
    </w:p>
    <w:p>
      <w:pPr>
        <w:spacing w:after="12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AEGIS visual identity should evoke: precision, intelligence, depth, and control. Think less 'Silicon Valley startup' and more 'elite defense contractor meets AI research lab.'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Deep navy (#0A1628) as primary. Electric blue (#1B4FD8) as action. Cyan (#06B6D4) as data/signal. White space is the luxury. Never use generic 'cyber green' or stock shield imagery.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Color Palette: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Bold grotesque (Inter, Neue Haas Grotesk, or custom) for headlines. Clean monospace for technical data/metrics. The contrast signals: we're both enterprise-ready and technically elite.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Typography: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Real threat data visualizations (attack graphs, kill chain timelines, MITRE heat maps) as hero imagery — not stock photos of servers or padlocks. The product IS the visual.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Imagery: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Subtle particle systems representing live event streams. Real-time detection animations on the homepage. The platform is always watching — the design should feel alive.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Motion: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D8"/>
          <w:sz w:val="26"/>
          <w:szCs w:val="26"/>
        </w:rPr>
        <w:t xml:space="preserve">6.2  Naming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Sentrixi Ltd. (Guardrix Ltd. is the legal entity — Sentrixi is the brand)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AEGIS (all caps — it's the product name and the brand promise: a shield)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Guardian (autonomous response), Forensic Genie (DFIR AI), LOTL Scanner, Kill Chain Engine, Insider Threat Fleet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Customer Program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AEGIS Intelligence Network (community + threat sharing)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Research Report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AEGIS Threat Index (monthly, original research)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Partner Program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AEGIS Alliance (3 tiers: Embed, Resell, OEM)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B4FD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IMMEDIATE PRIORITIES — FIRST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ACTION &amp; OWNER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1. Nail the 60-second pitch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Write the 'AEGIS in 60 seconds' script. Every sales call, event, and email starts here. Test with 10 CISOs before locking it.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2. Build the live demo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The 'AEGIS vs. Scattered Spider' real-time detection demo. This is the single most powerful sales asset. Must be live — not slides.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3. Launch founder LinkedIn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Oded posts first 4 pieces of content (Week 1: 'Why I left Fireblocks to replace the SOC', Week 2: 'What LOTL attacks look like to an AI vs. a human analyst').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4. SingleStore case study brief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Draft the co-marketing brief as part of the Phase 1 contract. Define the headline metric you'll be able to claim in Month 6.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5. 'Old SOC vs. AEGIS' landing page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One-page comparison with real numbers. No fluff. This is the first thing to A/B test on paid LinkedIn.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6. CISO outreach list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Build a 200-name CISO target list (finance, crypto, healthcare, defence). Personalized outreach from Oded — not a BDR — for the first 50.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7. Analyst briefing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Request Gartner and Forrester inquiry calls. Position as: 'building in the AI-augmented SIEM/UEBA space, want to understand how you're covering it.'</w:t>
            </w:r>
          </w:p>
        </w:tc>
      </w:tr>
    </w:tbl>
    <w:p>
      <w:pPr>
        <w:spacing w:after="120" w:before="0"/>
      </w:pPr>
    </w:p>
    <w:p>
      <w:pPr>
        <w:pBdr>
          <w:top w:val="single" w:color="1B4FD8" w:sz="6" w:space="6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334155"/>
          <w:sz w:val="18"/>
          <w:szCs w:val="18"/>
        </w:rPr>
        <w:t xml:space="preserve">AEGIS by Sentrixi  |  Confidential Marketing Strategy  |  April 2026</w:t>
      </w:r>
    </w:p>
    <w:p>
      <w:pPr>
        <w:jc w:val="center"/>
      </w:pPr>
      <w:r>
        <w:rPr>
          <w:rFonts w:ascii="Arial" w:cs="Arial" w:eastAsia="Arial" w:hAnsi="Arial"/>
          <w:color w:val="1B4FD8"/>
          <w:sz w:val="18"/>
          <w:szCs w:val="18"/>
        </w:rPr>
        <w:t xml:space="preserve">oded@guardrix.com  |  sentrixi.com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2026-04-18T18:41:58.333Z</dcterms:created>
  <dcterms:modified xsi:type="dcterms:W3CDTF">2026-04-18T18:41:58.334Z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