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15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сетевого</w:t>
      </w:r>
      <w:r>
        <w:t xml:space="preserve"> </w:t>
      </w:r>
      <w:r>
        <w:t xml:space="preserve">журналирования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работе с журналами системных событий.</w:t>
      </w:r>
    </w:p>
    <w:bookmarkEnd w:id="20"/>
    <w:bookmarkStart w:id="57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9" w:name="настройка-сервера-сетевого-журнал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сервера сетевого журнала</w:t>
      </w:r>
    </w:p>
    <w:p>
      <w:pPr>
        <w:numPr>
          <w:ilvl w:val="0"/>
          <w:numId w:val="1001"/>
        </w:numPr>
      </w:pPr>
      <w:r>
        <w:t xml:space="preserve">На сервере выполнен переход в каталог конфигураций rsyslog и создан файл конфигурации сетевого хранения журналов</w:t>
      </w:r>
      <w:r>
        <w:t xml:space="preserve"> </w:t>
      </w:r>
      <w:r>
        <w:rPr>
          <w:rStyle w:val="VerbatimChar"/>
        </w:rPr>
        <w:t xml:space="preserve">netlog-server.conf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/etc/rsyslog.d/netlog-server.conf</w:t>
      </w:r>
      <w:r>
        <w:t xml:space="preserve"> </w:t>
      </w:r>
      <w:r>
        <w:t xml:space="preserve">включён приём сообщений системного журнала по TCP-порту 514 с использованием модуля imtcp.</w:t>
      </w:r>
    </w:p>
    <w:p>
      <w:pPr>
        <w:numPr>
          <w:ilvl w:val="0"/>
          <w:numId w:val="1000"/>
        </w:numPr>
        <w:pStyle w:val="CaptionedFigure"/>
      </w:pPr>
      <w:bookmarkStart w:id="24" w:name="fig:009"/>
      <w:r>
        <w:drawing>
          <wp:inline>
            <wp:extent cx="4928134" cy="2233061"/>
            <wp:effectExtent b="0" l="0" r="0" t="0"/>
            <wp:docPr descr="Рис. 1: Файл конфигурации netlog-server.conf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134" cy="2233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Файл конфигурации netlog-server.conf</w:t>
      </w:r>
    </w:p>
    <w:p>
      <w:pPr>
        <w:numPr>
          <w:ilvl w:val="0"/>
          <w:numId w:val="1001"/>
        </w:numPr>
      </w:pPr>
      <w:r>
        <w:t xml:space="preserve">После внесения изменений выполнен перезапуск службы rsyslog. Проверено, что служба rsyslog прослушивает TCP-порт 514 по протоколам IPv4 и IPv6.</w:t>
      </w:r>
    </w:p>
    <w:p>
      <w:pPr>
        <w:numPr>
          <w:ilvl w:val="0"/>
          <w:numId w:val="1001"/>
        </w:numPr>
      </w:pPr>
      <w:r>
        <w:t xml:space="preserve">На сервере настроен межсетевой экран для приёма сообщений по TCP-порту 514. Порт добавлен как во временную, так и в постоянную конфигурацию firewalld.</w:t>
      </w:r>
    </w:p>
    <w:p>
      <w:pPr>
        <w:numPr>
          <w:ilvl w:val="0"/>
          <w:numId w:val="1000"/>
        </w:numPr>
        <w:pStyle w:val="CaptionedFigure"/>
      </w:pPr>
      <w:bookmarkStart w:id="28" w:name="fig:011"/>
      <w:r>
        <w:drawing>
          <wp:inline>
            <wp:extent cx="5334000" cy="1722504"/>
            <wp:effectExtent b="0" l="0" r="0" t="0"/>
            <wp:docPr descr="Рис. 2: Настройка firewalld для TCP-порта 514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2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firewalld для TCP-порта 514</w:t>
      </w:r>
    </w:p>
    <w:bookmarkEnd w:id="29"/>
    <w:bookmarkStart w:id="34" w:name="настройка-клиента-сетевого-журнал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клиента сетевого журнала</w:t>
      </w:r>
    </w:p>
    <w:p>
      <w:pPr>
        <w:numPr>
          <w:ilvl w:val="0"/>
          <w:numId w:val="1002"/>
        </w:numPr>
      </w:pPr>
      <w:r>
        <w:t xml:space="preserve">На клиентской виртуальной машине в каталоге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 </w:t>
      </w:r>
      <w:r>
        <w:t xml:space="preserve">создан файл конфигурации сетевого журналирования</w:t>
      </w:r>
      <w:r>
        <w:t xml:space="preserve"> </w:t>
      </w:r>
      <w:r>
        <w:rPr>
          <w:rStyle w:val="VerbatimChar"/>
        </w:rPr>
        <w:t xml:space="preserve">netlog-client.conf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/etc/rsyslog.d/netlog-client.conf</w:t>
      </w:r>
      <w:r>
        <w:t xml:space="preserve"> </w:t>
      </w:r>
      <w:r>
        <w:t xml:space="preserve">настроено перенаправление всех сообщений системного журнала на сервер</w:t>
      </w:r>
      <w:r>
        <w:t xml:space="preserve"> </w:t>
      </w:r>
      <w:r>
        <w:rPr>
          <w:rStyle w:val="VerbatimChar"/>
        </w:rPr>
        <w:t xml:space="preserve">server.akabrikosov.net</w:t>
      </w:r>
      <w:r>
        <w:t xml:space="preserve"> </w:t>
      </w:r>
      <w:r>
        <w:t xml:space="preserve">по TCP-порту 514 с использованием надёжного соединения.</w:t>
      </w:r>
    </w:p>
    <w:p>
      <w:pPr>
        <w:numPr>
          <w:ilvl w:val="0"/>
          <w:numId w:val="1000"/>
        </w:numPr>
        <w:pStyle w:val="CaptionedFigure"/>
      </w:pPr>
      <w:bookmarkStart w:id="33" w:name="fig:012"/>
      <w:r>
        <w:drawing>
          <wp:inline>
            <wp:extent cx="5082138" cy="1674795"/>
            <wp:effectExtent b="0" l="0" r="0" t="0"/>
            <wp:docPr descr="Рис. 3: Файл конфигурации netlog-client.conf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138" cy="1674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Файл конфигурации netlog-client.conf</w:t>
      </w:r>
    </w:p>
    <w:p>
      <w:pPr>
        <w:numPr>
          <w:ilvl w:val="0"/>
          <w:numId w:val="1002"/>
        </w:numPr>
      </w:pPr>
      <w:r>
        <w:t xml:space="preserve">После изменения конфигурации выполнен перезапуск службы rsyslog на клиенте.</w:t>
      </w:r>
    </w:p>
    <w:bookmarkEnd w:id="34"/>
    <w:bookmarkStart w:id="47" w:name="просмотр-и-проверка-журналов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Просмотр и проверка журналов</w:t>
      </w:r>
    </w:p>
    <w:p>
      <w:pPr>
        <w:numPr>
          <w:ilvl w:val="0"/>
          <w:numId w:val="1003"/>
        </w:numPr>
      </w:pPr>
      <w:r>
        <w:t xml:space="preserve">На сервере выполнен просмотр системного журнала. В файле журнала зафиксированы сообщения как от локальных сервисов сервера, так и от клиентской виртуальной машины, что подтверждает корректную настройку сетевого журналирования.</w:t>
      </w:r>
    </w:p>
    <w:p>
      <w:pPr>
        <w:numPr>
          <w:ilvl w:val="0"/>
          <w:numId w:val="1000"/>
        </w:numPr>
        <w:pStyle w:val="CaptionedFigure"/>
      </w:pPr>
      <w:bookmarkStart w:id="38" w:name="fig:013"/>
      <w:r>
        <w:drawing>
          <wp:inline>
            <wp:extent cx="5334000" cy="1024282"/>
            <wp:effectExtent b="0" l="0" r="0" t="0"/>
            <wp:docPr descr="Рис. 4: Просмотр системного журнала на сервере" title="" id="36" name="Picture"/>
            <a:graphic>
              <a:graphicData uri="http://schemas.openxmlformats.org/drawingml/2006/picture">
                <pic:pic>
                  <pic:nvPicPr>
                    <pic:cNvPr descr="Screenshot_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4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numPr>
          <w:ilvl w:val="0"/>
          <w:numId w:val="1000"/>
        </w:numPr>
        <w:pStyle w:val="ImageCaption"/>
      </w:pPr>
      <w:r>
        <w:t xml:space="preserve">Рис. 4: Просмотр системного журнала на сервере</w:t>
      </w:r>
    </w:p>
    <w:p>
      <w:pPr>
        <w:numPr>
          <w:ilvl w:val="0"/>
          <w:numId w:val="1003"/>
        </w:numPr>
      </w:pPr>
      <w:r>
        <w:t xml:space="preserve">Под пользователем</w:t>
      </w:r>
      <w:r>
        <w:t xml:space="preserve"> </w:t>
      </w:r>
      <w:r>
        <w:rPr>
          <w:rStyle w:val="VerbatimChar"/>
        </w:rPr>
        <w:t xml:space="preserve">akabrikosov</w:t>
      </w:r>
      <w:r>
        <w:t xml:space="preserve"> </w:t>
      </w:r>
      <w:r>
        <w:t xml:space="preserve">на сервере запущено графическое приложение</w:t>
      </w:r>
      <w:r>
        <w:t xml:space="preserve"> </w:t>
      </w:r>
      <w:r>
        <w:rPr>
          <w:rStyle w:val="VerbatimChar"/>
        </w:rPr>
        <w:t xml:space="preserve">gnome-system-monitor</w:t>
      </w:r>
      <w:r>
        <w:t xml:space="preserve"> </w:t>
      </w:r>
      <w:r>
        <w:t xml:space="preserve">для контроля состояния системы и активных процессов.</w:t>
      </w:r>
    </w:p>
    <w:p>
      <w:pPr>
        <w:numPr>
          <w:ilvl w:val="0"/>
          <w:numId w:val="1000"/>
        </w:numPr>
        <w:pStyle w:val="CaptionedFigure"/>
      </w:pPr>
      <w:bookmarkStart w:id="42" w:name="fig:014"/>
      <w:r>
        <w:drawing>
          <wp:inline>
            <wp:extent cx="5334000" cy="3788565"/>
            <wp:effectExtent b="0" l="0" r="0" t="0"/>
            <wp:docPr descr="Рис. 5: Запуск gnome-system-monitor" title="" id="40" name="Picture"/>
            <a:graphic>
              <a:graphicData uri="http://schemas.openxmlformats.org/drawingml/2006/picture">
                <pic:pic>
                  <pic:nvPicPr>
                    <pic:cNvPr descr="Screenshot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8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numPr>
          <w:ilvl w:val="0"/>
          <w:numId w:val="1000"/>
        </w:numPr>
        <w:pStyle w:val="ImageCaption"/>
      </w:pPr>
      <w:r>
        <w:t xml:space="preserve">Рис. 5: Запуск gnome-system-monitor</w:t>
      </w:r>
    </w:p>
    <w:p>
      <w:pPr>
        <w:numPr>
          <w:ilvl w:val="0"/>
          <w:numId w:val="1003"/>
        </w:numPr>
      </w:pPr>
      <w:r>
        <w:t xml:space="preserve">Выполнена попытка установки просмотрщика системных журналов</w:t>
      </w:r>
      <w:r>
        <w:t xml:space="preserve"> </w:t>
      </w:r>
      <w:r>
        <w:rPr>
          <w:rStyle w:val="VerbatimChar"/>
        </w:rPr>
        <w:t xml:space="preserve">lnav</w:t>
      </w:r>
      <w:r>
        <w:t xml:space="preserve"> </w:t>
      </w:r>
      <w:r>
        <w:t xml:space="preserve">на сервере. Установка завершилась ошибкой отсутствия пакета в доступных репозиториях, что зафиксировано в отчёте.</w:t>
      </w:r>
    </w:p>
    <w:p>
      <w:pPr>
        <w:pStyle w:val="CaptionedFigure"/>
      </w:pPr>
      <w:bookmarkStart w:id="46" w:name="fig:015"/>
      <w:r>
        <w:drawing>
          <wp:inline>
            <wp:extent cx="5334000" cy="864555"/>
            <wp:effectExtent b="0" l="0" r="0" t="0"/>
            <wp:docPr descr="Рис. 6: Ошибка установки пакета lnav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4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Ошибка установки пакета lnav</w:t>
      </w:r>
    </w:p>
    <w:bookmarkEnd w:id="47"/>
    <w:bookmarkStart w:id="56" w:name="X15490050d3871a104e1c9f0460ba8209903e81c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numPr>
          <w:ilvl w:val="0"/>
          <w:numId w:val="1004"/>
        </w:numPr>
      </w:pPr>
      <w:r>
        <w:t xml:space="preserve">На виртуальной машине server 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создана структура каталогов для хранения конфигураций сетевого журналирования. Файл</w:t>
      </w:r>
      <w:r>
        <w:t xml:space="preserve"> </w:t>
      </w:r>
      <w:r>
        <w:rPr>
          <w:rStyle w:val="VerbatimChar"/>
        </w:rPr>
        <w:t xml:space="preserve">netlog-server.conf</w:t>
      </w:r>
      <w:r>
        <w:t xml:space="preserve"> </w:t>
      </w:r>
      <w:r>
        <w:t xml:space="preserve">скопирован в подкаталог</w:t>
      </w:r>
      <w:r>
        <w:t xml:space="preserve"> </w:t>
      </w:r>
      <w:r>
        <w:rPr>
          <w:rStyle w:val="VerbatimChar"/>
        </w:rPr>
        <w:t xml:space="preserve">netlog/etc/rsyslog.d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скрипт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, обеспечивающий копирование конфигурационных файлов, восстановление контекстов SELinux, настройку межсетевого экрана и перезапуск службы rsyslog.</w:t>
      </w:r>
    </w:p>
    <w:p>
      <w:pPr>
        <w:pStyle w:val="CaptionedFigure"/>
      </w:pPr>
      <w:bookmarkStart w:id="51" w:name="fig:016"/>
      <w:r>
        <w:drawing>
          <wp:inline>
            <wp:extent cx="5334000" cy="2703786"/>
            <wp:effectExtent b="0" l="0" r="0" t="0"/>
            <wp:docPr descr="Рис. 7: Скрипт netlog.sh для сервера" title="" id="49" name="Picture"/>
            <a:graphic>
              <a:graphicData uri="http://schemas.openxmlformats.org/drawingml/2006/picture">
                <pic:pic>
                  <pic:nvPicPr>
                    <pic:cNvPr descr="Screenshot_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3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7: Скрипт netlog.sh для сервера</w:t>
      </w:r>
    </w:p>
    <w:p>
      <w:pPr>
        <w:numPr>
          <w:ilvl w:val="0"/>
          <w:numId w:val="1005"/>
        </w:numPr>
        <w:pStyle w:val="Compact"/>
      </w:pPr>
      <w:r>
        <w:t xml:space="preserve">На виртуальной машине client создан каталог</w:t>
      </w:r>
      <w:r>
        <w:t xml:space="preserve"> </w:t>
      </w:r>
      <w:r>
        <w:rPr>
          <w:rStyle w:val="VerbatimChar"/>
        </w:rPr>
        <w:t xml:space="preserve">/vagrant/provision/client/netlog</w:t>
      </w:r>
      <w:r>
        <w:t xml:space="preserve">, в который помещён файл</w:t>
      </w:r>
      <w:r>
        <w:t xml:space="preserve"> </w:t>
      </w:r>
      <w:r>
        <w:rPr>
          <w:rStyle w:val="VerbatimChar"/>
        </w:rPr>
        <w:t xml:space="preserve">netlog-client.conf</w:t>
      </w:r>
      <w:r>
        <w:t xml:space="preserve">. Также создан исполняемый скрипт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, выполняющий установку необходимых пакетов, копирование конфигурационных файлов и перезапуск службы rsyslog.</w:t>
      </w:r>
    </w:p>
    <w:p>
      <w:pPr>
        <w:pStyle w:val="CaptionedFigure"/>
      </w:pPr>
      <w:bookmarkStart w:id="55" w:name="fig:017"/>
      <w:r>
        <w:drawing>
          <wp:inline>
            <wp:extent cx="5334000" cy="2101012"/>
            <wp:effectExtent b="0" l="0" r="0" t="0"/>
            <wp:docPr descr="Рис. 8: Скрипт netlog.sh для клиента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1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Скрипт netlog.sh для клиента</w:t>
      </w:r>
    </w:p>
    <w:p>
      <w:pPr>
        <w:numPr>
          <w:ilvl w:val="0"/>
          <w:numId w:val="1006"/>
        </w:numPr>
        <w:pStyle w:val="Compact"/>
      </w:pPr>
      <w:r>
        <w:t xml:space="preserve">Для автоматического применения настроек при загрузке виртуальных машин в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добавлены секции provision для сервера и клиента, обеспечивающие выполнение соответствующих скриптов</w:t>
      </w:r>
      <w:r>
        <w:t xml:space="preserve"> </w:t>
      </w:r>
      <w:r>
        <w:rPr>
          <w:rStyle w:val="VerbatimChar"/>
        </w:rPr>
        <w:t xml:space="preserve">netlog.sh</w:t>
      </w:r>
      <w:r>
        <w:t xml:space="preserve"> </w:t>
      </w:r>
      <w:r>
        <w:t xml:space="preserve">в заданном порядке.</w:t>
      </w:r>
    </w:p>
    <w:bookmarkEnd w:id="56"/>
    <w:bookmarkEnd w:id="57"/>
    <w:bookmarkStart w:id="5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выполнена настройка системы централизованного сетевого журналирования на базе службы rsyslog.</w:t>
      </w:r>
      <w:r>
        <w:br/>
      </w:r>
      <w:r>
        <w:t xml:space="preserve">Реализован приём сообщений журнала по TCP-протоколу на сервере и настроена передача системных сообщений с клиентской виртуальной машины.</w:t>
      </w:r>
      <w:r>
        <w:br/>
      </w:r>
      <w:r>
        <w:t xml:space="preserve">Проверена корректность работы сетевого журналирования путём анализа записей в системных журналах сервера.</w:t>
      </w:r>
      <w:r>
        <w:br/>
      </w:r>
      <w:r>
        <w:t xml:space="preserve">Дополнительно выполнена автоматизация конфигурации с использованием provisioning-скриптов Vagrant, что обеспечивает воспроизводимость настроек при повторном развёртывании виртуальных машин.</w:t>
      </w:r>
    </w:p>
    <w:bookmarkEnd w:id="58"/>
    <w:bookmarkStart w:id="5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7"/>
        </w:numPr>
      </w:pPr>
      <w:r>
        <w:t xml:space="preserve">Какой модуль rsyslog вы должны использовать для приёма сообщений от journald</w:t>
      </w:r>
      <w:r>
        <w:br/>
      </w:r>
      <w:r>
        <w:t xml:space="preserve">Для приёма сообщений от journald в rsyslog используется модуль</w:t>
      </w:r>
      <w:r>
        <w:t xml:space="preserve"> </w:t>
      </w:r>
      <w:r>
        <w:rPr>
          <w:bCs/>
          <w:b/>
        </w:rPr>
        <w:t xml:space="preserve">imjournal</w:t>
      </w:r>
      <w:r>
        <w:t xml:space="preserve">.</w:t>
      </w:r>
      <w:r>
        <w:br/>
      </w:r>
      <w:r>
        <w:t xml:space="preserve">Он обеспечивает прямое взаимодействие rsyslog с журналом systemd-journald.</w:t>
      </w:r>
    </w:p>
    <w:p>
      <w:pPr>
        <w:numPr>
          <w:ilvl w:val="0"/>
          <w:numId w:val="1007"/>
        </w:numPr>
      </w:pPr>
      <w:r>
        <w:t xml:space="preserve">Как называется устаревший модуль, который можно использовать для включения приёма сообщений журнала в rsyslog</w:t>
      </w:r>
      <w:r>
        <w:br/>
      </w:r>
      <w:r>
        <w:t xml:space="preserve">Устаревшим модулем является</w:t>
      </w:r>
      <w:r>
        <w:t xml:space="preserve"> </w:t>
      </w:r>
      <w:r>
        <w:rPr>
          <w:bCs/>
          <w:b/>
        </w:rPr>
        <w:t xml:space="preserve">imuxsock</w:t>
      </w:r>
      <w:r>
        <w:t xml:space="preserve">, который принимает сообщения через Unix-сокет</w:t>
      </w:r>
      <w:r>
        <w:t xml:space="preserve"> </w:t>
      </w:r>
      <w:r>
        <w:rPr>
          <w:rStyle w:val="VerbatimChar"/>
        </w:rPr>
        <w:t xml:space="preserve">/dev/log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Чтобы убедиться, что устаревший метод приёма сообщений из journald в rsyslog не используется, какой дополнительный параметр следует использовать</w:t>
      </w:r>
      <w:r>
        <w:br/>
      </w:r>
      <w:r>
        <w:t xml:space="preserve">Для этого используется параметр</w:t>
      </w:r>
      <w:r>
        <w:t xml:space="preserve"> </w:t>
      </w:r>
      <w:r>
        <w:rPr>
          <w:bCs/>
          <w:b/>
        </w:rPr>
        <w:t xml:space="preserve">OmitLocalLogging</w:t>
      </w:r>
      <w:r>
        <w:t xml:space="preserve">, который предотвращает дублирование сообщений, передаваемых через сокет.</w:t>
      </w:r>
    </w:p>
    <w:p>
      <w:pPr>
        <w:numPr>
          <w:ilvl w:val="0"/>
          <w:numId w:val="1007"/>
        </w:numPr>
      </w:pPr>
      <w:r>
        <w:t xml:space="preserve">В каком конфигурационном файле содержатся настройки, которые позволяют вам настраивать работу журнала</w:t>
      </w:r>
      <w:r>
        <w:br/>
      </w:r>
      <w:r>
        <w:t xml:space="preserve">Основные настройки работы журналирования systemd содержатся в конфигурационном файле</w:t>
      </w:r>
      <w:r>
        <w:t xml:space="preserve"> </w:t>
      </w:r>
      <w:r>
        <w:rPr>
          <w:bCs/>
          <w:b/>
        </w:rPr>
        <w:t xml:space="preserve">/etc/systemd/journald.conf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Каким параметром управляется пересылка сообщений из journald в rsyslog</w:t>
      </w:r>
      <w:r>
        <w:br/>
      </w:r>
      <w:r>
        <w:t xml:space="preserve">Пересылка сообщений из journald в rsyslog управляется параметром</w:t>
      </w:r>
      <w:r>
        <w:t xml:space="preserve"> </w:t>
      </w:r>
      <w:r>
        <w:rPr>
          <w:bCs/>
          <w:b/>
        </w:rPr>
        <w:t xml:space="preserve">ForwardToSyslog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Какой модуль rsyslog вы можете использовать для включения сообщений из файла журнала, не созданного rsyslog</w:t>
      </w:r>
      <w:r>
        <w:br/>
      </w:r>
      <w:r>
        <w:t xml:space="preserve">Для чтения сообщений из произвольных файлов журнала используется модуль</w:t>
      </w:r>
      <w:r>
        <w:t xml:space="preserve"> </w:t>
      </w:r>
      <w:r>
        <w:rPr>
          <w:bCs/>
          <w:b/>
        </w:rPr>
        <w:t xml:space="preserve">imfile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Какой модуль rsyslog вам нужно использовать для пересылки сообщений в базу данных MariaDB</w:t>
      </w:r>
      <w:r>
        <w:br/>
      </w:r>
      <w:r>
        <w:t xml:space="preserve">Для пересылки сообщений в базу данных MariaDB применяется модуль</w:t>
      </w:r>
      <w:r>
        <w:t xml:space="preserve"> </w:t>
      </w:r>
      <w:r>
        <w:rPr>
          <w:bCs/>
          <w:b/>
        </w:rPr>
        <w:t xml:space="preserve">ommysql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Какие две строки вам нужно включить в rsyslog.conf, чтобы позволить текущему журнальному серверу получать сообщения через TCP</w:t>
      </w:r>
      <w:r>
        <w:br/>
      </w:r>
      <w:r>
        <w:t xml:space="preserve">Для этого необходимо загрузить модуль</w:t>
      </w:r>
      <w:r>
        <w:t xml:space="preserve"> </w:t>
      </w:r>
      <w:r>
        <w:rPr>
          <w:bCs/>
          <w:b/>
        </w:rPr>
        <w:t xml:space="preserve">imtcp</w:t>
      </w:r>
      <w:r>
        <w:t xml:space="preserve"> </w:t>
      </w:r>
      <w:r>
        <w:t xml:space="preserve">и указать порт приёма TCP-сообщений, обычно 514.</w:t>
      </w:r>
    </w:p>
    <w:p>
      <w:pPr>
        <w:numPr>
          <w:ilvl w:val="0"/>
          <w:numId w:val="1007"/>
        </w:numPr>
      </w:pPr>
      <w:r>
        <w:t xml:space="preserve">Как настроить локальный брандмауэр, чтобы разрешить приём сообщений журнала через порт TCP 514</w:t>
      </w:r>
      <w:r>
        <w:br/>
      </w:r>
      <w:r>
        <w:t xml:space="preserve">Для разрешения приёма сообщений журнала необходимо открыть TCP-порт 514 в правилах локального межсетевого экрана, добавив его во временную и постоянную конфигурации.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15</dc:title>
  <dc:creator>Абрикосов Артем</dc:creator>
  <dc:language>ru-RU</dc:language>
  <cp:keywords/>
  <dcterms:created xsi:type="dcterms:W3CDTF">2026-01-10T10:21:29Z</dcterms:created>
  <dcterms:modified xsi:type="dcterms:W3CDTF">2026-01-10T10:21:29Z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сетевого журналирования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