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8</w:t>
      </w:r>
    </w:p>
    <w:p>
      <w:pPr>
        <w:pStyle w:val="Subtitle"/>
      </w:pPr>
      <w:r>
        <w:t>Настройка SMTP-сервера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SMTPсервера.</w:t>
      </w:r>
    </w:p>
    <w:bookmarkEnd w:id="20"/>
    <w:bookmarkStart w:id="9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</w:t>
      </w:r>
    </w:p>
    <w:bookmarkStart w:id="25" w:name="X9146e16d6be6e42de43ab50db25c8fdab9a3fd5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Установка и первичная настройка почтового сервера Postfix</w:t>
      </w:r>
    </w:p>
    <w:p>
      <w:pPr>
        <w:numPr>
          <w:ilvl w:val="0"/>
          <w:numId w:val="1001"/>
        </w:numPr>
      </w:pPr>
      <w:r>
        <w:t xml:space="preserve">На виртуальной машине </w:t>
      </w:r>
      <w:r>
        <w:rPr>
          <w:bCs/>
          <w:b/>
        </w:rPr>
        <w:t xml:space="preserve">server</w:t>
      </w:r>
      <w:r>
        <w:t xml:space="preserve"> выполнен вход под пользовательской учётной записью и осуществлён переход в режим суперпользователя с использованием команды sudo -i.</w:t>
      </w:r>
    </w:p>
    <w:p>
      <w:pPr>
        <w:numPr>
          <w:ilvl w:val="0"/>
          <w:numId w:val="1001"/>
        </w:numPr>
      </w:pPr>
      <w:r>
        <w:t xml:space="preserve">Установлены необходимые для работы почтовой службы пакеты Postfix и почтовый клиент s-nail. В результате установки пакеты postfix и s-nail были успешно загружены и установлены в системе.</w:t>
      </w:r>
    </w:p>
    <w:p>
      <w:pPr>
        <w:numPr>
          <w:ilvl w:val="0"/>
          <w:numId w:val="1001"/>
        </w:numPr>
      </w:pPr>
      <w:r>
        <w:t xml:space="preserve">Выполнена настройка межсетевого экрана firewalld для разрешения работы службы SMTP. Добавлено временное и постоянное правило для сервиса smtp, после чего произведена проверка списка разрешённых сервисов. В результате служба smtp присутствует в перечне активных сервисов.</w:t>
      </w:r>
    </w:p>
    <w:p>
      <w:pPr>
        <w:numPr>
          <w:ilvl w:val="0"/>
          <w:numId w:val="1001"/>
        </w:numPr>
      </w:pPr>
      <w:r>
        <w:t xml:space="preserve">Выполнено восстановление контекста безопасности SELinux для каталога /etc. Контексты безопасности были успешно восстановлены без ошибок.</w:t>
      </w:r>
    </w:p>
    <w:p>
      <w:pPr>
        <w:numPr>
          <w:ilvl w:val="0"/>
          <w:numId w:val="1001"/>
        </w:numPr>
      </w:pPr>
      <w:r>
        <w:t xml:space="preserve">Почтовая служба Postfix добавлена в автозагрузку системы и запущена. Служба успешно стартовала и перешла в активное состояние.</w:t>
      </w:r>
    </w:p>
    <w:p>
      <w:pPr>
        <w:pStyle w:val="CaptionedFigure"/>
      </w:pPr>
      <w:bookmarkStart w:id="24" w:name="fig:001"/>
      <w:r>
        <w:drawing>
          <wp:inline>
            <wp:extent cx="5334000" cy="2407663"/>
            <wp:effectExtent b="0" l="0" r="0" t="0"/>
            <wp:docPr descr="Рис. 1: Запуск службы Postfix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7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Запуск службы Postfix</w:t>
      </w:r>
    </w:p>
    <w:bookmarkEnd w:id="25"/>
    <w:bookmarkStart w:id="34" w:name="X4acf2f30a3503df51bff964be4986ec51ac4bc1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Изменение параметров Postfix с помощью postconf</w:t>
      </w:r>
    </w:p>
    <w:p>
      <w:pPr>
        <w:numPr>
          <w:ilvl w:val="0"/>
          <w:numId w:val="1002"/>
        </w:numPr>
      </w:pPr>
      <w:r>
        <w:t xml:space="preserve">Выполнен просмотр текущих параметров конфигурации Postfix с использованием утилиты postconf.</w:t>
      </w:r>
    </w:p>
    <w:p>
      <w:pPr>
        <w:numPr>
          <w:ilvl w:val="0"/>
          <w:numId w:val="1002"/>
        </w:numPr>
      </w:pPr>
      <w:r>
        <w:t xml:space="preserve">Проверены значения параметров myorigin и mydomain. Установлено, что параметр mydomain имеет значение akabrikosov.net.</w:t>
      </w:r>
    </w:p>
    <w:p>
      <w:pPr>
        <w:numPr>
          <w:ilvl w:val="0"/>
          <w:numId w:val="1002"/>
        </w:numPr>
      </w:pPr>
      <w:r>
        <w:t xml:space="preserve">Значение параметра myorigin изменено на значение параметра mydomain. После изменения выполнена повторная проверка, которая подтвердила корректность внесённых изменений.</w:t>
      </w:r>
    </w:p>
    <w:p>
      <w:pPr>
        <w:pStyle w:val="CaptionedFigure"/>
      </w:pPr>
      <w:bookmarkStart w:id="29" w:name="fig:002"/>
      <w:r>
        <w:drawing>
          <wp:inline>
            <wp:extent cx="5334000" cy="2630162"/>
            <wp:effectExtent b="0" l="0" r="0" t="0"/>
            <wp:docPr descr="Рис. 2: Изменение параметра myorigin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Изменение параметра myorigin</w:t>
      </w:r>
    </w:p>
    <w:p>
      <w:pPr>
        <w:numPr>
          <w:ilvl w:val="0"/>
          <w:numId w:val="1003"/>
        </w:numPr>
      </w:pPr>
      <w:r>
        <w:t xml:space="preserve">Выполнена проверка корректности конфигурации Postfix. Ошибок в конфигурации не обнаружено. После проверки выполнена перезагрузка конфигурационных файлов службы.</w:t>
      </w:r>
    </w:p>
    <w:p>
      <w:pPr>
        <w:numPr>
          <w:ilvl w:val="0"/>
          <w:numId w:val="1003"/>
        </w:numPr>
      </w:pPr>
      <w:r>
        <w:t xml:space="preserve">Задано фиксированное значение параметра mydomain, соответствующее домену akabrikosov.net.</w:t>
      </w:r>
    </w:p>
    <w:p>
      <w:pPr>
        <w:numPr>
          <w:ilvl w:val="0"/>
          <w:numId w:val="1003"/>
        </w:numPr>
      </w:pPr>
      <w:r>
        <w:t xml:space="preserve">В конфигурации Postfix отключена поддержка протокола IPv6 и оставлен только протокол IPv4. После изменения выполнена проверка параметров и перечитывание конфигурации службы.</w:t>
      </w:r>
    </w:p>
    <w:p>
      <w:pPr>
        <w:pStyle w:val="CaptionedFigure"/>
      </w:pPr>
      <w:bookmarkStart w:id="33" w:name="fig:003"/>
      <w:r>
        <w:drawing>
          <wp:inline>
            <wp:extent cx="5334000" cy="2088614"/>
            <wp:effectExtent b="0" l="0" r="0" t="0"/>
            <wp:docPr descr="Рис. 3: Отключение IPv6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8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Отключение IPv6</w:t>
      </w:r>
    </w:p>
    <w:bookmarkEnd w:id="34"/>
    <w:bookmarkStart w:id="43" w:name="проверка-работы-postfix-на-сервере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Проверка работы Postfix на сервере</w:t>
      </w:r>
    </w:p>
    <w:p>
      <w:pPr>
        <w:numPr>
          <w:ilvl w:val="0"/>
          <w:numId w:val="1004"/>
        </w:numPr>
      </w:pPr>
      <w:r>
        <w:t xml:space="preserve">Под пользовательской учётной записью выполнена отправка тестового почтового сообщения самому себе с использованием утилиты mail.</w:t>
      </w:r>
    </w:p>
    <w:p>
      <w:pPr>
        <w:numPr>
          <w:ilvl w:val="0"/>
          <w:numId w:val="1004"/>
        </w:numPr>
      </w:pPr>
      <w:r>
        <w:t xml:space="preserve">Проверено содержимое каталога /var/spool/mail. В почтовом ящике пользователя обнаружено новое сообщение, что подтверждает успешную доставку письма.</w:t>
      </w:r>
    </w:p>
    <w:p>
      <w:pPr>
        <w:pStyle w:val="CaptionedFigure"/>
      </w:pPr>
      <w:bookmarkStart w:id="38" w:name="fig:004"/>
      <w:r>
        <w:drawing>
          <wp:inline>
            <wp:extent cx="5334000" cy="2744353"/>
            <wp:effectExtent b="0" l="0" r="0" t="0"/>
            <wp:docPr descr="Рис. 4: Просмотр содержимого почтового ящика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Просмотр содержимого почтового ящика</w:t>
      </w:r>
    </w:p>
    <w:p>
      <w:pPr>
        <w:numPr>
          <w:ilvl w:val="0"/>
          <w:numId w:val="1005"/>
        </w:numPr>
        <w:pStyle w:val="Compact"/>
      </w:pPr>
      <w:r>
        <w:t xml:space="preserve">Во втором терминале выполнен мониторинг журнала почтовой службы /var/log/maillog. По записям журнала установлено, что сообщение было принято сервером, успешно обработано и доставлено в почтовый ящик пользователя, о чём свидетельствует статус delivered to mailbox.</w:t>
      </w:r>
    </w:p>
    <w:p>
      <w:pPr>
        <w:pStyle w:val="CaptionedFigure"/>
      </w:pPr>
      <w:bookmarkStart w:id="42" w:name="fig:005"/>
      <w:r>
        <w:drawing>
          <wp:inline>
            <wp:extent cx="5334000" cy="2366356"/>
            <wp:effectExtent b="0" l="0" r="0" t="0"/>
            <wp:docPr descr="Рис. 5: Анализ журнала maillog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Анализ журнала maillog</w:t>
      </w:r>
    </w:p>
    <w:bookmarkEnd w:id="43"/>
    <w:bookmarkStart w:id="56" w:name="Xf0658c81b9ab2b50808733ecf598efd7795bdf2"/>
    <w:p>
      <w:pPr>
        <w:pStyle w:val="Heading2"/>
      </w:pPr>
      <w:r>
        <w:rPr>
          <w:rStyle w:val="SectionNumber"/>
        </w:rPr>
        <w:t xml:space="preserve">2.4</w:t>
      </w:r>
      <w:r>
        <w:tab/>
        <w:t xml:space="preserve">Настройка клиента и пересылка сообщений по сети</w:t>
      </w:r>
    </w:p>
    <w:p>
      <w:pPr>
        <w:numPr>
          <w:ilvl w:val="0"/>
          <w:numId w:val="1006"/>
        </w:numPr>
      </w:pPr>
      <w:r>
        <w:t xml:space="preserve">На виртуальной машине </w:t>
      </w:r>
      <w:r>
        <w:rPr>
          <w:bCs/>
          <w:b/>
        </w:rPr>
        <w:t xml:space="preserve">client</w:t>
      </w:r>
      <w:r>
        <w:t xml:space="preserve"> выполнен вход под пользовательской учётной записью и осуществлён переход в режим суперпользователя.</w:t>
      </w:r>
    </w:p>
    <w:p>
      <w:pPr>
        <w:numPr>
          <w:ilvl w:val="0"/>
          <w:numId w:val="1006"/>
        </w:numPr>
      </w:pPr>
      <w:r>
        <w:t xml:space="preserve">На клиентской машине установлены пакеты Postfix и s-nail. В конфигурации Postfix отключена поддержка IPv6 и оставлен только протокол IPv4. После этого служба Postfix добавлена в автозагрузку и запущена.</w:t>
      </w:r>
    </w:p>
    <w:p>
      <w:pPr>
        <w:pStyle w:val="CaptionedFigure"/>
      </w:pPr>
      <w:bookmarkStart w:id="47" w:name="fig:006"/>
      <w:r>
        <w:drawing>
          <wp:inline>
            <wp:extent cx="5334000" cy="1964456"/>
            <wp:effectExtent b="0" l="0" r="0" t="0"/>
            <wp:docPr descr="Рис. 6: Настройка Postfix на клиенте" title="" id="45" name="Picture"/>
            <a:graphic>
              <a:graphicData uri="http://schemas.openxmlformats.org/drawingml/2006/picture">
                <pic:pic>
                  <pic:nvPicPr>
                    <pic:cNvPr descr="Screenshot_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4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Настройка Postfix на клиенте</w:t>
      </w:r>
    </w:p>
    <w:p>
      <w:pPr>
        <w:numPr>
          <w:ilvl w:val="0"/>
          <w:numId w:val="1007"/>
        </w:numPr>
      </w:pPr>
      <w:r>
        <w:t xml:space="preserve">С клиентской машины выполнена отправка тестового почтового сообщения на сервер. При анализе журнала почтовой службы на сервере установлено, что соединение от клиента было принято, сообщение успешно принято в очередь и доставлено в почтовый ящик пользователя.</w:t>
      </w:r>
    </w:p>
    <w:p>
      <w:pPr>
        <w:numPr>
          <w:ilvl w:val="0"/>
          <w:numId w:val="1007"/>
        </w:numPr>
      </w:pPr>
      <w:r>
        <w:t xml:space="preserve">На сервере проверены значения параметров inet_interfaces и mynetworks. Установлено, что по умолчанию Postfix прослушивает только локальный интерфейс и разрешает пересылку сообщений только с адреса 127.0.0.1.</w:t>
      </w:r>
    </w:p>
    <w:p>
      <w:pPr>
        <w:numPr>
          <w:ilvl w:val="0"/>
          <w:numId w:val="1007"/>
        </w:numPr>
      </w:pPr>
      <w:r>
        <w:t xml:space="preserve">В конфигурации Postfix разрешено прослушивание соединений на всех сетевых интерфейсах. Также добавлен диапазон адресов внутренней сети, что позволило разрешить пересылку сообщений между узлами сети.</w:t>
      </w:r>
    </w:p>
    <w:p>
      <w:pPr>
        <w:pStyle w:val="CaptionedFigure"/>
      </w:pPr>
      <w:bookmarkStart w:id="51" w:name="fig:007"/>
      <w:r>
        <w:drawing>
          <wp:inline>
            <wp:extent cx="5334000" cy="1652494"/>
            <wp:effectExtent b="0" l="0" r="0" t="0"/>
            <wp:docPr descr="Рис. 7: Настройка Postfix на сервере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2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Настройка Postfix на сервере</w:t>
      </w:r>
    </w:p>
    <w:p>
      <w:pPr>
        <w:numPr>
          <w:ilvl w:val="0"/>
          <w:numId w:val="1008"/>
        </w:numPr>
      </w:pPr>
      <w:r>
        <w:t xml:space="preserve">Выполнена проверка конфигурации Postfix и перезапуск службы. Ошибок при проверке и перезапуске не обнаружено.</w:t>
      </w:r>
    </w:p>
    <w:p>
      <w:pPr>
        <w:numPr>
          <w:ilvl w:val="0"/>
          <w:numId w:val="1008"/>
        </w:numPr>
      </w:pPr>
      <w:r>
        <w:t xml:space="preserve">Повторная отправка сообщения с клиентской машины завершилась успешной доставкой письма. Это подтверждено записями в журнале /var/log/maillog и наличием сообщения в почтовом ящике пользователя на сервере.</w:t>
      </w:r>
    </w:p>
    <w:p>
      <w:pPr>
        <w:pStyle w:val="CaptionedFigure"/>
      </w:pPr>
      <w:bookmarkStart w:id="55" w:name="fig:008"/>
      <w:r>
        <w:drawing>
          <wp:inline>
            <wp:extent cx="5334000" cy="1687483"/>
            <wp:effectExtent b="0" l="0" r="0" t="0"/>
            <wp:docPr descr="Рис. 8: Анализ журнала maillog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Анализ журнала maillog</w:t>
      </w:r>
    </w:p>
    <w:bookmarkEnd w:id="56"/>
    <w:bookmarkStart w:id="85" w:name="конфигурация-postfix-для-доменной-почты"/>
    <w:p>
      <w:pPr>
        <w:pStyle w:val="Heading2"/>
      </w:pPr>
      <w:r>
        <w:rPr>
          <w:rStyle w:val="SectionNumber"/>
        </w:rPr>
        <w:t xml:space="preserve">2.5</w:t>
      </w:r>
      <w:r>
        <w:tab/>
        <w:t xml:space="preserve">Конфигурация Postfix для доменной почты</w:t>
      </w:r>
    </w:p>
    <w:p>
      <w:pPr>
        <w:numPr>
          <w:ilvl w:val="0"/>
          <w:numId w:val="1009"/>
        </w:numPr>
        <w:pStyle w:val="Compact"/>
      </w:pPr>
      <w:r>
        <w:t xml:space="preserve">С клиентской виртуальной машины выполнена отправка почтового сообщения на доменный адрес пользователя. В процессе мониторинга журнала почтовой службы на сервере установлено, что сообщение не было доставлено. В журнале зафиксирован статус bounced с указанием причины: mail for akabrikosov.net loops back to myself, что свидетельствует о некорректной обработке доменной почты и отсутствии корректной маршрутизации.</w:t>
      </w:r>
    </w:p>
    <w:p>
      <w:pPr>
        <w:pStyle w:val="CaptionedFigure"/>
      </w:pPr>
      <w:bookmarkStart w:id="60" w:name="fig:009"/>
      <w:r>
        <w:drawing>
          <wp:inline>
            <wp:extent cx="5334000" cy="2921153"/>
            <wp:effectExtent b="0" l="0" r="0" t="0"/>
            <wp:docPr descr="Рис. 9: Ошибка доставки доменной почты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Ошибка доставки доменной почты</w:t>
      </w:r>
    </w:p>
    <w:p>
      <w:pPr>
        <w:numPr>
          <w:ilvl w:val="0"/>
          <w:numId w:val="1010"/>
        </w:numPr>
        <w:pStyle w:val="Compact"/>
      </w:pPr>
      <w:r>
        <w:t xml:space="preserve">Дополнительно выполнена проверка очереди сообщений на клиенте. В очереди обнаружено сообщение, ожидающее отправки, с указанием ошибки соединения с сервером (connection refused), что подтверждает невозможность доставки письма на доменный адрес.</w:t>
      </w:r>
    </w:p>
    <w:p>
      <w:pPr>
        <w:pStyle w:val="CaptionedFigure"/>
      </w:pPr>
      <w:bookmarkStart w:id="64" w:name="fig:010"/>
      <w:r>
        <w:drawing>
          <wp:inline>
            <wp:extent cx="5334000" cy="1648069"/>
            <wp:effectExtent b="0" l="0" r="0" t="0"/>
            <wp:docPr descr="Рис. 10: Очередь сообщений Postfix" title="" id="62" name="Picture"/>
            <a:graphic>
              <a:graphicData uri="http://schemas.openxmlformats.org/drawingml/2006/picture">
                <pic:pic>
                  <pic:nvPicPr>
                    <pic:cNvPr descr="Screenshot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Очередь сообщений Postfix</w:t>
      </w:r>
    </w:p>
    <w:p>
      <w:pPr>
        <w:numPr>
          <w:ilvl w:val="0"/>
          <w:numId w:val="1011"/>
        </w:numPr>
        <w:pStyle w:val="Compact"/>
      </w:pPr>
      <w:r>
        <w:t xml:space="preserve">Для обеспечения корректной доставки доменной почты выполнена настройка DNS. В файле прямой зоны akabrikosov.net добавлена MX-запись с указанием почтового сервера mail.akabrikosov.net, а также соответствующие A-записи для узлов сети.</w:t>
      </w:r>
    </w:p>
    <w:p>
      <w:pPr>
        <w:pStyle w:val="CaptionedFigure"/>
      </w:pPr>
      <w:bookmarkStart w:id="68" w:name="fig:011"/>
      <w:r>
        <w:drawing>
          <wp:inline>
            <wp:extent cx="5334000" cy="3810000"/>
            <wp:effectExtent b="0" l="0" r="0" t="0"/>
            <wp:docPr descr="Рис. 11: Файл прямой DNS-зоны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Файл прямой DNS-зоны</w:t>
      </w:r>
    </w:p>
    <w:p>
      <w:pPr>
        <w:numPr>
          <w:ilvl w:val="0"/>
          <w:numId w:val="1012"/>
        </w:numPr>
        <w:pStyle w:val="Compact"/>
      </w:pPr>
      <w:r>
        <w:t xml:space="preserve">В файле обратной DNS-зоны добавлены PTR-записи для сервера, клиента и почтового узла, что обеспечивает корректное обратное разрешение имён.</w:t>
      </w:r>
    </w:p>
    <w:p>
      <w:pPr>
        <w:pStyle w:val="CaptionedFigure"/>
      </w:pPr>
      <w:bookmarkStart w:id="72" w:name="fig:012"/>
      <w:r>
        <w:drawing>
          <wp:inline>
            <wp:extent cx="5334000" cy="3324661"/>
            <wp:effectExtent b="0" l="0" r="0" t="0"/>
            <wp:docPr descr="Рис. 12: Файл обратной DNS-зоны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Файл обратной DNS-зоны</w:t>
      </w:r>
    </w:p>
    <w:p>
      <w:pPr>
        <w:numPr>
          <w:ilvl w:val="0"/>
          <w:numId w:val="1013"/>
        </w:numPr>
        <w:pStyle w:val="Compact"/>
      </w:pPr>
      <w:r>
        <w:t xml:space="preserve">В конфигурации Postfix на сервере домен akabrikosov.net добавлен в список конечных точек доставки почты с использованием параметра mydestination. После внесения изменений выполнена проверка конфигурации и перечитывание параметров службы.</w:t>
      </w:r>
    </w:p>
    <w:p>
      <w:pPr>
        <w:pStyle w:val="CaptionedFigure"/>
      </w:pPr>
      <w:bookmarkStart w:id="76" w:name="fig:013"/>
      <w:r>
        <w:drawing>
          <wp:inline>
            <wp:extent cx="5334000" cy="1351194"/>
            <wp:effectExtent b="0" l="0" r="0" t="0"/>
            <wp:docPr descr="Рис. 13: Настройка параметра mydestination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Настройка параметра mydestination</w:t>
      </w:r>
    </w:p>
    <w:p>
      <w:pPr>
        <w:numPr>
          <w:ilvl w:val="0"/>
          <w:numId w:val="1014"/>
        </w:numPr>
      </w:pPr>
      <w:r>
        <w:t xml:space="preserve">Выполнено восстановление контекстов безопасности SELinux для каталогов /etc и /var/named. После этого служба DNS перезапущена для применения изменений зоны.</w:t>
      </w:r>
    </w:p>
    <w:p>
      <w:pPr>
        <w:numPr>
          <w:ilvl w:val="0"/>
          <w:numId w:val="1014"/>
        </w:numPr>
      </w:pPr>
      <w:r>
        <w:t xml:space="preserve">После корректировки DNS и конфигурации Postfix выполнена повторная попытка доставки сообщений, находящихся в очереди. Сообщения были успешно отправлены и удалены из очереди.</w:t>
      </w:r>
    </w:p>
    <w:p>
      <w:pPr>
        <w:numPr>
          <w:ilvl w:val="0"/>
          <w:numId w:val="1014"/>
        </w:numPr>
      </w:pPr>
      <w:r>
        <w:t xml:space="preserve">Выполнена повторная отправка доменного письма с клиента на адрес akabrikosov@akabrikosov.net. По журналу почтовой службы установлено, что соединение от клиента было принято, сообщение успешно обработано и доставлено в почтовый ящик пользователя на сервере.</w:t>
      </w:r>
    </w:p>
    <w:p>
      <w:pPr>
        <w:pStyle w:val="CaptionedFigure"/>
      </w:pPr>
      <w:bookmarkStart w:id="80" w:name="fig:014"/>
      <w:r>
        <w:drawing>
          <wp:inline>
            <wp:extent cx="5334000" cy="1674927"/>
            <wp:effectExtent b="0" l="0" r="0" t="0"/>
            <wp:docPr descr="Рис. 14: Успешная доставка доменной почты" title="" id="78" name="Picture"/>
            <a:graphic>
              <a:graphicData uri="http://schemas.openxmlformats.org/drawingml/2006/picture">
                <pic:pic>
                  <pic:nvPicPr>
                    <pic:cNvPr descr="Screenshot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Успешная доставка доменной почты</w:t>
      </w:r>
    </w:p>
    <w:p>
      <w:pPr>
        <w:numPr>
          <w:ilvl w:val="0"/>
          <w:numId w:val="1015"/>
        </w:numPr>
        <w:pStyle w:val="Compact"/>
      </w:pPr>
      <w:r>
        <w:t xml:space="preserve">Проверено содержимое почтового ящика пользователя на сервере. В почтовом ящике обнаружено письмо с темой test2, что подтверждает корректную работу доменной почты.</w:t>
      </w:r>
    </w:p>
    <w:p>
      <w:pPr>
        <w:pStyle w:val="CaptionedFigure"/>
      </w:pPr>
      <w:bookmarkStart w:id="84" w:name="fig:015"/>
      <w:r>
        <w:drawing>
          <wp:inline>
            <wp:extent cx="5334000" cy="2555393"/>
            <wp:effectExtent b="0" l="0" r="0" t="0"/>
            <wp:docPr descr="Рис. 15: Полученное доменное письмо" title="" id="82" name="Picture"/>
            <a:graphic>
              <a:graphicData uri="http://schemas.openxmlformats.org/drawingml/2006/picture">
                <pic:pic>
                  <pic:nvPicPr>
                    <pic:cNvPr descr="Screenshot_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Полученное доменное письмо</w:t>
      </w:r>
    </w:p>
    <w:bookmarkEnd w:id="85"/>
    <w:bookmarkStart w:id="94" w:name="X15490050d3871a104e1c9f0460ba8209903e81c"/>
    <w:p>
      <w:pPr>
        <w:pStyle w:val="Heading2"/>
      </w:pPr>
      <w:r>
        <w:rPr>
          <w:rStyle w:val="SectionNumber"/>
        </w:rPr>
        <w:t xml:space="preserve">2.6</w:t>
      </w:r>
      <w:r>
        <w:tab/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16"/>
        </w:numPr>
      </w:pPr>
      <w:r>
        <w:t xml:space="preserve">На виртуальной машине server выполнен переход в каталог /vagrant/provision/server. Из системы скопированы актуальные конфигурационные файлы DNS-сервера в каталог provision для последующего автоматического развёртывания.</w:t>
      </w:r>
    </w:p>
    <w:p>
      <w:pPr>
        <w:numPr>
          <w:ilvl w:val="0"/>
          <w:numId w:val="1016"/>
        </w:numPr>
      </w:pPr>
      <w:r>
        <w:t xml:space="preserve">В каталоге /vagrant/provision/server создан исполняемый файл mail.sh, содержащий сценарий автоматической установки и настройки Postfix, межсетевого экрана, параметров почтовой службы и контекстов безопасности SELinux.</w:t>
      </w:r>
    </w:p>
    <w:p>
      <w:pPr>
        <w:pStyle w:val="CaptionedFigure"/>
      </w:pPr>
      <w:bookmarkStart w:id="89" w:name="fig:016"/>
      <w:r>
        <w:drawing>
          <wp:inline>
            <wp:extent cx="5334000" cy="3131402"/>
            <wp:effectExtent b="0" l="0" r="0" t="0"/>
            <wp:docPr descr="Рис. 16: Скрипт mail.sh для server" title="" id="87" name="Picture"/>
            <a:graphic>
              <a:graphicData uri="http://schemas.openxmlformats.org/drawingml/2006/picture">
                <pic:pic>
                  <pic:nvPicPr>
                    <pic:cNvPr descr="Screenshot_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16: Скрипт mail.sh для server</w:t>
      </w:r>
    </w:p>
    <w:p>
      <w:pPr>
        <w:numPr>
          <w:ilvl w:val="0"/>
          <w:numId w:val="1017"/>
        </w:numPr>
        <w:pStyle w:val="Compact"/>
      </w:pPr>
      <w:r>
        <w:t xml:space="preserve">Аналогичный сценарий mail.sh создан в каталоге /vagrant/provision/client для автоматической установки и запуска Postfix на клиентской виртуальной машине.</w:t>
      </w:r>
    </w:p>
    <w:p>
      <w:pPr>
        <w:pStyle w:val="CaptionedFigure"/>
      </w:pPr>
      <w:bookmarkStart w:id="93" w:name="fig:017"/>
      <w:r>
        <w:drawing>
          <wp:inline>
            <wp:extent cx="4918509" cy="2387065"/>
            <wp:effectExtent b="0" l="0" r="0" t="0"/>
            <wp:docPr descr="Рис. 17: Скрипт mail.sh для client" title="" id="91" name="Picture"/>
            <a:graphic>
              <a:graphicData uri="http://schemas.openxmlformats.org/drawingml/2006/picture">
                <pic:pic>
                  <pic:nvPicPr>
                    <pic:cNvPr descr="Screenshot_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509" cy="2387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17: Скрипт mail.sh для client</w:t>
      </w:r>
    </w:p>
    <w:p>
      <w:pPr>
        <w:numPr>
          <w:ilvl w:val="0"/>
          <w:numId w:val="1018"/>
        </w:numPr>
      </w:pPr>
      <w:r>
        <w:t xml:space="preserve">В конфигурационном файле Vagrantfile добавлены инструкции provisioning для виртуальных машин server и client, обеспечивающие выполнение созданных сценариев mail.sh при запуске виртуальных машин.</w:t>
      </w:r>
    </w:p>
    <w:p>
      <w:pPr>
        <w:numPr>
          <w:ilvl w:val="0"/>
          <w:numId w:val="1018"/>
        </w:numPr>
      </w:pPr>
      <w:r>
        <w:t xml:space="preserve">После внесения изменений автоматическая конфигурация почтовой подсистемы при загрузке виртуальных машин обеспечивает корректную работу Postfix, доставку локальной и доменной почты, а также взаимодействие между сервером и клиентом без необходимости ручной настройки.</w:t>
      </w:r>
    </w:p>
    <w:bookmarkEnd w:id="94"/>
    <w:bookmarkEnd w:id="95"/>
    <w:bookmarkStart w:id="9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 xml:space="preserve">В ходе работы выполнена установка и настройка почтовой подсистемы на базе Postfix на виртуальных машинах server и client.</w:t>
        <w:br/>
        <w:t xml:space="preserve">Настроены параметры Postfix через утилиту postconf, выполнена проверка конфигурации и перезапуск служб.</w:t>
        <w:br/>
        <w:t xml:space="preserve">Проведено тестирование отправки локальной почты и доставки сообщений между узлами сети, а также настроена доставка писем на доменные адреса за счёт корректировки DNS-зон и параметров Postfix.</w:t>
        <w:br/>
        <w:t xml:space="preserve">Дополнительно подготовлены скрипты mail.sh для автоматизации установки и настройки Postfix в процессе provisioning виртуальных машин.</w:t>
      </w:r>
    </w:p>
    <w:bookmarkEnd w:id="96"/>
    <w:bookmarkStart w:id="9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  <w:t xml:space="preserve">Контрольные вопросы</w:t>
      </w:r>
    </w:p>
    <w:p>
      <w:pPr>
        <w:numPr>
          <w:ilvl w:val="0"/>
          <w:numId w:val="1019"/>
        </w:numPr>
      </w:pPr>
      <w:r>
        <w:t xml:space="preserve">В каком каталоге и в каком файле следует смотреть конфигурацию Postfix?</w:t>
        <w:br/>
        <w:t xml:space="preserve">Основная конфигурация Postfix располагается в каталоге /etc/postfix.</w:t>
        <w:br/>
        <w:t xml:space="preserve">Главный конфигурационный файл — /etc/postfix/main.cf, дополнительные параметры служб задаются в /etc/postfix/master.cf.</w:t>
      </w:r>
    </w:p>
    <w:p>
      <w:pPr>
        <w:numPr>
          <w:ilvl w:val="0"/>
          <w:numId w:val="1019"/>
        </w:numPr>
      </w:pPr>
      <w:r>
        <w:t xml:space="preserve">Каким образом можно проверить корректность синтаксиса в конфигурационном файле Postfix?</w:t>
        <w:br/>
        <w:t xml:space="preserve">Для проверки корректности конфигурации используется команда postfix check.</w:t>
        <w:br/>
        <w:t xml:space="preserve">Дополнительно корректность применённых параметров можно контролировать через postconf, который выводит значения параметров в интерпретированном виде, что позволяет выявлять некорректные записи.</w:t>
      </w:r>
    </w:p>
    <w:p>
      <w:pPr>
        <w:numPr>
          <w:ilvl w:val="0"/>
          <w:numId w:val="1019"/>
        </w:numPr>
      </w:pPr>
      <w:r>
        <w:t xml:space="preserve">В каких параметрах конфигурации Postfix требуется внести изменения в значениях для настройки возможности отправки писем не на локальный хост, а на доменные адреса?</w:t>
        <w:br/>
        <w:t xml:space="preserve">Для обеспечения отправки/доставки писем на доменные адреса требуется настройка следующих параметров:</w:t>
      </w:r>
    </w:p>
    <w:p>
      <w:pPr>
        <w:numPr>
          <w:ilvl w:val="1"/>
          <w:numId w:val="1020"/>
        </w:numPr>
        <w:pStyle w:val="Compact"/>
      </w:pPr>
      <w:r>
        <w:t xml:space="preserve">inet_interfaces — разрешает Postfix принимать соединения не только с localhost, но и с других интерфейсов (например, inet_interfaces = all).</w:t>
        <w:br/>
      </w:r>
    </w:p>
    <w:p>
      <w:pPr>
        <w:numPr>
          <w:ilvl w:val="1"/>
          <w:numId w:val="1020"/>
        </w:numPr>
        <w:pStyle w:val="Compact"/>
      </w:pPr>
      <w:r>
        <w:t xml:space="preserve">mynetworks — задаёт диапазоны доверенных сетей, которым разрешено пересылать почту через сервер (например, 127.0.0.0/8 и внутренняя сеть 192.168.0.0/16).</w:t>
        <w:br/>
      </w:r>
    </w:p>
    <w:p>
      <w:pPr>
        <w:numPr>
          <w:ilvl w:val="1"/>
          <w:numId w:val="1020"/>
        </w:numPr>
        <w:pStyle w:val="Compact"/>
      </w:pPr>
      <w:r>
        <w:t xml:space="preserve">mydestination — определяет домены, для которых данный сервер является конечной точкой доставки (включение собственного домена позволяет доставлять письма на user@user.net локально).</w:t>
        <w:br/>
        <w:t xml:space="preserve">Также для корректной доменной доставки требуется наличие корректных DNS-записей (A/MX и PTR) для домена и почтового хоста.</w:t>
      </w:r>
    </w:p>
    <w:p>
      <w:pPr>
        <w:numPr>
          <w:ilvl w:val="0"/>
          <w:numId w:val="1019"/>
        </w:numPr>
      </w:pPr>
      <w:r>
        <w:t xml:space="preserve">Приведите примеры работы с утилитой mail по отправке письма, просмотру имеющихся писем, удалению письма.</w:t>
      </w:r>
    </w:p>
    <w:p>
      <w:pPr>
        <w:numPr>
          <w:ilvl w:val="1"/>
          <w:numId w:val="1021"/>
        </w:numPr>
        <w:pStyle w:val="Compact"/>
      </w:pPr>
      <w:r>
        <w:t xml:space="preserve">Отправка письма:</w:t>
        <w:br/>
        <w:t xml:space="preserve">echo . | mail -s test1 akabrikosov@server.akabrikosov.net</w:t>
        <w:br/>
      </w:r>
    </w:p>
    <w:p>
      <w:pPr>
        <w:numPr>
          <w:ilvl w:val="1"/>
          <w:numId w:val="1021"/>
        </w:numPr>
        <w:pStyle w:val="Compact"/>
      </w:pPr>
      <w:r>
        <w:t xml:space="preserve">Просмотр списка писем в почтовом ящике (в интерактивном режиме):</w:t>
        <w:br/>
        <w:t xml:space="preserve">mail</w:t>
        <w:br/>
        <w:t xml:space="preserve">После запуска будут показаны письма с номерами, далее можно открыть письмо командой с номером, например: 1</w:t>
        <w:br/>
      </w:r>
    </w:p>
    <w:p>
      <w:pPr>
        <w:numPr>
          <w:ilvl w:val="1"/>
          <w:numId w:val="1021"/>
        </w:numPr>
        <w:pStyle w:val="Compact"/>
      </w:pPr>
      <w:r>
        <w:t xml:space="preserve">Удаление письма в интерактивном режиме mail:</w:t>
        <w:br/>
        <w:t xml:space="preserve">d 1</w:t>
        <w:br/>
        <w:t xml:space="preserve">(удаляет письмо с номером 1)</w:t>
        <w:br/>
        <w:t xml:space="preserve">Затем выход с сохранением изменений:</w:t>
        <w:br/>
        <w:t xml:space="preserve">q</w:t>
        <w:br/>
      </w:r>
    </w:p>
    <w:p>
      <w:pPr>
        <w:numPr>
          <w:ilvl w:val="1"/>
          <w:numId w:val="1021"/>
        </w:numPr>
        <w:pStyle w:val="Compact"/>
      </w:pPr>
      <w:r>
        <w:t xml:space="preserve">Просмотр почтового ящика напрямую через spool-файл:</w:t>
        <w:br/>
        <w:t xml:space="preserve">cat /var/spool/mail/akabrikosov</w:t>
      </w:r>
    </w:p>
    <w:p>
      <w:pPr>
        <w:numPr>
          <w:ilvl w:val="0"/>
          <w:numId w:val="1019"/>
        </w:numPr>
      </w:pPr>
      <w:r>
        <w:t xml:space="preserve">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</w:t>
      </w:r>
    </w:p>
    <w:p>
      <w:pPr>
        <w:numPr>
          <w:ilvl w:val="1"/>
          <w:numId w:val="1022"/>
        </w:numPr>
        <w:pStyle w:val="Compact"/>
      </w:pPr>
      <w:r>
        <w:t xml:space="preserve">Просмотр очереди сообщений:</w:t>
        <w:br/>
        <w:t xml:space="preserve">postqueue -p</w:t>
        <w:br/>
      </w:r>
    </w:p>
    <w:p>
      <w:pPr>
        <w:numPr>
          <w:ilvl w:val="1"/>
          <w:numId w:val="1022"/>
        </w:numPr>
        <w:pStyle w:val="Compact"/>
      </w:pPr>
      <w:r>
        <w:t xml:space="preserve">Определение количества сообщений в очереди:</w:t>
        <w:br/>
        <w:t>postqueue -p | grep -E ‘</w:t>
      </w:r>
      <w:r>
        <w:rPr>
          <w:rStyle w:val="FootnoteReference"/>
        </w:rPr>
        <w:footnoteReference w:id="97"/>
      </w:r>
      <w:r>
        <w:t>’ | wc -l</w:t>
        <w:br/>
        <w:t xml:space="preserve">(подсчёт идентификаторов сообщений в выводе очереди)</w:t>
        <w:br/>
      </w:r>
    </w:p>
    <w:p>
      <w:pPr>
        <w:numPr>
          <w:ilvl w:val="1"/>
          <w:numId w:val="1022"/>
        </w:numPr>
        <w:pStyle w:val="Compact"/>
      </w:pPr>
      <w:r>
        <w:t xml:space="preserve">Принудительная отправка всех сообщений из очереди:</w:t>
        <w:br/>
        <w:t xml:space="preserve">postqueue -f</w:t>
        <w:br/>
      </w:r>
    </w:p>
    <w:p>
      <w:pPr>
        <w:numPr>
          <w:ilvl w:val="1"/>
          <w:numId w:val="1022"/>
        </w:numPr>
        <w:pStyle w:val="Compact"/>
      </w:pPr>
      <w:r>
        <w:t xml:space="preserve">Удаление конкретного письма из очереди по ID:</w:t>
        <w:br/>
        <w:t xml:space="preserve">postsuper -d </w:t>
        <w:br/>
      </w:r>
    </w:p>
    <w:p>
      <w:pPr>
        <w:numPr>
          <w:ilvl w:val="1"/>
          <w:numId w:val="1022"/>
        </w:numPr>
        <w:pStyle w:val="Compact"/>
      </w:pPr>
      <w:r>
        <w:t xml:space="preserve">Очистка всей очереди:</w:t>
        <w:br/>
        <w:t xml:space="preserve">postsuper -d ALL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A-F0-9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30">
    <w:nsid w:val="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31">
    <w:nsid w:val="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3">
    <w:nsid w:val="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9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1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2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3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4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5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16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7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8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1" Target="media/rId21.png"/><Relationship Type="http://schemas.openxmlformats.org/officeDocument/2006/relationships/image" Id="rId61" Target="media/rId61.png"/><Relationship Type="http://schemas.openxmlformats.org/officeDocument/2006/relationships/image" Id="rId65" Target="media/rId65.png"/><Relationship Type="http://schemas.openxmlformats.org/officeDocument/2006/relationships/image" Id="rId69" Target="media/rId69.png"/><Relationship Type="http://schemas.openxmlformats.org/officeDocument/2006/relationships/image" Id="rId73" Target="media/rId73.png"/><Relationship Type="http://schemas.openxmlformats.org/officeDocument/2006/relationships/image" Id="rId77" Target="media/rId77.png"/><Relationship Type="http://schemas.openxmlformats.org/officeDocument/2006/relationships/image" Id="rId81" Target="media/rId81.png"/><Relationship Type="http://schemas.openxmlformats.org/officeDocument/2006/relationships/image" Id="rId86" Target="media/rId86.png"/><Relationship Type="http://schemas.openxmlformats.org/officeDocument/2006/relationships/image" Id="rId90" Target="media/rId90.png"/><Relationship Type="http://schemas.openxmlformats.org/officeDocument/2006/relationships/image" Id="rId26" Target="media/rId26.png"/><Relationship Type="http://schemas.openxmlformats.org/officeDocument/2006/relationships/image" Id="rId30" Target="media/rId30.png"/><Relationship Type="http://schemas.openxmlformats.org/officeDocument/2006/relationships/image" Id="rId35" Target="media/rId35.png"/><Relationship Type="http://schemas.openxmlformats.org/officeDocument/2006/relationships/image" Id="rId39" Target="media/rId39.png"/><Relationship Type="http://schemas.openxmlformats.org/officeDocument/2006/relationships/image" Id="rId44" Target="media/rId44.png"/><Relationship Type="http://schemas.openxmlformats.org/officeDocument/2006/relationships/image" Id="rId48" Target="media/rId48.png"/><Relationship Type="http://schemas.openxmlformats.org/officeDocument/2006/relationships/image" Id="rId52" Target="media/rId52.png"/><Relationship Type="http://schemas.openxmlformats.org/officeDocument/2006/relationships/image" Id="rId57" Target="media/rId57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Абрикосов Артем</dc:creator>
  <dc:language>ru-RU</dc:language>
  <cp:keywords/>
  <dcterms:created xsi:type="dcterms:W3CDTF">2026-01-08T11:12:59Z</dcterms:created>
  <dcterms:modified xsi:type="dcterms:W3CDTF">2026-01-08T11:12:59Z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SMTP-сервера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