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750"/>
            <w:shd w:fill="BFBFBF"/>
          </w:tcPr>
          <w:p>
            <w:pPr>
              <w:jc w:val="center"/>
            </w:pPr>
            <w:r>
              <w:rPr>
                <w:rFonts w:ascii="Century Gothic" w:hAnsi="Century Gothic" w:cs="Century Gothic" w:eastAsia="Century Gothic"/>
                <w:b w:val="true"/>
                <w:color w:val="000080"/>
                <w:sz w:val="22"/>
              </w:rPr>
              <w:t>Número CP</w:t>
            </w:r>
          </w:p>
        </w:tc>
        <w:tc>
          <w:tcPr>
            <w:shd w:fill="BFBFBF"/>
          </w:tcPr>
          <w:p>
            <w:pPr>
              <w:jc w:val="center"/>
            </w:pPr>
            <w:r>
              <w:rPr>
                <w:rFonts w:ascii="Century Gothic" w:hAnsi="Century Gothic" w:cs="Century Gothic" w:eastAsia="Century Gothic"/>
                <w:b w:val="true"/>
                <w:color w:val="000080"/>
                <w:sz w:val="22"/>
              </w:rPr>
              <w:t>Tester</w:t>
            </w:r>
          </w:p>
        </w:tc>
        <w:tc>
          <w:tcPr>
            <w:tcW w:type="pct" w:w="750"/>
            <w:shd w:fill="BFBFBF"/>
          </w:tcPr>
          <w:p>
            <w:pPr>
              <w:jc w:val="center"/>
            </w:pPr>
            <w:r>
              <w:rPr>
                <w:rFonts w:ascii="Century Gothic" w:hAnsi="Century Gothic" w:cs="Century Gothic" w:eastAsia="Century Gothic"/>
                <w:b w:val="true"/>
                <w:color w:val="000080"/>
                <w:sz w:val="22"/>
              </w:rPr>
              <w:t>Fecha</w:t>
            </w:r>
          </w:p>
        </w:tc>
      </w:tr>
      <w:tr>
        <w:tc>
          <w:tcPr>
            <w:shd w:fill="FFFFFF"/>
          </w:tcPr>
          <w:p>
            <w:pPr>
              <w:jc w:val="center"/>
            </w:pPr>
            <w:r>
              <w:t/>
            </w:r>
            <w:r>
              <w:rPr>
                <w:rFonts w:ascii="Century Gothic" w:hAnsi="Century Gothic" w:cs="Century Gothic" w:eastAsia="Century Gothic"/>
                <w:b w:val="false"/>
                <w:color w:val="000000"/>
                <w:sz w:val="18"/>
              </w:rPr>
              <w:t>CP072</w:t>
            </w:r>
          </w:p>
        </w:tc>
        <w:tc>
          <w:p>
            <w:r>
              <w:t/>
            </w:r>
          </w:p>
        </w:tc>
        <w:tc>
          <w:tcPr>
            <w:shd w:fill="FFFFFF"/>
          </w:tcPr>
          <w:p>
            <w:pPr>
              <w:jc w:val="center"/>
            </w:pPr>
            <w:r>
              <w:t/>
            </w:r>
            <w:r>
              <w:rPr>
                <w:rFonts w:ascii="Century Gothic" w:hAnsi="Century Gothic" w:cs="Century Gothic" w:eastAsia="Century Gothic"/>
                <w:b w:val="false"/>
                <w:color w:val="000000"/>
                <w:sz w:val="18"/>
              </w:rPr>
              <w:t>21/01/2023</w:t>
            </w:r>
          </w:p>
        </w:tc>
      </w:tr>
      <w:tr>
        <w:tc>
          <w:tcPr>
            <w:gridSpan w:val="3"/>
          </w:tcPr>
          <w:tcPr>
            <w:shd w:fill="BFBFBF"/>
          </w:tcPr>
          <w:p>
            <w:pPr>
              <w:jc w:val="left"/>
            </w:pPr>
            <w:r>
              <w:rPr>
                <w:rFonts w:ascii="Century Gothic" w:hAnsi="Century Gothic" w:cs="Century Gothic" w:eastAsia="Century Gothic"/>
                <w:b w:val="true"/>
                <w:color w:val="000080"/>
                <w:sz w:val="22"/>
              </w:rPr>
              <w:t>Descripción del Caso de Prueba</w:t>
            </w:r>
          </w:p>
        </w:tc>
      </w:tr>
      <w:tr>
        <w:tc>
          <w:tcPr>
            <w:gridSpan w:val="3"/>
          </w:tcPr>
          <w:tcPr>
            <w:shd w:fill="FFFFFF"/>
          </w:tcPr>
          <w:p>
            <w:pPr>
              <w:jc w:val="left"/>
            </w:pPr>
            <w:r>
              <w:t/>
            </w:r>
            <w:r>
              <w:rPr>
                <w:rFonts w:ascii="Century Gothic" w:hAnsi="Century Gothic" w:cs="Century Gothic" w:eastAsia="Century Gothic"/>
                <w:b w:val="false"/>
                <w:color w:val="000000"/>
                <w:sz w:val="18"/>
              </w:rPr>
              <w:t>CP072 Validar el estado del boton "ACEPTAR" al  seleccionar un comercio</w:t>
            </w:r>
          </w:p>
        </w:tc>
      </w:tr>
      <w:tr>
        <w:tc>
          <w:tcPr>
            <w:gridSpan w:val="3"/>
          </w:tcPr>
          <w:tcPr>
            <w:shd w:fill="BFBFBF"/>
          </w:tcPr>
          <w:p>
            <w:pPr>
              <w:jc w:val="left"/>
            </w:pPr>
            <w:r>
              <w:rPr>
                <w:rFonts w:ascii="Century Gothic" w:hAnsi="Century Gothic" w:cs="Century Gothic" w:eastAsia="Century Gothic"/>
                <w:b w:val="true"/>
                <w:color w:val="000080"/>
                <w:sz w:val="22"/>
              </w:rPr>
              <w:t>Evidencia de ejecución del caso</w:t>
            </w:r>
          </w:p>
        </w:tc>
      </w:tr>
      <w:tr>
        <w:tc>
          <w:tcPr>
            <w:gridSpan w:val="3"/>
          </w:tcPr>
          <w:p>
            <w:r>
              <w:t/>
            </w:r>
            <w:r>
              <w:rPr>
                <w:rFonts w:ascii="Century Gothic" w:hAnsi="Century Gothic" w:cs="Century Gothic" w:eastAsia="Century Gothic"/>
                <w:sz w:val="18"/>
              </w:rPr>
              <w:br/>
              <w:t>Fecha : 21/01/2023, Hora : 01:27:38 | Step #1 el usuario se encuentra logueado a la web de Nel</w:t>
              <w:tab/>
              <w:br/>
              <w:br/>
              <w:drawing>
                <wp:inline distT="0" distR="0" distB="0" distL="0">
                  <wp:extent cx="5905500" cy="2540000"/>
                  <wp:docPr id="0" name="Drawing 0" descr="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1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br/>
              <w:t>Fecha : 21/01/2023, Hora : 01:28:04 | Step #2 el usuario ubica los tres puntos e ingresa a la opción 'Administrar usuarios'</w:t>
              <w:tab/>
              <w:br/>
              <w:br/>
              <w:drawing>
                <wp:inline distT="0" distR="0" distB="0" distL="0">
                  <wp:extent cx="5905500" cy="2540000"/>
                  <wp:docPr id="1" name="Drawing 1" descr="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br/>
              <w:t>Fecha : 21/01/2023, Hora : 01:28:20 | Step #3 el usuario ingresa a la opción 'CREAR NUEVO USUARIO'</w:t>
              <w:tab/>
              <w:br/>
              <w:br/>
              <w:drawing>
                <wp:inline distT="0" distR="0" distB="0" distL="0">
                  <wp:extent cx="5905500" cy="2540000"/>
                  <wp:docPr id="2" name="Drawing 2" descr="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br/>
              <w:t>Fecha : 21/01/2023, Hora : 01:28:35 | Step #4 el usuario llena los datos correctamente de la sección 'INFORMACION DE USUARIO'</w:t>
              <w:tab/>
              <w:br/>
              <w:br/>
              <w:drawing>
                <wp:inline distT="0" distR="0" distB="0" distL="0">
                  <wp:extent cx="5905500" cy="2540000"/>
                  <wp:docPr id="3" name="Drawing 3" descr="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br/>
              <w:t>Fecha : 21/01/2023, Hora : 01:28:55 | Step #5 el usuario selecciona un RUC de la sección 'RUCS Y CODIGOS'</w:t>
              <w:tab/>
              <w:br/>
              <w:br/>
              <w:t>Fecha : 21/01/2023, Hora : 01:28:56 | Click para seleccionar un RUC</w:t>
              <w:tab/>
              <w:br/>
              <w:drawing>
                <wp:inline distT="0" distR="0" distB="0" distL="0">
                  <wp:extent cx="5905500" cy="2540000"/>
                  <wp:docPr id="4" name="Drawing 4" descr="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1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br/>
              <w:drawing>
                <wp:inline distT="0" distR="0" distB="0" distL="0">
                  <wp:extent cx="5905500" cy="2540000"/>
                  <wp:docPr id="5" name="Drawing 5" descr="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br/>
              <w:t>Fecha : 21/01/2023, Hora : 01:28:56 | Step #6 el usuario valida que el sistema muestre habilitado el boton ACEPTAR al seleccionar un comercio</w:t>
              <w:tab/>
              <w:br/>
              <w:br/>
              <w:drawing>
                <wp:inline distT="0" distR="0" distB="0" distL="0">
                  <wp:extent cx="5905500" cy="2540000"/>
                  <wp:docPr id="6" name="Drawing 6" descr="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1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br/>
              <w:t>Estado: OK - Validación exitosa, el botón ACEPTAR se encuentra habilitado</w:t>
              <w:tab/>
              <w:br/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2023-01-21T18:27:27Z</dcterms:created>
  <dc:creator>Apache POI</dc:creator>
</cp:coreProperties>
</file>