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88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1f3864"/>
          <w:sz w:val="52"/>
          <w:szCs w:val="52"/>
          <w:rtl w:val="0"/>
        </w:rPr>
        <w:t xml:space="preserve">Academic Paper Analysis &amp; Critique</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i w:val="1"/>
          <w:iCs w:val="1"/>
          <w:color w:val="2e75b6"/>
          <w:sz w:val="32"/>
          <w:szCs w:val="32"/>
          <w:rtl w:val="0"/>
        </w:rPr>
        <w:t xml:space="preserve">Host-based Intrusion Detection with Deep Learning</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color w:val="555555"/>
          <w:sz w:val="24"/>
          <w:szCs w:val="24"/>
          <w:rtl w:val="0"/>
        </w:rPr>
        <w:t xml:space="preserve">Ring et al. (2021) — Digital Threats: Research and Practice</w:t>
      </w: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color w:val="555555"/>
          <w:rtl w:val="0"/>
        </w:rPr>
        <w:t xml:space="preserve">Cyber Technique Focus: User-to-Root (U2R) / Privilege Escalation &amp; Host Intrusion</w:t>
      </w:r>
      <w:r w:rsidDel="00000000" w:rsidR="00000000" w:rsidRPr="00000000">
        <w:rPr>
          <w:rtl w:val="0"/>
        </w:rPr>
      </w:r>
    </w:p>
    <w:p w:rsidR="00000000" w:rsidDel="00000000" w:rsidP="00000000" w:rsidRDefault="00000000" w:rsidRPr="00000000" w14:paraId="00000006">
      <w:pPr>
        <w:spacing w:before="240" w:lineRule="auto"/>
        <w:jc w:val="center"/>
        <w:rPr/>
      </w:pPr>
      <w:r w:rsidDel="00000000" w:rsidR="00000000" w:rsidRPr="00000000">
        <w:rPr>
          <w:color w:val="888888"/>
          <w:rtl w:val="0"/>
        </w:rPr>
        <w:t xml:space="preserve">Alin Loshevsky     |     Date: 7.6.2026</w:t>
      </w:r>
      <w:r w:rsidDel="00000000" w:rsidR="00000000" w:rsidRPr="00000000">
        <w:rPr>
          <w:rtl w:val="0"/>
        </w:rPr>
      </w:r>
    </w:p>
    <w:p w:rsidR="00000000" w:rsidDel="00000000" w:rsidP="00000000" w:rsidRDefault="00000000" w:rsidRPr="00000000" w14:paraId="00000007">
      <w:pPr>
        <w:spacing w:before="240" w:lineRule="auto"/>
        <w:jc w:val="center"/>
        <w:rPr/>
      </w:pPr>
      <w:r w:rsidDel="00000000" w:rsidR="00000000" w:rsidRPr="00000000">
        <w:rPr>
          <w:rtl w:val="0"/>
        </w:rPr>
      </w:r>
    </w:p>
    <w:p w:rsidR="00000000" w:rsidDel="00000000" w:rsidP="00000000" w:rsidRDefault="00000000" w:rsidRPr="00000000" w14:paraId="00000008">
      <w:pPr>
        <w:spacing w:before="240" w:lineRule="auto"/>
        <w:jc w:val="center"/>
        <w:rPr/>
      </w:pPr>
      <w:r w:rsidDel="00000000" w:rsidR="00000000" w:rsidRPr="00000000">
        <w:rPr>
          <w:rtl w:val="0"/>
        </w:rPr>
      </w:r>
    </w:p>
    <w:p w:rsidR="00000000" w:rsidDel="00000000" w:rsidP="00000000" w:rsidRDefault="00000000" w:rsidRPr="00000000" w14:paraId="00000009">
      <w:pPr>
        <w:spacing w:before="240" w:lineRule="auto"/>
        <w:jc w:val="center"/>
        <w:rPr/>
      </w:pPr>
      <w:r w:rsidDel="00000000" w:rsidR="00000000" w:rsidRPr="00000000">
        <w:rPr>
          <w:rtl w:val="0"/>
        </w:rPr>
      </w:r>
    </w:p>
    <w:p w:rsidR="00000000" w:rsidDel="00000000" w:rsidP="00000000" w:rsidRDefault="00000000" w:rsidRPr="00000000" w14:paraId="0000000A">
      <w:pPr>
        <w:spacing w:before="240" w:lineRule="auto"/>
        <w:jc w:val="center"/>
        <w:rPr/>
      </w:pPr>
      <w:r w:rsidDel="00000000" w:rsidR="00000000" w:rsidRPr="00000000">
        <w:rPr>
          <w:rtl w:val="0"/>
        </w:rPr>
      </w:r>
    </w:p>
    <w:p w:rsidR="00000000" w:rsidDel="00000000" w:rsidP="00000000" w:rsidRDefault="00000000" w:rsidRPr="00000000" w14:paraId="0000000B">
      <w:pPr>
        <w:spacing w:before="240" w:lineRule="auto"/>
        <w:jc w:val="center"/>
        <w:rPr/>
      </w:pPr>
      <w:r w:rsidDel="00000000" w:rsidR="00000000" w:rsidRPr="00000000">
        <w:rPr>
          <w:rtl w:val="0"/>
        </w:rPr>
      </w:r>
    </w:p>
    <w:p w:rsidR="00000000" w:rsidDel="00000000" w:rsidP="00000000" w:rsidRDefault="00000000" w:rsidRPr="00000000" w14:paraId="0000000C">
      <w:pPr>
        <w:spacing w:before="240" w:lineRule="auto"/>
        <w:jc w:val="center"/>
        <w:rPr/>
      </w:pPr>
      <w:r w:rsidDel="00000000" w:rsidR="00000000" w:rsidRPr="00000000">
        <w:rPr>
          <w:rtl w:val="0"/>
        </w:rPr>
      </w:r>
    </w:p>
    <w:p w:rsidR="00000000" w:rsidDel="00000000" w:rsidP="00000000" w:rsidRDefault="00000000" w:rsidRPr="00000000" w14:paraId="0000000D">
      <w:pPr>
        <w:spacing w:before="240" w:lineRule="auto"/>
        <w:jc w:val="center"/>
        <w:rPr/>
      </w:pPr>
      <w:r w:rsidDel="00000000" w:rsidR="00000000" w:rsidRPr="00000000">
        <w:rPr>
          <w:rtl w:val="0"/>
        </w:rPr>
      </w:r>
    </w:p>
    <w:p w:rsidR="00000000" w:rsidDel="00000000" w:rsidP="00000000" w:rsidRDefault="00000000" w:rsidRPr="00000000" w14:paraId="0000000E">
      <w:pPr>
        <w:spacing w:before="240" w:lineRule="auto"/>
        <w:jc w:val="center"/>
        <w:rPr/>
      </w:pPr>
      <w:r w:rsidDel="00000000" w:rsidR="00000000" w:rsidRPr="00000000">
        <w:rPr>
          <w:rtl w:val="0"/>
        </w:rPr>
      </w:r>
    </w:p>
    <w:p w:rsidR="00000000" w:rsidDel="00000000" w:rsidP="00000000" w:rsidRDefault="00000000" w:rsidRPr="00000000" w14:paraId="0000000F">
      <w:pPr>
        <w:spacing w:before="240" w:lineRule="auto"/>
        <w:jc w:val="center"/>
        <w:rPr/>
      </w:pPr>
      <w:r w:rsidDel="00000000" w:rsidR="00000000" w:rsidRPr="00000000">
        <w:rPr>
          <w:rtl w:val="0"/>
        </w:rPr>
      </w:r>
    </w:p>
    <w:p w:rsidR="00000000" w:rsidDel="00000000" w:rsidP="00000000" w:rsidRDefault="00000000" w:rsidRPr="00000000" w14:paraId="00000010">
      <w:pPr>
        <w:spacing w:before="240" w:lineRule="auto"/>
        <w:jc w:val="center"/>
        <w:rPr/>
      </w:pPr>
      <w:r w:rsidDel="00000000" w:rsidR="00000000" w:rsidRPr="00000000">
        <w:rPr>
          <w:rtl w:val="0"/>
        </w:rPr>
      </w:r>
    </w:p>
    <w:p w:rsidR="00000000" w:rsidDel="00000000" w:rsidP="00000000" w:rsidRDefault="00000000" w:rsidRPr="00000000" w14:paraId="00000011">
      <w:pPr>
        <w:spacing w:before="240" w:lineRule="auto"/>
        <w:jc w:val="center"/>
        <w:rPr/>
      </w:pPr>
      <w:r w:rsidDel="00000000" w:rsidR="00000000" w:rsidRPr="00000000">
        <w:rPr>
          <w:rtl w:val="0"/>
        </w:rPr>
      </w:r>
    </w:p>
    <w:p w:rsidR="00000000" w:rsidDel="00000000" w:rsidP="00000000" w:rsidRDefault="00000000" w:rsidRPr="00000000" w14:paraId="00000012">
      <w:pPr>
        <w:spacing w:before="240" w:lineRule="auto"/>
        <w:jc w:val="center"/>
        <w:rPr/>
      </w:pPr>
      <w:r w:rsidDel="00000000" w:rsidR="00000000" w:rsidRPr="00000000">
        <w:rPr>
          <w:rtl w:val="0"/>
        </w:rPr>
      </w:r>
    </w:p>
    <w:p w:rsidR="00000000" w:rsidDel="00000000" w:rsidP="00000000" w:rsidRDefault="00000000" w:rsidRPr="00000000" w14:paraId="00000013">
      <w:pPr>
        <w:spacing w:before="240" w:lineRule="auto"/>
        <w:jc w:val="center"/>
        <w:rPr/>
      </w:pPr>
      <w:r w:rsidDel="00000000" w:rsidR="00000000" w:rsidRPr="00000000">
        <w:rPr>
          <w:rtl w:val="0"/>
        </w:rPr>
      </w:r>
    </w:p>
    <w:p w:rsidR="00000000" w:rsidDel="00000000" w:rsidP="00000000" w:rsidRDefault="00000000" w:rsidRPr="00000000" w14:paraId="00000014">
      <w:pPr>
        <w:spacing w:before="240" w:lineRule="auto"/>
        <w:jc w:val="center"/>
        <w:rPr/>
      </w:pPr>
      <w:r w:rsidDel="00000000" w:rsidR="00000000" w:rsidRPr="00000000">
        <w:rPr>
          <w:rtl w:val="0"/>
        </w:rPr>
      </w:r>
    </w:p>
    <w:p w:rsidR="00000000" w:rsidDel="00000000" w:rsidP="00000000" w:rsidRDefault="00000000" w:rsidRPr="00000000" w14:paraId="00000015">
      <w:pPr>
        <w:spacing w:before="240" w:lineRule="auto"/>
        <w:jc w:val="center"/>
        <w:rPr/>
      </w:pPr>
      <w:r w:rsidDel="00000000" w:rsidR="00000000" w:rsidRPr="00000000">
        <w:rPr>
          <w:rtl w:val="0"/>
        </w:rPr>
      </w:r>
    </w:p>
    <w:p w:rsidR="00000000" w:rsidDel="00000000" w:rsidP="00000000" w:rsidRDefault="00000000" w:rsidRPr="00000000" w14:paraId="00000016">
      <w:pPr>
        <w:pBdr>
          <w:bottom w:color="2e75b6" w:space="0" w:sz="4" w:val="single"/>
        </w:pBdr>
        <w:shd w:fill="1f3864" w:val="clear"/>
        <w:spacing w:after="160" w:before="280" w:lineRule="auto"/>
        <w:rPr/>
      </w:pPr>
      <w:r w:rsidDel="00000000" w:rsidR="00000000" w:rsidRPr="00000000">
        <w:rPr>
          <w:b w:val="1"/>
          <w:bCs w:val="1"/>
          <w:color w:val="ffffff"/>
          <w:sz w:val="28"/>
          <w:szCs w:val="28"/>
          <w:rtl w:val="0"/>
        </w:rPr>
        <w:t xml:space="preserve">1. Paper Meta-Information &amp; Research Group Focus</w:t>
      </w:r>
      <w:r w:rsidDel="00000000" w:rsidR="00000000" w:rsidRPr="00000000">
        <w:rPr>
          <w:rtl w:val="0"/>
        </w:rPr>
      </w:r>
    </w:p>
    <w:p w:rsidR="00000000" w:rsidDel="00000000" w:rsidP="00000000" w:rsidRDefault="00000000" w:rsidRPr="00000000" w14:paraId="00000017">
      <w:pPr>
        <w:spacing w:after="100" w:before="60" w:lineRule="auto"/>
        <w:rPr/>
      </w:pPr>
      <w:r w:rsidDel="00000000" w:rsidR="00000000" w:rsidRPr="00000000">
        <w:rPr>
          <w:b w:val="1"/>
          <w:bCs w:val="1"/>
          <w:color w:val="000000"/>
          <w:rtl w:val="0"/>
        </w:rPr>
        <w:t xml:space="preserve">Full Citation: </w:t>
      </w:r>
      <w:r w:rsidDel="00000000" w:rsidR="00000000" w:rsidRPr="00000000">
        <w:rPr>
          <w:color w:val="000000"/>
          <w:rtl w:val="0"/>
        </w:rPr>
        <w:t xml:space="preserve">John H. Ring IV, Colin M. Van Oort, Samson Durst, Vanessa White, Joseph P. Near, and Christian Skalka. "Methods for Host-based Intrusion Detection with Deep Learning." Digital Threats: Research and Practice, Vol. 2, No. 4, Article 26, October 2021. DOI: 10.1145/3461462</w:t>
      </w:r>
      <w:r w:rsidDel="00000000" w:rsidR="00000000" w:rsidRPr="00000000">
        <w:rPr>
          <w:rtl w:val="0"/>
        </w:rPr>
      </w:r>
    </w:p>
    <w:p w:rsidR="00000000" w:rsidDel="00000000" w:rsidP="00000000" w:rsidRDefault="00000000" w:rsidRPr="00000000" w14:paraId="00000018">
      <w:pPr>
        <w:spacing w:after="100" w:before="60" w:lineRule="auto"/>
        <w:rPr/>
      </w:pPr>
      <w:r w:rsidDel="00000000" w:rsidR="00000000" w:rsidRPr="00000000">
        <w:rPr>
          <w:b w:val="1"/>
          <w:bCs w:val="1"/>
          <w:color w:val="000000"/>
          <w:rtl w:val="0"/>
        </w:rPr>
        <w:t xml:space="preserve">Publication Venue: </w:t>
      </w:r>
      <w:sdt>
        <w:sdtPr>
          <w:id w:val="-618895302"/>
          <w:tag w:val="goog_rdk_0"/>
        </w:sdtPr>
        <w:sdtContent>
          <w:r w:rsidDel="00000000" w:rsidR="00000000" w:rsidRPr="00000000">
            <w:rPr>
              <w:rFonts w:ascii="Arial Unicode MS" w:cs="Arial Unicode MS" w:eastAsia="Arial Unicode MS" w:hAnsi="Arial Unicode MS"/>
              <w:color w:val="000000"/>
              <w:rtl w:val="0"/>
            </w:rPr>
            <w:t xml:space="preserve">Digital Threats: Research and Practice (DTRAP) — an ACM journal dedicated to cybersecurity research with a direct link to practice. The article is classified under ACM CCS concepts of Security and Privacy → Intrusion Detection Systems, and Computing Methodologies → Neural Networks and Ensemble Methods.</w:t>
          </w:r>
        </w:sdtContent>
      </w:sdt>
      <w:r w:rsidDel="00000000" w:rsidR="00000000" w:rsidRPr="00000000">
        <w:rPr>
          <w:rtl w:val="0"/>
        </w:rPr>
      </w:r>
    </w:p>
    <w:p w:rsidR="00000000" w:rsidDel="00000000" w:rsidP="00000000" w:rsidRDefault="00000000" w:rsidRPr="00000000" w14:paraId="00000019">
      <w:pPr>
        <w:spacing w:after="100" w:before="60" w:lineRule="auto"/>
        <w:rPr/>
      </w:pPr>
      <w:r w:rsidDel="00000000" w:rsidR="00000000" w:rsidRPr="00000000">
        <w:rPr>
          <w:b w:val="1"/>
          <w:bCs w:val="1"/>
          <w:color w:val="000000"/>
          <w:rtl w:val="0"/>
        </w:rPr>
        <w:t xml:space="preserve">Research Group &amp; Affiliation: </w:t>
      </w:r>
      <w:r w:rsidDel="00000000" w:rsidR="00000000" w:rsidRPr="00000000">
        <w:rPr>
          <w:color w:val="000000"/>
          <w:rtl w:val="0"/>
        </w:rPr>
        <w:t xml:space="preserve">The research originates entirely from the Department of Computer Science at the University of Vermont (UVM), Burlington, VT. The group spans faculty and students with expertise in security, privacy-preserving machine learning, programming languages, and applied deep learning. Lead author John H. Ring IV was additionally affiliated with MassMutual Data Science. The group's primary research focus, as evidenced by this publication, is anomaly-based Host-based Intrusion Detection Systems (HIDS) using unsupervised deep learning on system call sequences.</w:t>
      </w:r>
      <w:r w:rsidDel="00000000" w:rsidR="00000000" w:rsidRPr="00000000">
        <w:rPr>
          <w:rtl w:val="0"/>
        </w:rPr>
      </w:r>
    </w:p>
    <w:p w:rsidR="00000000" w:rsidDel="00000000" w:rsidP="00000000" w:rsidRDefault="00000000" w:rsidRPr="00000000" w14:paraId="0000001A">
      <w:pPr>
        <w:spacing w:after="100" w:before="60" w:lineRule="auto"/>
        <w:rPr/>
      </w:pPr>
      <w:r w:rsidDel="00000000" w:rsidR="00000000" w:rsidRPr="00000000">
        <w:rPr>
          <w:b w:val="1"/>
          <w:bCs w:val="1"/>
          <w:color w:val="000000"/>
          <w:rtl w:val="0"/>
        </w:rPr>
        <w:t xml:space="preserve">Funding / Sponsorship: </w:t>
      </w:r>
      <w:r w:rsidDel="00000000" w:rsidR="00000000" w:rsidRPr="00000000">
        <w:rPr>
          <w:color w:val="000000"/>
          <w:rtl w:val="0"/>
        </w:rPr>
        <w:t xml:space="preserve">The paper does not explicitly acknowledge a named grant (e.g., NSF or DARPA). The sole acknowledgment of resources is the computational facilities provided by the Vermont Advanced Computing Core (VACC), which supplied the NVIDIA Tesla V100 GPU (32 GB VRAM) used for the 540 training and evaluation trials. The authors also thank Thayer Alshaabi for assistance with allotaxonograph generation and David R. Dewhurst for feedback.</w:t>
      </w:r>
      <w:r w:rsidDel="00000000" w:rsidR="00000000" w:rsidRPr="00000000">
        <w:rPr>
          <w:rtl w:val="0"/>
        </w:rPr>
      </w:r>
    </w:p>
    <w:p w:rsidR="00000000" w:rsidDel="00000000" w:rsidP="00000000" w:rsidRDefault="00000000" w:rsidRPr="00000000" w14:paraId="0000001B">
      <w:pPr>
        <w:pBdr>
          <w:bottom w:color="2e75b6" w:space="0" w:sz="4" w:val="single"/>
        </w:pBdr>
        <w:shd w:fill="1f3864" w:val="clear"/>
        <w:spacing w:after="160" w:before="280" w:lineRule="auto"/>
        <w:rPr/>
      </w:pPr>
      <w:r w:rsidDel="00000000" w:rsidR="00000000" w:rsidRPr="00000000">
        <w:rPr>
          <w:b w:val="1"/>
          <w:bCs w:val="1"/>
          <w:color w:val="ffffff"/>
          <w:sz w:val="28"/>
          <w:szCs w:val="28"/>
          <w:rtl w:val="0"/>
        </w:rPr>
        <w:t xml:space="preserve">2. Problem Statement &amp; Literature Gap Analysis</w:t>
      </w:r>
      <w:r w:rsidDel="00000000" w:rsidR="00000000" w:rsidRPr="00000000">
        <w:rPr>
          <w:rtl w:val="0"/>
        </w:rPr>
      </w:r>
    </w:p>
    <w:p w:rsidR="00000000" w:rsidDel="00000000" w:rsidP="00000000" w:rsidRDefault="00000000" w:rsidRPr="00000000" w14:paraId="0000001C">
      <w:pPr>
        <w:pBdr>
          <w:bottom w:color="2e75b6" w:space="0" w:sz="4" w:val="single"/>
        </w:pBdr>
        <w:spacing w:after="80" w:before="200" w:lineRule="auto"/>
        <w:rPr/>
      </w:pPr>
      <w:r w:rsidDel="00000000" w:rsidR="00000000" w:rsidRPr="00000000">
        <w:rPr>
          <w:b w:val="1"/>
          <w:bCs w:val="1"/>
          <w:color w:val="1f3864"/>
          <w:sz w:val="24"/>
          <w:szCs w:val="24"/>
          <w:rtl w:val="0"/>
        </w:rPr>
        <w:t xml:space="preserve">The Status Quo</w:t>
      </w:r>
      <w:r w:rsidDel="00000000" w:rsidR="00000000" w:rsidRPr="00000000">
        <w:rPr>
          <w:rtl w:val="0"/>
        </w:rPr>
      </w:r>
    </w:p>
    <w:p w:rsidR="00000000" w:rsidDel="00000000" w:rsidP="00000000" w:rsidRDefault="00000000" w:rsidRPr="00000000" w14:paraId="0000001D">
      <w:pPr>
        <w:spacing w:after="120" w:before="60" w:lineRule="auto"/>
        <w:rPr/>
      </w:pPr>
      <w:r w:rsidDel="00000000" w:rsidR="00000000" w:rsidRPr="00000000">
        <w:rPr>
          <w:color w:val="000000"/>
          <w:rtl w:val="0"/>
        </w:rPr>
        <w:t xml:space="preserve">Prior to this paper, anomaly-based HIDS research had converged on deep learning approaches — specifically LSTM-based language models (Kim et al., 2016) and a combined CNN/RNN architecture (Chawla et al., 2018) — that outperformed earlier shallow methods (Hidden Markov Models, SVMs) on the ADFA-LD dataset. These prior works framed HIDS as a sequence-to-sequence prediction problem at the level of individual process traces: a model of 'normal' system call sequences was trained on baseline data, and any trace producing anomalously high negative log-likelihood was flagged as an intrusion.</w:t>
      </w:r>
      <w:r w:rsidDel="00000000" w:rsidR="00000000" w:rsidRPr="00000000">
        <w:rPr>
          <w:rtl w:val="0"/>
        </w:rPr>
      </w:r>
    </w:p>
    <w:p w:rsidR="00000000" w:rsidDel="00000000" w:rsidP="00000000" w:rsidRDefault="00000000" w:rsidRPr="00000000" w14:paraId="0000001E">
      <w:pPr>
        <w:pBdr>
          <w:bottom w:color="2e75b6" w:space="0" w:sz="4" w:val="single"/>
        </w:pBdr>
        <w:spacing w:after="80" w:before="200" w:lineRule="auto"/>
        <w:rPr/>
      </w:pPr>
      <w:r w:rsidDel="00000000" w:rsidR="00000000" w:rsidRPr="00000000">
        <w:rPr>
          <w:b w:val="1"/>
          <w:bCs w:val="1"/>
          <w:color w:val="1f3864"/>
          <w:sz w:val="24"/>
          <w:szCs w:val="24"/>
          <w:rtl w:val="0"/>
        </w:rPr>
        <w:t xml:space="preserve">The Identified Limitations</w:t>
      </w:r>
      <w:r w:rsidDel="00000000" w:rsidR="00000000" w:rsidRPr="00000000">
        <w:rPr>
          <w:rtl w:val="0"/>
        </w:rPr>
      </w:r>
    </w:p>
    <w:p w:rsidR="00000000" w:rsidDel="00000000" w:rsidP="00000000" w:rsidRDefault="00000000" w:rsidRPr="00000000" w14:paraId="0000001F">
      <w:pPr>
        <w:spacing w:after="120" w:before="60" w:lineRule="auto"/>
        <w:rPr/>
      </w:pPr>
      <w:r w:rsidDel="00000000" w:rsidR="00000000" w:rsidRPr="00000000">
        <w:rPr>
          <w:color w:val="000000"/>
          <w:rtl w:val="0"/>
        </w:rPr>
        <w:t xml:space="preserve">The authors identify three critical and interconnected gaps in previous work:</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Single-process analysis — All prior works (Kim et al., Chawla et al.) operated on traces from individual processes. Modern applications, however, spawn multiple processes. An attack may affect only a subset of these processes, meaning that trace-level classifiers may miss the intrusion signal because many traces remain benign-looking even during an active exploit.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Outdated datasets — The dominant benchmark datasets (DARPA 1998/1999, KDD 1999, UNM 1998) are decades old and unrepresentative of modern systems. Even ADFA-LD (2012), the most recent benchmark used by prior work, was captured on an i386 architecture (rare in current production), reflects workstation rather than server workloads, lacks program-level labels for baseline traces, and pre-dates many modern attack techniques and cloud deployments.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Lack of comprehensive architectural comparison — No prior work had conducted a rigorous, statistically validated comparison of multiple deep learning architectures on this task. Claims about model superiority were therefore fragile.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right="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right="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right="0"/>
        <w:jc w:val="left"/>
        <w:rPr/>
      </w:pPr>
      <w:r w:rsidDel="00000000" w:rsidR="00000000" w:rsidRPr="00000000">
        <w:rPr>
          <w:rtl w:val="0"/>
        </w:rPr>
      </w:r>
    </w:p>
    <w:p w:rsidR="00000000" w:rsidDel="00000000" w:rsidP="00000000" w:rsidRDefault="00000000" w:rsidRPr="00000000" w14:paraId="00000026">
      <w:pPr>
        <w:pBdr>
          <w:bottom w:color="2e75b6" w:space="0" w:sz="4" w:val="single"/>
        </w:pBdr>
        <w:spacing w:after="80" w:before="200" w:lineRule="auto"/>
        <w:rPr/>
      </w:pPr>
      <w:r w:rsidDel="00000000" w:rsidR="00000000" w:rsidRPr="00000000">
        <w:rPr>
          <w:b w:val="1"/>
          <w:bCs w:val="1"/>
          <w:color w:val="1f3864"/>
          <w:sz w:val="24"/>
          <w:szCs w:val="24"/>
          <w:rtl w:val="0"/>
        </w:rPr>
        <w:t xml:space="preserve">The Core Research Question</w:t>
      </w:r>
      <w:r w:rsidDel="00000000" w:rsidR="00000000" w:rsidRPr="00000000">
        <w:rPr>
          <w:rtl w:val="0"/>
        </w:rPr>
      </w:r>
    </w:p>
    <w:p w:rsidR="00000000" w:rsidDel="00000000" w:rsidP="00000000" w:rsidRDefault="00000000" w:rsidRPr="00000000" w14:paraId="00000027">
      <w:pPr>
        <w:spacing w:after="120" w:before="60" w:lineRule="auto"/>
        <w:rPr/>
      </w:pPr>
      <w:r w:rsidDel="00000000" w:rsidR="00000000" w:rsidRPr="00000000">
        <w:rPr>
          <w:color w:val="000000"/>
          <w:rtl w:val="0"/>
        </w:rPr>
        <w:t xml:space="preserve">How can anomaly-based HIDS be modernized by (1) incorporating multi-process application-level analysis, (2) creating a contemporary system-call dataset, and (3) rigorously benchmarking modern deep learning architectures — in order to achieve significantly more accurate detection of modern host intrusions?</w:t>
      </w:r>
      <w:r w:rsidDel="00000000" w:rsidR="00000000" w:rsidRPr="00000000">
        <w:rPr>
          <w:rtl w:val="0"/>
        </w:rPr>
      </w:r>
    </w:p>
    <w:p w:rsidR="00000000" w:rsidDel="00000000" w:rsidP="00000000" w:rsidRDefault="00000000" w:rsidRPr="00000000" w14:paraId="00000028">
      <w:pPr>
        <w:pBdr>
          <w:bottom w:color="2e75b6" w:space="0" w:sz="4" w:val="single"/>
        </w:pBdr>
        <w:shd w:fill="1f3864" w:val="clear"/>
        <w:spacing w:after="160" w:before="280" w:lineRule="auto"/>
        <w:rPr/>
      </w:pPr>
      <w:r w:rsidDel="00000000" w:rsidR="00000000" w:rsidRPr="00000000">
        <w:rPr>
          <w:b w:val="1"/>
          <w:bCs w:val="1"/>
          <w:color w:val="ffffff"/>
          <w:sz w:val="28"/>
          <w:szCs w:val="28"/>
          <w:rtl w:val="0"/>
        </w:rPr>
        <w:t xml:space="preserve">3. Model Selection &amp; Architectural Justification</w:t>
      </w:r>
      <w:r w:rsidDel="00000000" w:rsidR="00000000" w:rsidRPr="00000000">
        <w:rPr>
          <w:rtl w:val="0"/>
        </w:rPr>
      </w:r>
    </w:p>
    <w:p w:rsidR="00000000" w:rsidDel="00000000" w:rsidP="00000000" w:rsidRDefault="00000000" w:rsidRPr="00000000" w14:paraId="00000029">
      <w:pPr>
        <w:spacing w:after="120" w:before="60" w:lineRule="auto"/>
        <w:rPr/>
      </w:pPr>
      <w:r w:rsidDel="00000000" w:rsidR="00000000" w:rsidRPr="00000000">
        <w:rPr>
          <w:color w:val="000000"/>
          <w:rtl w:val="0"/>
        </w:rPr>
        <w:t xml:space="preserve">The paper investigates three sequence-to-sequence neural network architectures. All models share the same high-level layout: integer-encoded system calls are fed into a learned embedding layer, which is followed by the architecture-specific layers, and the output is a probability distribution over system calls at each time step (i.e., a language model).</w:t>
      </w:r>
      <w:r w:rsidDel="00000000" w:rsidR="00000000" w:rsidRPr="00000000">
        <w:rPr>
          <w:rtl w:val="0"/>
        </w:rPr>
      </w:r>
    </w:p>
    <w:tbl>
      <w:tblPr>
        <w:tblStyle w:val="Table1"/>
        <w:tblW w:w="9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460"/>
        <w:gridCol w:w="2790"/>
        <w:gridCol w:w="3000"/>
        <w:tblGridChange w:id="0">
          <w:tblGrid>
            <w:gridCol w:w="1680"/>
            <w:gridCol w:w="2460"/>
            <w:gridCol w:w="2790"/>
            <w:gridCol w:w="300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2A">
            <w:pPr>
              <w:spacing w:after="80" w:before="80" w:lineRule="auto"/>
              <w:jc w:val="center"/>
              <w:rPr/>
            </w:pPr>
            <w:r w:rsidDel="00000000" w:rsidR="00000000" w:rsidRPr="00000000">
              <w:rPr>
                <w:b w:val="1"/>
                <w:bCs w:val="1"/>
                <w:color w:val="ffffff"/>
                <w:sz w:val="20"/>
                <w:szCs w:val="20"/>
                <w:rtl w:val="0"/>
              </w:rPr>
              <w:t xml:space="preserve">Model / Architecture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2B">
            <w:pPr>
              <w:spacing w:after="80" w:before="80" w:lineRule="auto"/>
              <w:jc w:val="center"/>
              <w:rPr/>
            </w:pPr>
            <w:r w:rsidDel="00000000" w:rsidR="00000000" w:rsidRPr="00000000">
              <w:rPr>
                <w:b w:val="1"/>
                <w:bCs w:val="1"/>
                <w:color w:val="ffffff"/>
                <w:sz w:val="20"/>
                <w:szCs w:val="20"/>
                <w:rtl w:val="0"/>
              </w:rPr>
              <w:t xml:space="preserve">Core Technical Mechanism</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2C">
            <w:pPr>
              <w:spacing w:after="80" w:before="80" w:lineRule="auto"/>
              <w:jc w:val="center"/>
              <w:rPr/>
            </w:pPr>
            <w:r w:rsidDel="00000000" w:rsidR="00000000" w:rsidRPr="00000000">
              <w:rPr>
                <w:b w:val="1"/>
                <w:bCs w:val="1"/>
                <w:color w:val="ffffff"/>
                <w:sz w:val="20"/>
                <w:szCs w:val="20"/>
                <w:rtl w:val="0"/>
              </w:rPr>
              <w:t xml:space="preserve">Reason for Selection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2D">
            <w:pPr>
              <w:spacing w:after="80" w:before="80" w:lineRule="auto"/>
              <w:jc w:val="center"/>
              <w:rPr/>
            </w:pPr>
            <w:r w:rsidDel="00000000" w:rsidR="00000000" w:rsidRPr="00000000">
              <w:rPr>
                <w:b w:val="1"/>
                <w:bCs w:val="1"/>
                <w:color w:val="ffffff"/>
                <w:sz w:val="20"/>
                <w:szCs w:val="20"/>
                <w:rtl w:val="0"/>
              </w:rPr>
              <w:t xml:space="preserve">Performance Role in Paper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2E">
            <w:pPr>
              <w:spacing w:after="60" w:before="60" w:lineRule="auto"/>
              <w:jc w:val="center"/>
              <w:rPr/>
            </w:pPr>
            <w:r w:rsidDel="00000000" w:rsidR="00000000" w:rsidRPr="00000000">
              <w:rPr>
                <w:color w:val="000000"/>
                <w:sz w:val="20"/>
                <w:szCs w:val="20"/>
                <w:rtl w:val="0"/>
              </w:rPr>
              <w:t xml:space="preserve">WaveNet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2F">
            <w:pPr>
              <w:spacing w:after="60" w:before="60" w:lineRule="auto"/>
              <w:rPr/>
            </w:pPr>
            <w:r w:rsidDel="00000000" w:rsidR="00000000" w:rsidRPr="00000000">
              <w:rPr>
                <w:color w:val="000000"/>
                <w:sz w:val="20"/>
                <w:szCs w:val="20"/>
                <w:rtl w:val="0"/>
              </w:rPr>
              <w:t xml:space="preserve">Dilated causal convolutions (discrete) capture long-range context without recurrence.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30">
            <w:pPr>
              <w:spacing w:after="60" w:before="60" w:lineRule="auto"/>
              <w:rPr/>
            </w:pPr>
            <w:r w:rsidDel="00000000" w:rsidR="00000000" w:rsidRPr="00000000">
              <w:rPr>
                <w:color w:val="000000"/>
                <w:sz w:val="20"/>
                <w:szCs w:val="20"/>
                <w:rtl w:val="0"/>
              </w:rPr>
              <w:t xml:space="preserve">Drop-in LSTM replacement</w:t>
            </w:r>
            <w:r w:rsidDel="00000000" w:rsidR="00000000" w:rsidRPr="00000000">
              <w:rPr>
                <w:sz w:val="20"/>
                <w:szCs w:val="20"/>
                <w:rtl w:val="0"/>
              </w:rPr>
              <w:t xml:space="preserve">.</w:t>
            </w:r>
            <w:r w:rsidDel="00000000" w:rsidR="00000000" w:rsidRPr="00000000">
              <w:rPr>
                <w:color w:val="000000"/>
                <w:sz w:val="20"/>
                <w:szCs w:val="20"/>
                <w:rtl w:val="0"/>
              </w:rPr>
              <w:t xml:space="preserve"> hypothesis that superior audio-sequence modeling translates to system-call sequences with shorter training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31">
            <w:pPr>
              <w:spacing w:after="60" w:before="60" w:lineRule="auto"/>
              <w:rPr/>
            </w:pPr>
            <w:r w:rsidDel="00000000" w:rsidR="00000000" w:rsidRPr="00000000">
              <w:rPr>
                <w:color w:val="000000"/>
                <w:sz w:val="20"/>
                <w:szCs w:val="20"/>
                <w:rtl w:val="0"/>
              </w:rPr>
              <w:t xml:space="preserve">Best performer on ADFA-LD (AUC ALAD = 0.993). Fastest training among comparably-sized models (~60% less time than recurrent architectures).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2">
            <w:pPr>
              <w:spacing w:after="60" w:before="60" w:lineRule="auto"/>
              <w:jc w:val="center"/>
              <w:rPr/>
            </w:pPr>
            <w:r w:rsidDel="00000000" w:rsidR="00000000" w:rsidRPr="00000000">
              <w:rPr>
                <w:color w:val="000000"/>
                <w:sz w:val="20"/>
                <w:szCs w:val="20"/>
                <w:rtl w:val="0"/>
              </w:rPr>
              <w:t xml:space="preserve">LSTM </w:t>
              <w:br w:type="textWrapping"/>
              <w:t xml:space="preserve">(Kim et al. replication)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3">
            <w:pPr>
              <w:spacing w:after="60" w:before="60" w:lineRule="auto"/>
              <w:rPr/>
            </w:pPr>
            <w:r w:rsidDel="00000000" w:rsidR="00000000" w:rsidRPr="00000000">
              <w:rPr>
                <w:color w:val="000000"/>
                <w:sz w:val="20"/>
                <w:szCs w:val="20"/>
                <w:rtl w:val="0"/>
              </w:rPr>
              <w:t xml:space="preserve">Gated recurrent units maintain a cell state across time steps to model long sequential dependencies in system calls.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4">
            <w:pPr>
              <w:spacing w:after="60" w:before="60" w:lineRule="auto"/>
              <w:rPr/>
            </w:pPr>
            <w:r w:rsidDel="00000000" w:rsidR="00000000" w:rsidRPr="00000000">
              <w:rPr>
                <w:color w:val="000000"/>
                <w:sz w:val="20"/>
                <w:szCs w:val="20"/>
                <w:rtl w:val="0"/>
              </w:rPr>
              <w:t xml:space="preserve">State-of-the-art baseline from prior work</w:t>
            </w:r>
            <w:r w:rsidDel="00000000" w:rsidR="00000000" w:rsidRPr="00000000">
              <w:rPr>
                <w:sz w:val="20"/>
                <w:szCs w:val="20"/>
                <w:rtl w:val="0"/>
              </w:rPr>
              <w:t xml:space="preserve">.</w:t>
              <w:br w:type="textWrapping"/>
            </w:r>
            <w:r w:rsidDel="00000000" w:rsidR="00000000" w:rsidRPr="00000000">
              <w:rPr>
                <w:color w:val="000000"/>
                <w:sz w:val="20"/>
                <w:szCs w:val="20"/>
                <w:rtl w:val="0"/>
              </w:rPr>
              <w:t xml:space="preserve">replicating it ensures a fair comparison and continuity with existing literature.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5">
            <w:pPr>
              <w:spacing w:after="60" w:before="60" w:lineRule="auto"/>
              <w:rPr/>
            </w:pPr>
            <w:r w:rsidDel="00000000" w:rsidR="00000000" w:rsidRPr="00000000">
              <w:rPr>
                <w:color w:val="000000"/>
                <w:sz w:val="20"/>
                <w:szCs w:val="20"/>
                <w:rtl w:val="0"/>
              </w:rPr>
              <w:t xml:space="preserve">Best performer on PLAID (AUC ALAD = 0.985 for LSTM2). Reliable across datasets when combined with ALAD.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36">
            <w:pPr>
              <w:spacing w:after="60" w:before="60" w:lineRule="auto"/>
              <w:jc w:val="center"/>
              <w:rPr/>
            </w:pPr>
            <w:r w:rsidDel="00000000" w:rsidR="00000000" w:rsidRPr="00000000">
              <w:rPr>
                <w:color w:val="000000"/>
                <w:sz w:val="20"/>
                <w:szCs w:val="20"/>
                <w:rtl w:val="0"/>
              </w:rPr>
              <w:t xml:space="preserve">CNN/RNN (Chawla et al. replication)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37">
            <w:pPr>
              <w:spacing w:after="60" w:before="60" w:lineRule="auto"/>
              <w:rPr/>
            </w:pPr>
            <w:r w:rsidDel="00000000" w:rsidR="00000000" w:rsidRPr="00000000">
              <w:rPr>
                <w:color w:val="000000"/>
                <w:sz w:val="20"/>
                <w:szCs w:val="20"/>
                <w:rtl w:val="0"/>
              </w:rPr>
              <w:t xml:space="preserve">Multiple 1D convolutional layers stacked on top of a GRU layer, followed by a dense output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38">
            <w:pPr>
              <w:spacing w:after="60" w:before="60" w:lineRule="auto"/>
              <w:rPr/>
            </w:pPr>
            <w:r w:rsidDel="00000000" w:rsidR="00000000" w:rsidRPr="00000000">
              <w:rPr>
                <w:color w:val="000000"/>
                <w:sz w:val="20"/>
                <w:szCs w:val="20"/>
                <w:rtl w:val="0"/>
              </w:rPr>
              <w:t xml:space="preserve">Second major prior-work baseline</w:t>
            </w:r>
            <w:r w:rsidDel="00000000" w:rsidR="00000000" w:rsidRPr="00000000">
              <w:rPr>
                <w:sz w:val="20"/>
                <w:szCs w:val="20"/>
                <w:rtl w:val="0"/>
              </w:rPr>
              <w:t xml:space="preserve">.</w:t>
              <w:br w:type="textWrapping"/>
              <w:t xml:space="preserve">T</w:t>
            </w:r>
            <w:r w:rsidDel="00000000" w:rsidR="00000000" w:rsidRPr="00000000">
              <w:rPr>
                <w:color w:val="000000"/>
                <w:sz w:val="20"/>
                <w:szCs w:val="20"/>
                <w:rtl w:val="0"/>
              </w:rPr>
              <w:t xml:space="preserve">he CNN layers extract local n-gram features while the GRU captures temporal context, reducing training time vs. pure LSTM.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39">
            <w:pPr>
              <w:spacing w:after="60" w:before="60" w:lineRule="auto"/>
              <w:rPr/>
            </w:pPr>
            <w:r w:rsidDel="00000000" w:rsidR="00000000" w:rsidRPr="00000000">
              <w:rPr>
                <w:color w:val="000000"/>
                <w:sz w:val="20"/>
                <w:szCs w:val="20"/>
                <w:rtl w:val="0"/>
              </w:rPr>
              <w:t xml:space="preserve">Strong ensemble performer on PLAID (CNN/RNN Avg. Ens. AUC ALAD = 0.993). Slightly lower than LSTM on PLAID at individual-model level.</w:t>
            </w:r>
            <w:r w:rsidDel="00000000" w:rsidR="00000000" w:rsidRPr="00000000">
              <w:rPr>
                <w:rtl w:val="0"/>
              </w:rPr>
            </w:r>
          </w:p>
        </w:tc>
      </w:tr>
    </w:tbl>
    <w:p w:rsidR="00000000" w:rsidDel="00000000" w:rsidP="00000000" w:rsidRDefault="00000000" w:rsidRPr="00000000" w14:paraId="0000003A">
      <w:pPr>
        <w:spacing w:before="120" w:lineRule="auto"/>
        <w:rPr/>
      </w:pPr>
      <w:r w:rsidDel="00000000" w:rsidR="00000000" w:rsidRPr="00000000">
        <w:rPr>
          <w:rtl w:val="0"/>
        </w:rPr>
      </w:r>
    </w:p>
    <w:p w:rsidR="00000000" w:rsidDel="00000000" w:rsidP="00000000" w:rsidRDefault="00000000" w:rsidRPr="00000000" w14:paraId="0000003B">
      <w:pPr>
        <w:pBdr>
          <w:bottom w:color="2e75b6" w:space="0" w:sz="4" w:val="single"/>
        </w:pBdr>
        <w:spacing w:after="80" w:before="200" w:lineRule="auto"/>
        <w:rPr/>
      </w:pPr>
      <w:r w:rsidDel="00000000" w:rsidR="00000000" w:rsidRPr="00000000">
        <w:rPr>
          <w:b w:val="1"/>
          <w:bCs w:val="1"/>
          <w:color w:val="1f3864"/>
          <w:sz w:val="24"/>
          <w:szCs w:val="24"/>
          <w:rtl w:val="0"/>
        </w:rPr>
        <w:t xml:space="preserve">Baseline Comparisons</w:t>
      </w:r>
      <w:r w:rsidDel="00000000" w:rsidR="00000000" w:rsidRPr="00000000">
        <w:rPr>
          <w:rtl w:val="0"/>
        </w:rPr>
      </w:r>
    </w:p>
    <w:p w:rsidR="00000000" w:rsidDel="00000000" w:rsidP="00000000" w:rsidRDefault="00000000" w:rsidRPr="00000000" w14:paraId="0000003C">
      <w:pPr>
        <w:spacing w:after="120" w:before="60" w:lineRule="auto"/>
        <w:rPr/>
      </w:pPr>
      <w:r w:rsidDel="00000000" w:rsidR="00000000" w:rsidRPr="00000000">
        <w:rPr>
          <w:color w:val="000000"/>
          <w:rtl w:val="0"/>
        </w:rPr>
        <w:t xml:space="preserve">The authors explicitly position their work against two categories of prior approaches: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Shallow ML methods (historical baselines): Hidden Markov Models (Eskin et al., Hoang &amp; Hu), SVMs (Eskin et al., Wang et al.), and k-means/k-nearest-neighbor clustering — all of which performed well on legacy datasets but degraded significantly on ADFA-LD because they discard ordering information or cannot model long-range sequential dependencies.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 learning baselines (direct comparison): The LSTM architecture of Kim et al. (2016) and the CNN/RNN architecture of Chawla et al. (2018), which represent the state-of-the-art on ADFA-LD. The paper replicated these models faithfully to ensure a controlled comparison against WaveNet and ALAD.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540" w:right="0" w:firstLine="0"/>
        <w:jc w:val="left"/>
        <w:rPr/>
      </w:pPr>
      <w:r w:rsidDel="00000000" w:rsidR="00000000" w:rsidRPr="00000000">
        <w:rPr>
          <w:rtl w:val="0"/>
        </w:rPr>
      </w:r>
    </w:p>
    <w:p w:rsidR="00000000" w:rsidDel="00000000" w:rsidP="00000000" w:rsidRDefault="00000000" w:rsidRPr="00000000" w14:paraId="00000040">
      <w:pPr>
        <w:pBdr>
          <w:bottom w:color="2e75b6" w:space="0" w:sz="4" w:val="single"/>
        </w:pBdr>
        <w:shd w:fill="1f3864" w:val="clear"/>
        <w:spacing w:after="160" w:before="280" w:lineRule="auto"/>
        <w:rPr/>
      </w:pPr>
      <w:r w:rsidDel="00000000" w:rsidR="00000000" w:rsidRPr="00000000">
        <w:rPr>
          <w:b w:val="1"/>
          <w:bCs w:val="1"/>
          <w:color w:val="ffffff"/>
          <w:sz w:val="28"/>
          <w:szCs w:val="28"/>
          <w:rtl w:val="0"/>
        </w:rPr>
        <w:t xml:space="preserve">4. Hyperparameters &amp; Model Optimization</w:t>
      </w:r>
      <w:r w:rsidDel="00000000" w:rsidR="00000000" w:rsidRPr="00000000">
        <w:rPr>
          <w:rtl w:val="0"/>
        </w:rPr>
      </w:r>
    </w:p>
    <w:p w:rsidR="00000000" w:rsidDel="00000000" w:rsidP="00000000" w:rsidRDefault="00000000" w:rsidRPr="00000000" w14:paraId="00000041">
      <w:pPr>
        <w:spacing w:after="120" w:before="60" w:lineRule="auto"/>
        <w:rPr/>
      </w:pPr>
      <w:r w:rsidDel="00000000" w:rsidR="00000000" w:rsidRPr="00000000">
        <w:rPr>
          <w:color w:val="000000"/>
          <w:rtl w:val="0"/>
        </w:rPr>
        <w:t xml:space="preserve">The paper trains three model configurations per architecture (indexed M0 &lt; M1 &lt; M2 by parameter count) to enable ensemble construction and size-controlled comparison. All models use the following shared and architecture-specific configurations:</w:t>
      </w:r>
      <w:r w:rsidDel="00000000" w:rsidR="00000000" w:rsidRPr="00000000">
        <w:rPr>
          <w:rtl w:val="0"/>
        </w:rPr>
      </w:r>
    </w:p>
    <w:tbl>
      <w:tblPr>
        <w:tblStyle w:val="Table2"/>
        <w:tblW w:w="10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175"/>
        <w:gridCol w:w="3060"/>
        <w:gridCol w:w="3495"/>
        <w:tblGridChange w:id="0">
          <w:tblGrid>
            <w:gridCol w:w="1560"/>
            <w:gridCol w:w="2175"/>
            <w:gridCol w:w="3060"/>
            <w:gridCol w:w="3495"/>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42">
            <w:pPr>
              <w:spacing w:after="80" w:before="80" w:lineRule="auto"/>
              <w:jc w:val="center"/>
              <w:rPr/>
            </w:pPr>
            <w:r w:rsidDel="00000000" w:rsidR="00000000" w:rsidRPr="00000000">
              <w:rPr>
                <w:b w:val="1"/>
                <w:bCs w:val="1"/>
                <w:color w:val="ffffff"/>
                <w:sz w:val="20"/>
                <w:szCs w:val="20"/>
                <w:rtl w:val="0"/>
              </w:rPr>
              <w:t xml:space="preserve">Category</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43">
            <w:pPr>
              <w:spacing w:after="80" w:before="80" w:lineRule="auto"/>
              <w:jc w:val="center"/>
              <w:rPr/>
            </w:pPr>
            <w:r w:rsidDel="00000000" w:rsidR="00000000" w:rsidRPr="00000000">
              <w:rPr>
                <w:b w:val="1"/>
                <w:bCs w:val="1"/>
                <w:color w:val="ffffff"/>
                <w:sz w:val="20"/>
                <w:szCs w:val="20"/>
                <w:rtl w:val="0"/>
              </w:rPr>
              <w:t xml:space="preserve">Specific Value / Setting</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44">
            <w:pPr>
              <w:spacing w:after="80" w:before="80" w:lineRule="auto"/>
              <w:jc w:val="center"/>
              <w:rPr/>
            </w:pPr>
            <w:r w:rsidDel="00000000" w:rsidR="00000000" w:rsidRPr="00000000">
              <w:rPr>
                <w:b w:val="1"/>
                <w:bCs w:val="1"/>
                <w:color w:val="ffffff"/>
                <w:sz w:val="20"/>
                <w:szCs w:val="20"/>
                <w:rtl w:val="0"/>
              </w:rPr>
              <w:t xml:space="preserve">Technical Justification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45">
            <w:pPr>
              <w:spacing w:after="80" w:before="80" w:lineRule="auto"/>
              <w:jc w:val="center"/>
              <w:rPr/>
            </w:pPr>
            <w:r w:rsidDel="00000000" w:rsidR="00000000" w:rsidRPr="00000000">
              <w:rPr>
                <w:b w:val="1"/>
                <w:bCs w:val="1"/>
                <w:color w:val="ffffff"/>
                <w:sz w:val="20"/>
                <w:szCs w:val="20"/>
                <w:rtl w:val="0"/>
              </w:rPr>
              <w:t xml:space="preserve">Selection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46">
            <w:pPr>
              <w:spacing w:after="60" w:before="60" w:lineRule="auto"/>
              <w:rPr/>
            </w:pPr>
            <w:r w:rsidDel="00000000" w:rsidR="00000000" w:rsidRPr="00000000">
              <w:rPr>
                <w:color w:val="000000"/>
                <w:sz w:val="20"/>
                <w:szCs w:val="20"/>
                <w:rtl w:val="0"/>
              </w:rPr>
              <w:t xml:space="preserve">Optimizer &amp; Learning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47">
            <w:pPr>
              <w:spacing w:after="60" w:before="60" w:lineRule="auto"/>
              <w:rPr/>
            </w:pPr>
            <w:r w:rsidDel="00000000" w:rsidR="00000000" w:rsidRPr="00000000">
              <w:rPr>
                <w:color w:val="000000"/>
                <w:sz w:val="20"/>
                <w:szCs w:val="20"/>
                <w:rtl w:val="0"/>
              </w:rPr>
              <w:t xml:space="preserve">Adam optimizer</w:t>
            </w:r>
            <w:r w:rsidDel="00000000" w:rsidR="00000000" w:rsidRPr="00000000">
              <w:rPr>
                <w:sz w:val="20"/>
                <w:szCs w:val="20"/>
                <w:rtl w:val="0"/>
              </w:rPr>
              <w:br w:type="textWrapping"/>
            </w:r>
            <w:r w:rsidDel="00000000" w:rsidR="00000000" w:rsidRPr="00000000">
              <w:rPr>
                <w:color w:val="000000"/>
                <w:sz w:val="20"/>
                <w:szCs w:val="20"/>
                <w:rtl w:val="0"/>
              </w:rPr>
              <w:t xml:space="preserve"> lr = 0.0001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48">
            <w:pPr>
              <w:spacing w:after="60" w:before="60" w:lineRule="auto"/>
              <w:rPr/>
            </w:pPr>
            <w:r w:rsidDel="00000000" w:rsidR="00000000" w:rsidRPr="00000000">
              <w:rPr>
                <w:color w:val="000000"/>
                <w:sz w:val="20"/>
                <w:szCs w:val="20"/>
                <w:rtl w:val="0"/>
              </w:rPr>
              <w:t xml:space="preserve">Adam adapts per-parameter learning rates, stabilizing training of deep recurrent and convolutional models on sparse sequence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49">
            <w:pPr>
              <w:spacing w:after="60" w:before="60" w:lineRule="auto"/>
              <w:rPr/>
            </w:pPr>
            <w:r w:rsidDel="00000000" w:rsidR="00000000" w:rsidRPr="00000000">
              <w:rPr>
                <w:color w:val="000000"/>
                <w:sz w:val="20"/>
                <w:szCs w:val="20"/>
                <w:rtl w:val="0"/>
              </w:rPr>
              <w:t xml:space="preserve">Specified from the original Kim et al. and Chawla et al. papers for replicated models; carried over to WaveNet for consistency.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A">
            <w:pPr>
              <w:spacing w:after="60" w:before="60" w:lineRule="auto"/>
              <w:rPr/>
            </w:pPr>
            <w:r w:rsidDel="00000000" w:rsidR="00000000" w:rsidRPr="00000000">
              <w:rPr>
                <w:color w:val="000000"/>
                <w:sz w:val="20"/>
                <w:szCs w:val="20"/>
                <w:rtl w:val="0"/>
              </w:rPr>
              <w:t xml:space="preserve">Gradient Clipping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B">
            <w:pPr>
              <w:spacing w:after="60" w:before="60" w:lineRule="auto"/>
              <w:rPr/>
            </w:pPr>
            <w:r w:rsidDel="00000000" w:rsidR="00000000" w:rsidRPr="00000000">
              <w:rPr>
                <w:color w:val="000000"/>
                <w:sz w:val="20"/>
                <w:szCs w:val="20"/>
                <w:rtl w:val="0"/>
              </w:rPr>
              <w:t xml:space="preserve">Max norm =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C">
            <w:pPr>
              <w:spacing w:after="60" w:before="60" w:lineRule="auto"/>
              <w:rPr/>
            </w:pPr>
            <w:r w:rsidDel="00000000" w:rsidR="00000000" w:rsidRPr="00000000">
              <w:rPr>
                <w:color w:val="000000"/>
                <w:sz w:val="20"/>
                <w:szCs w:val="20"/>
                <w:rtl w:val="0"/>
              </w:rPr>
              <w:t xml:space="preserve">Prevents exploding gradients in recurrent architectures (LSTMs/GRUs), ensuring numerical training stability.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D">
            <w:pPr>
              <w:spacing w:after="60" w:before="60" w:lineRule="auto"/>
              <w:rPr/>
            </w:pPr>
            <w:r w:rsidDel="00000000" w:rsidR="00000000" w:rsidRPr="00000000">
              <w:rPr>
                <w:color w:val="000000"/>
                <w:sz w:val="20"/>
                <w:szCs w:val="20"/>
                <w:rtl w:val="0"/>
              </w:rPr>
              <w:t xml:space="preserve">Standard practice for RNNs; cited from Pascanu et al. (2013).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4E">
            <w:pPr>
              <w:spacing w:after="60" w:before="60" w:lineRule="auto"/>
              <w:rPr/>
            </w:pPr>
            <w:r w:rsidDel="00000000" w:rsidR="00000000" w:rsidRPr="00000000">
              <w:rPr>
                <w:color w:val="000000"/>
                <w:sz w:val="20"/>
                <w:szCs w:val="20"/>
                <w:rtl w:val="0"/>
              </w:rPr>
              <w:t xml:space="preserve">Batch Size &amp; Epochs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4F">
            <w:pPr>
              <w:spacing w:after="60" w:before="60" w:lineRule="auto"/>
              <w:rPr/>
            </w:pPr>
            <w:r w:rsidDel="00000000" w:rsidR="00000000" w:rsidRPr="00000000">
              <w:rPr>
                <w:color w:val="000000"/>
                <w:sz w:val="20"/>
                <w:szCs w:val="20"/>
                <w:rtl w:val="0"/>
              </w:rPr>
              <w:t xml:space="preserve">Batch size = 32 Epochs = 300 (ADFA-LD) / 30 (PLAID)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50">
            <w:pPr>
              <w:spacing w:after="60" w:before="60" w:lineRule="auto"/>
              <w:rPr/>
            </w:pPr>
            <w:r w:rsidDel="00000000" w:rsidR="00000000" w:rsidRPr="00000000">
              <w:rPr>
                <w:color w:val="000000"/>
                <w:sz w:val="20"/>
                <w:szCs w:val="20"/>
                <w:rtl w:val="0"/>
              </w:rPr>
              <w:t xml:space="preserve">Fixed epochs (not early stopping) ensure all models receive an equal number of gradient updates, enabling fair architecture comparison. PLAID uses fewer epochs because it contains 8x more training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51">
            <w:pPr>
              <w:spacing w:after="60" w:before="60" w:lineRule="auto"/>
              <w:rPr/>
            </w:pPr>
            <w:r w:rsidDel="00000000" w:rsidR="00000000" w:rsidRPr="00000000">
              <w:rPr>
                <w:color w:val="000000"/>
                <w:sz w:val="20"/>
                <w:szCs w:val="20"/>
                <w:rtl w:val="0"/>
              </w:rPr>
              <w:t xml:space="preserve">Chosen to equalize gradient updates across architectures for controlled comparison</w:t>
            </w:r>
            <w:r w:rsidDel="00000000" w:rsidR="00000000" w:rsidRPr="00000000">
              <w:rPr>
                <w:sz w:val="20"/>
                <w:szCs w:val="20"/>
                <w:rtl w:val="0"/>
              </w:rPr>
              <w:t xml:space="preserve">,</w:t>
            </w:r>
            <w:r w:rsidDel="00000000" w:rsidR="00000000" w:rsidRPr="00000000">
              <w:rPr>
                <w:color w:val="000000"/>
                <w:sz w:val="20"/>
                <w:szCs w:val="20"/>
                <w:rtl w:val="0"/>
              </w:rPr>
              <w:t xml:space="preserve"> PLAID epoch count scaled proportionally to dataset size.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2">
            <w:pPr>
              <w:spacing w:after="60" w:before="60" w:lineRule="auto"/>
              <w:rPr/>
            </w:pPr>
            <w:r w:rsidDel="00000000" w:rsidR="00000000" w:rsidRPr="00000000">
              <w:rPr>
                <w:color w:val="000000"/>
                <w:sz w:val="20"/>
                <w:szCs w:val="20"/>
                <w:rtl w:val="0"/>
              </w:rPr>
              <w:t xml:space="preserve">WaveNet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3">
            <w:pPr>
              <w:spacing w:after="60" w:before="60" w:lineRule="auto"/>
              <w:rPr/>
            </w:pPr>
            <w:r w:rsidDel="00000000" w:rsidR="00000000" w:rsidRPr="00000000">
              <w:rPr>
                <w:color w:val="000000"/>
                <w:sz w:val="20"/>
                <w:szCs w:val="20"/>
                <w:rtl w:val="0"/>
              </w:rPr>
              <w:t xml:space="preserve">8 WaveNet blocks convolutional filters: 128 (M0), 256 (M1), 512 (M2)</w:t>
              <w:br w:type="textWrapping"/>
              <w:t xml:space="preserve">no regularization (dropout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4">
            <w:pPr>
              <w:spacing w:after="60" w:before="60" w:lineRule="auto"/>
              <w:rPr/>
            </w:pPr>
            <w:r w:rsidDel="00000000" w:rsidR="00000000" w:rsidRPr="00000000">
              <w:rPr>
                <w:color w:val="000000"/>
                <w:sz w:val="20"/>
                <w:szCs w:val="20"/>
                <w:rtl w:val="0"/>
              </w:rPr>
              <w:t xml:space="preserve">Increasing filter count scales model capacity for a fair size comparison against LSTM variants. Eight blocks provide sufficient receptive field depth for system-call sequence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5">
            <w:pPr>
              <w:spacing w:after="60" w:before="60" w:lineRule="auto"/>
              <w:rPr/>
            </w:pPr>
            <w:r w:rsidDel="00000000" w:rsidR="00000000" w:rsidRPr="00000000">
              <w:rPr>
                <w:color w:val="000000"/>
                <w:sz w:val="20"/>
                <w:szCs w:val="20"/>
                <w:rtl w:val="0"/>
              </w:rPr>
              <w:t xml:space="preserve">Hyperparameters selected via a Gaussian process (Bayesian) optimizer using the Keras Tuner library.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56">
            <w:pPr>
              <w:spacing w:after="60" w:before="60" w:lineRule="auto"/>
              <w:rPr/>
            </w:pPr>
            <w:r w:rsidDel="00000000" w:rsidR="00000000" w:rsidRPr="00000000">
              <w:rPr>
                <w:color w:val="000000"/>
                <w:sz w:val="20"/>
                <w:szCs w:val="20"/>
                <w:rtl w:val="0"/>
              </w:rPr>
              <w:t xml:space="preserve">LSTM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57">
            <w:pPr>
              <w:spacing w:after="60" w:before="60" w:lineRule="auto"/>
              <w:rPr/>
            </w:pPr>
            <w:r w:rsidDel="00000000" w:rsidR="00000000" w:rsidRPr="00000000">
              <w:rPr>
                <w:color w:val="000000"/>
                <w:sz w:val="20"/>
                <w:szCs w:val="20"/>
                <w:rtl w:val="0"/>
              </w:rPr>
              <w:t xml:space="preserve">M0: 1 layer × 200 cells</w:t>
            </w:r>
            <w:r w:rsidDel="00000000" w:rsidR="00000000" w:rsidRPr="00000000">
              <w:rPr>
                <w:sz w:val="20"/>
                <w:szCs w:val="20"/>
                <w:rtl w:val="0"/>
              </w:rPr>
              <w:br w:type="textWrapping"/>
            </w:r>
            <w:r w:rsidDel="00000000" w:rsidR="00000000" w:rsidRPr="00000000">
              <w:rPr>
                <w:color w:val="000000"/>
                <w:sz w:val="20"/>
                <w:szCs w:val="20"/>
                <w:rtl w:val="0"/>
              </w:rPr>
              <w:t xml:space="preserve">M1: 1 layer × 400 cells</w:t>
            </w:r>
            <w:r w:rsidDel="00000000" w:rsidR="00000000" w:rsidRPr="00000000">
              <w:rPr>
                <w:sz w:val="20"/>
                <w:szCs w:val="20"/>
                <w:rtl w:val="0"/>
              </w:rPr>
              <w:br w:type="textWrapping"/>
            </w:r>
            <w:r w:rsidDel="00000000" w:rsidR="00000000" w:rsidRPr="00000000">
              <w:rPr>
                <w:color w:val="000000"/>
                <w:sz w:val="20"/>
                <w:szCs w:val="20"/>
                <w:rtl w:val="0"/>
              </w:rPr>
              <w:t xml:space="preserve">M2: 2 layers × 400 cells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58">
            <w:pPr>
              <w:spacing w:after="60" w:before="60" w:lineRule="auto"/>
              <w:rPr/>
            </w:pPr>
            <w:r w:rsidDel="00000000" w:rsidR="00000000" w:rsidRPr="00000000">
              <w:rPr>
                <w:color w:val="000000"/>
                <w:sz w:val="20"/>
                <w:szCs w:val="20"/>
                <w:rtl w:val="0"/>
              </w:rPr>
              <w:t xml:space="preserve">Three capacity levels allow assessment of depth vs. width tradeoffs. Values replicated from Kim et al. to maintain comparability with prior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59">
            <w:pPr>
              <w:spacing w:after="60" w:before="60" w:lineRule="auto"/>
              <w:rPr/>
            </w:pPr>
            <w:r w:rsidDel="00000000" w:rsidR="00000000" w:rsidRPr="00000000">
              <w:rPr>
                <w:color w:val="000000"/>
                <w:sz w:val="20"/>
                <w:szCs w:val="20"/>
                <w:rtl w:val="0"/>
              </w:rPr>
              <w:t xml:space="preserve">Directly adopted from the Kim et al. (2016) paper specifications.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A">
            <w:pPr>
              <w:spacing w:after="60" w:before="60" w:lineRule="auto"/>
              <w:rPr/>
            </w:pPr>
            <w:r w:rsidDel="00000000" w:rsidR="00000000" w:rsidRPr="00000000">
              <w:rPr>
                <w:color w:val="000000"/>
                <w:sz w:val="20"/>
                <w:szCs w:val="20"/>
                <w:rtl w:val="0"/>
              </w:rPr>
              <w:t xml:space="preserve">CNN/RNN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B">
            <w:pPr>
              <w:spacing w:after="60" w:before="60" w:lineRule="auto"/>
              <w:rPr/>
            </w:pPr>
            <w:r w:rsidDel="00000000" w:rsidR="00000000" w:rsidRPr="00000000">
              <w:rPr>
                <w:color w:val="000000"/>
                <w:sz w:val="20"/>
                <w:szCs w:val="20"/>
                <w:rtl w:val="0"/>
              </w:rPr>
              <w:t xml:space="preserve">M0: 6 conv layers, GRU 200 units</w:t>
            </w:r>
            <w:r w:rsidDel="00000000" w:rsidR="00000000" w:rsidRPr="00000000">
              <w:rPr>
                <w:sz w:val="20"/>
                <w:szCs w:val="20"/>
                <w:rtl w:val="0"/>
              </w:rPr>
              <w:br w:type="textWrapping"/>
            </w:r>
            <w:r w:rsidDel="00000000" w:rsidR="00000000" w:rsidRPr="00000000">
              <w:rPr>
                <w:color w:val="000000"/>
                <w:sz w:val="20"/>
                <w:szCs w:val="20"/>
                <w:rtl w:val="0"/>
              </w:rPr>
              <w:t xml:space="preserve">M1: 7 conv, GRU 500</w:t>
            </w:r>
            <w:r w:rsidDel="00000000" w:rsidR="00000000" w:rsidRPr="00000000">
              <w:rPr>
                <w:sz w:val="20"/>
                <w:szCs w:val="20"/>
                <w:rtl w:val="0"/>
              </w:rPr>
              <w:br w:type="textWrapping"/>
            </w:r>
            <w:r w:rsidDel="00000000" w:rsidR="00000000" w:rsidRPr="00000000">
              <w:rPr>
                <w:color w:val="000000"/>
                <w:sz w:val="20"/>
                <w:szCs w:val="20"/>
                <w:rtl w:val="0"/>
              </w:rPr>
              <w:t xml:space="preserve">M2: 8 conv, GRU 600. Conv filters matched to WaveNet counterpart.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C">
            <w:pPr>
              <w:spacing w:after="60" w:before="60" w:lineRule="auto"/>
              <w:rPr/>
            </w:pPr>
            <w:r w:rsidDel="00000000" w:rsidR="00000000" w:rsidRPr="00000000">
              <w:rPr>
                <w:color w:val="000000"/>
                <w:sz w:val="20"/>
                <w:szCs w:val="20"/>
                <w:rtl w:val="0"/>
              </w:rPr>
              <w:t xml:space="preserve">Varying conv depth and GRU width mirrors the WaveNet scaling strategy. Convolutional filter counts were unspecified in Chawla et al. and were set equal to the corresponding WaveNet model for controlled 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D">
            <w:pPr>
              <w:spacing w:after="60" w:before="60" w:lineRule="auto"/>
              <w:rPr/>
            </w:pPr>
            <w:r w:rsidDel="00000000" w:rsidR="00000000" w:rsidRPr="00000000">
              <w:rPr>
                <w:color w:val="000000"/>
                <w:sz w:val="20"/>
                <w:szCs w:val="20"/>
                <w:rtl w:val="0"/>
              </w:rPr>
              <w:t xml:space="preserve">Replicated from Chawla et al. (2018)</w:t>
            </w:r>
            <w:r w:rsidDel="00000000" w:rsidR="00000000" w:rsidRPr="00000000">
              <w:rPr>
                <w:sz w:val="20"/>
                <w:szCs w:val="20"/>
                <w:rtl w:val="0"/>
              </w:rPr>
              <w:t xml:space="preserve">.</w:t>
            </w:r>
            <w:r w:rsidDel="00000000" w:rsidR="00000000" w:rsidRPr="00000000">
              <w:rPr>
                <w:color w:val="000000"/>
                <w:sz w:val="20"/>
                <w:szCs w:val="20"/>
                <w:rtl w:val="0"/>
              </w:rPr>
              <w:t xml:space="preserve"> filter counts inferred/set by authors to match WaveNet counterparts.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5E">
            <w:pPr>
              <w:spacing w:after="60" w:before="60" w:lineRule="auto"/>
              <w:rPr/>
            </w:pPr>
            <w:r w:rsidDel="00000000" w:rsidR="00000000" w:rsidRPr="00000000">
              <w:rPr>
                <w:color w:val="000000"/>
                <w:sz w:val="20"/>
                <w:szCs w:val="20"/>
                <w:rtl w:val="0"/>
              </w:rPr>
              <w:t xml:space="preserve">Loss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5F">
            <w:pPr>
              <w:spacing w:after="60" w:before="60" w:lineRule="auto"/>
              <w:rPr/>
            </w:pPr>
            <w:r w:rsidDel="00000000" w:rsidR="00000000" w:rsidRPr="00000000">
              <w:rPr>
                <w:color w:val="000000"/>
                <w:sz w:val="20"/>
                <w:szCs w:val="20"/>
                <w:rtl w:val="0"/>
              </w:rPr>
              <w:t xml:space="preserve">Sparse categorical cross-entropy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60">
            <w:pPr>
              <w:spacing w:after="60" w:before="60" w:lineRule="auto"/>
              <w:rPr/>
            </w:pPr>
            <w:r w:rsidDel="00000000" w:rsidR="00000000" w:rsidRPr="00000000">
              <w:rPr>
                <w:color w:val="000000"/>
                <w:sz w:val="20"/>
                <w:szCs w:val="20"/>
                <w:rtl w:val="0"/>
              </w:rPr>
              <w:t xml:space="preserve">Appropriate for multi-class next-token prediction (language modeling) over a vocabulary of system calls without one-hot encoding overhead.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61">
            <w:pPr>
              <w:spacing w:after="60" w:before="60" w:lineRule="auto"/>
              <w:rPr/>
            </w:pPr>
            <w:r w:rsidDel="00000000" w:rsidR="00000000" w:rsidRPr="00000000">
              <w:rPr>
                <w:color w:val="000000"/>
                <w:sz w:val="20"/>
                <w:szCs w:val="20"/>
                <w:rtl w:val="0"/>
              </w:rPr>
              <w:t xml:space="preserve">Standard choice for integer-encoded categorical sequence prediction tasks.</w:t>
            </w:r>
            <w:r w:rsidDel="00000000" w:rsidR="00000000" w:rsidRPr="00000000">
              <w:rPr>
                <w:rtl w:val="0"/>
              </w:rPr>
            </w:r>
          </w:p>
        </w:tc>
      </w:tr>
    </w:tbl>
    <w:p w:rsidR="00000000" w:rsidDel="00000000" w:rsidP="00000000" w:rsidRDefault="00000000" w:rsidRPr="00000000" w14:paraId="00000062">
      <w:pPr>
        <w:spacing w:before="80" w:lineRule="auto"/>
        <w:rPr/>
      </w:pPr>
      <w:r w:rsidDel="00000000" w:rsidR="00000000" w:rsidRPr="00000000">
        <w:rPr>
          <w:rtl w:val="0"/>
        </w:rPr>
      </w:r>
    </w:p>
    <w:p w:rsidR="00000000" w:rsidDel="00000000" w:rsidP="00000000" w:rsidRDefault="00000000" w:rsidRPr="00000000" w14:paraId="00000063">
      <w:pPr>
        <w:spacing w:after="120" w:before="60" w:lineRule="auto"/>
        <w:rPr/>
      </w:pPr>
      <w:r w:rsidDel="00000000" w:rsidR="00000000" w:rsidRPr="00000000">
        <w:rPr>
          <w:color w:val="000000"/>
          <w:rtl w:val="0"/>
        </w:rPr>
        <w:t xml:space="preserve">Note: No explicit regularization (dropout, L2) was applied to any architecture. The authors used a Gaussian process optimizer (Keras Tuner) specifically for WaveNet hyperparameter search</w:t>
      </w:r>
      <w:r w:rsidDel="00000000" w:rsidR="00000000" w:rsidRPr="00000000">
        <w:rPr>
          <w:rtl w:val="0"/>
        </w:rPr>
        <w:t xml:space="preserve">,</w:t>
      </w:r>
      <w:r w:rsidDel="00000000" w:rsidR="00000000" w:rsidRPr="00000000">
        <w:rPr>
          <w:color w:val="000000"/>
          <w:rtl w:val="0"/>
        </w:rPr>
        <w:t xml:space="preserve"> replicated architectures used the values published in their source papers. The paper explicitly acknowledges the validation loss does not correlate with ROC AUC for anomaly detection, underscoring that hyperparameter selection should be guided by downstream classification metrics, not reconstruction loss.</w:t>
      </w:r>
      <w:r w:rsidDel="00000000" w:rsidR="00000000" w:rsidRPr="00000000">
        <w:rPr>
          <w:rtl w:val="0"/>
        </w:rPr>
      </w:r>
    </w:p>
    <w:p w:rsidR="00000000" w:rsidDel="00000000" w:rsidP="00000000" w:rsidRDefault="00000000" w:rsidRPr="00000000" w14:paraId="00000064">
      <w:pPr>
        <w:pBdr>
          <w:bottom w:color="2e75b6" w:space="0" w:sz="4" w:val="single"/>
        </w:pBdr>
        <w:shd w:fill="1f3864" w:val="clear"/>
        <w:spacing w:after="160" w:before="280" w:lineRule="auto"/>
        <w:rPr/>
      </w:pPr>
      <w:r w:rsidDel="00000000" w:rsidR="00000000" w:rsidRPr="00000000">
        <w:rPr>
          <w:b w:val="1"/>
          <w:bCs w:val="1"/>
          <w:color w:val="ffffff"/>
          <w:sz w:val="28"/>
          <w:szCs w:val="28"/>
          <w:rtl w:val="0"/>
        </w:rPr>
        <w:t xml:space="preserve">5. Data Pipeline &amp; Implementation Workflow</w:t>
      </w:r>
      <w:r w:rsidDel="00000000" w:rsidR="00000000" w:rsidRPr="00000000">
        <w:rPr>
          <w:rtl w:val="0"/>
        </w:rPr>
      </w:r>
    </w:p>
    <w:p w:rsidR="00000000" w:rsidDel="00000000" w:rsidP="00000000" w:rsidRDefault="00000000" w:rsidRPr="00000000" w14:paraId="00000065">
      <w:pPr>
        <w:pBdr>
          <w:bottom w:color="2e75b6" w:space="0" w:sz="4" w:val="single"/>
        </w:pBdr>
        <w:spacing w:after="80" w:before="200" w:lineRule="auto"/>
        <w:rPr/>
      </w:pPr>
      <w:r w:rsidDel="00000000" w:rsidR="00000000" w:rsidRPr="00000000">
        <w:rPr>
          <w:b w:val="1"/>
          <w:bCs w:val="1"/>
          <w:color w:val="1f3864"/>
          <w:sz w:val="24"/>
          <w:szCs w:val="24"/>
          <w:rtl w:val="0"/>
        </w:rPr>
        <w:t xml:space="preserve">Pipeline Overview</w:t>
      </w:r>
      <w:r w:rsidDel="00000000" w:rsidR="00000000" w:rsidRPr="00000000">
        <w:rPr>
          <w:rtl w:val="0"/>
        </w:rPr>
      </w:r>
    </w:p>
    <w:p w:rsidR="00000000" w:rsidDel="00000000" w:rsidP="00000000" w:rsidRDefault="00000000" w:rsidRPr="00000000" w14:paraId="00000066">
      <w:pPr>
        <w:shd w:fill="d6e4f0" w:val="clear"/>
        <w:spacing w:after="160" w:before="100" w:lineRule="auto"/>
        <w:ind w:left="200" w:right="200" w:firstLine="0"/>
        <w:rPr/>
      </w:pPr>
      <w:sdt>
        <w:sdtPr>
          <w:id w:val="-1130344867"/>
          <w:tag w:val="goog_rdk_1"/>
        </w:sdtPr>
        <w:sdtContent>
          <w:r w:rsidDel="00000000" w:rsidR="00000000" w:rsidRPr="00000000">
            <w:rPr>
              <w:rFonts w:ascii="Arial Unicode MS" w:cs="Arial Unicode MS" w:eastAsia="Arial Unicode MS" w:hAnsi="Arial Unicode MS"/>
              <w:b w:val="1"/>
              <w:bCs w:val="1"/>
              <w:i w:val="1"/>
              <w:iCs w:val="1"/>
              <w:color w:val="1f3864"/>
              <w:sz w:val="20"/>
              <w:szCs w:val="20"/>
              <w:rtl w:val="0"/>
            </w:rPr>
            <w:t xml:space="preserve">[Raw System Call Traces via strace]  →  [Filtering &amp; Dense Integer Encoding]  →  [Learned Embedding Layer]  →  [Model (WaveNet / LSTM / CNN-RNN)]  →  [Per-token Probability Distribution]  →  [Trace NLL Score]  →  [ALAD: Application-Level Median Aggregation]  →  [Threshold θ → Binary Classification]</w:t>
          </w:r>
        </w:sdtContent>
      </w:sdt>
      <w:r w:rsidDel="00000000" w:rsidR="00000000" w:rsidRPr="00000000">
        <w:rPr>
          <w:rtl w:val="0"/>
        </w:rPr>
      </w:r>
    </w:p>
    <w:p w:rsidR="00000000" w:rsidDel="00000000" w:rsidP="00000000" w:rsidRDefault="00000000" w:rsidRPr="00000000" w14:paraId="00000067">
      <w:pPr>
        <w:pBdr>
          <w:bottom w:color="2e75b6" w:space="0" w:sz="4" w:val="single"/>
        </w:pBdr>
        <w:spacing w:after="80" w:before="200" w:lineRule="auto"/>
        <w:rPr/>
      </w:pPr>
      <w:r w:rsidDel="00000000" w:rsidR="00000000" w:rsidRPr="00000000">
        <w:rPr>
          <w:b w:val="1"/>
          <w:bCs w:val="1"/>
          <w:color w:val="1f3864"/>
          <w:sz w:val="24"/>
          <w:szCs w:val="24"/>
          <w:rtl w:val="0"/>
        </w:rPr>
        <w:t xml:space="preserve">Data Collection</w:t>
      </w:r>
      <w:r w:rsidDel="00000000" w:rsidR="00000000" w:rsidRPr="00000000">
        <w:rPr>
          <w:rtl w:val="0"/>
        </w:rPr>
      </w:r>
    </w:p>
    <w:p w:rsidR="00000000" w:rsidDel="00000000" w:rsidP="00000000" w:rsidRDefault="00000000" w:rsidRPr="00000000" w14:paraId="00000068">
      <w:pPr>
        <w:spacing w:after="120" w:before="60" w:lineRule="auto"/>
        <w:rPr/>
      </w:pPr>
      <w:r w:rsidDel="00000000" w:rsidR="00000000" w:rsidRPr="00000000">
        <w:rPr>
          <w:color w:val="000000"/>
          <w:rtl w:val="0"/>
        </w:rPr>
        <w:t xml:space="preserve">System call traces were collected using strace, a Linux userspace utility that monitors process-kernel interactions. On the PLAID dataset, each target service (Redis, PHP-FPM, Nginx, SSH/FTP, a privilege-escalation exploit) was run for 10 trials, with services fully restarted between trials. Each trial produces a set of files — one per spawned process — containing the raw sequence of system call names (e.g., execve, brk, openat, mmap, close). Baseline data was generated by recording a wide variety of server operations (FTP transfers, SSH sessions, web traffic simulation via Apache Bench, Redis interactions, compilation tasks) with no active attack in progress.</w:t>
      </w:r>
      <w:r w:rsidDel="00000000" w:rsidR="00000000" w:rsidRPr="00000000">
        <w:rPr>
          <w:rtl w:val="0"/>
        </w:rPr>
      </w:r>
    </w:p>
    <w:p w:rsidR="00000000" w:rsidDel="00000000" w:rsidP="00000000" w:rsidRDefault="00000000" w:rsidRPr="00000000" w14:paraId="00000069">
      <w:pPr>
        <w:pBdr>
          <w:bottom w:color="2e75b6" w:space="0" w:sz="4" w:val="single"/>
        </w:pBdr>
        <w:spacing w:after="80" w:before="200" w:lineRule="auto"/>
        <w:rPr/>
      </w:pPr>
      <w:r w:rsidDel="00000000" w:rsidR="00000000" w:rsidRPr="00000000">
        <w:rPr>
          <w:b w:val="1"/>
          <w:bCs w:val="1"/>
          <w:color w:val="1f3864"/>
          <w:sz w:val="24"/>
          <w:szCs w:val="24"/>
          <w:rtl w:val="0"/>
        </w:rPr>
        <w:t xml:space="preserve">Data Preprocessing &amp; Cleaning</w:t>
      </w:r>
      <w:r w:rsidDel="00000000" w:rsidR="00000000" w:rsidRPr="00000000">
        <w:rPr>
          <w:rtl w:val="0"/>
        </w:rPr>
      </w:r>
    </w:p>
    <w:p w:rsidR="00000000" w:rsidDel="00000000" w:rsidP="00000000" w:rsidRDefault="00000000" w:rsidRPr="00000000" w14:paraId="0000006A">
      <w:pPr>
        <w:spacing w:after="120" w:before="60" w:lineRule="auto"/>
        <w:rPr/>
      </w:pPr>
      <w:r w:rsidDel="00000000" w:rsidR="00000000" w:rsidRPr="00000000">
        <w:rPr>
          <w:color w:val="000000"/>
          <w:rtl w:val="0"/>
        </w:rPr>
        <w:t xml:space="preserve">Traces outside a valid length range were discarded: for PLAID, sequences shorter than 8 or longer than 4,495 system calls were removed (the bounds correspond to the shortest and longest sequences in ADFA-LD, ensuring cross-dataset compatibility). For ADFA-LD, the original sparse integer encoding of 175 system calls was refactored into a dense integer encoding to improve computational efficiency. PLAID's 228 unique system calls received their own separate dense encoding, as PLAID was collected on an x86_64 architecture while ADFA-LD used i386 — their system call sets differ substantially.</w:t>
      </w:r>
      <w:r w:rsidDel="00000000" w:rsidR="00000000" w:rsidRPr="00000000">
        <w:rPr>
          <w:rtl w:val="0"/>
        </w:rPr>
      </w:r>
    </w:p>
    <w:p w:rsidR="00000000" w:rsidDel="00000000" w:rsidP="00000000" w:rsidRDefault="00000000" w:rsidRPr="00000000" w14:paraId="0000006B">
      <w:pPr>
        <w:pBdr>
          <w:bottom w:color="2e75b6" w:space="0" w:sz="4" w:val="single"/>
        </w:pBdr>
        <w:spacing w:after="80" w:before="200" w:lineRule="auto"/>
        <w:rPr/>
      </w:pPr>
      <w:r w:rsidDel="00000000" w:rsidR="00000000" w:rsidRPr="00000000">
        <w:rPr>
          <w:b w:val="1"/>
          <w:bCs w:val="1"/>
          <w:color w:val="1f3864"/>
          <w:sz w:val="24"/>
          <w:szCs w:val="24"/>
          <w:rtl w:val="0"/>
        </w:rPr>
        <w:t xml:space="preserve">Feature Engineering / Selection</w:t>
      </w:r>
      <w:r w:rsidDel="00000000" w:rsidR="00000000" w:rsidRPr="00000000">
        <w:rPr>
          <w:rtl w:val="0"/>
        </w:rPr>
      </w:r>
    </w:p>
    <w:p w:rsidR="00000000" w:rsidDel="00000000" w:rsidP="00000000" w:rsidRDefault="00000000" w:rsidRPr="00000000" w14:paraId="0000006C">
      <w:pPr>
        <w:spacing w:after="120" w:before="60" w:lineRule="auto"/>
        <w:rPr/>
      </w:pPr>
      <w:r w:rsidDel="00000000" w:rsidR="00000000" w:rsidRPr="00000000">
        <w:rPr>
          <w:color w:val="000000"/>
          <w:rtl w:val="0"/>
        </w:rPr>
        <w:t xml:space="preserve">The primary feature representation is the raw sequence of integer-encoded system call identifiers — no handcrafted features or statistical aggregations are used. The key 'features' are implicitly learned through the embedding layer and the temporal architecture. However, the allotaxonographic analysis in Section 7 of the paper reveals that the most diagnostically informative signals are n-gram frequency distributions of system calls. Specific calls identified as high-divergence contributors between baseline and attack sequences include: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and close (ADFA-LD) — among the highest-ranked contributors to rank-turbulence divergence despite being the most common calls.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clock_gettime (PLAID) — notably overrepresented in attack traces.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and times (both datasets) — commonly used calls that exhibit unexpectedly high rank-turbulence divergence, suggesting attacks alter their frequency patterns significantly.</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call n-grams (bi- and tri-grams) — increasingly discriminative as sequence length grows; tri-grams show a higher proportion of attack-exclusive patterns than uni-grams.</w:t>
      </w:r>
    </w:p>
    <w:p w:rsidR="00000000" w:rsidDel="00000000" w:rsidP="00000000" w:rsidRDefault="00000000" w:rsidRPr="00000000" w14:paraId="00000071">
      <w:pPr>
        <w:spacing w:after="120" w:before="60" w:lineRule="auto"/>
        <w:rPr/>
      </w:pPr>
      <w:r w:rsidDel="00000000" w:rsidR="00000000" w:rsidRPr="00000000">
        <w:rPr>
          <w:color w:val="000000"/>
          <w:rtl w:val="0"/>
        </w:rPr>
        <w:t xml:space="preserve">The authors note that the most 'dangerous' system calls (as classified by Bernaschi et al., 2000) are NOT the top divergence contributors, implying that naive feature engineering focused on suspicious calls would underperform the sequence-modeling approach.</w:t>
      </w:r>
      <w:r w:rsidDel="00000000" w:rsidR="00000000" w:rsidRPr="00000000">
        <w:rPr>
          <w:rtl w:val="0"/>
        </w:rPr>
      </w:r>
    </w:p>
    <w:p w:rsidR="00000000" w:rsidDel="00000000" w:rsidP="00000000" w:rsidRDefault="00000000" w:rsidRPr="00000000" w14:paraId="00000072">
      <w:pPr>
        <w:pBdr>
          <w:bottom w:color="2e75b6" w:space="0" w:sz="4" w:val="single"/>
        </w:pBdr>
        <w:spacing w:after="80" w:before="200" w:lineRule="auto"/>
        <w:rPr/>
      </w:pPr>
      <w:r w:rsidDel="00000000" w:rsidR="00000000" w:rsidRPr="00000000">
        <w:rPr>
          <w:b w:val="1"/>
          <w:bCs w:val="1"/>
          <w:color w:val="1f3864"/>
          <w:sz w:val="24"/>
          <w:szCs w:val="24"/>
          <w:rtl w:val="0"/>
        </w:rPr>
        <w:t xml:space="preserve">Train / Test / Validation Splits</w:t>
      </w:r>
      <w:r w:rsidDel="00000000" w:rsidR="00000000" w:rsidRPr="00000000">
        <w:rPr>
          <w:rtl w:val="0"/>
        </w:rPr>
      </w:r>
    </w:p>
    <w:p w:rsidR="00000000" w:rsidDel="00000000" w:rsidP="00000000" w:rsidRDefault="00000000" w:rsidRPr="00000000" w14:paraId="00000073">
      <w:pPr>
        <w:spacing w:after="120" w:before="60" w:lineRule="auto"/>
        <w:rPr/>
      </w:pPr>
      <w:r w:rsidDel="00000000" w:rsidR="00000000" w:rsidRPr="00000000">
        <w:rPr>
          <w:color w:val="000000"/>
          <w:rtl w:val="0"/>
        </w:rPr>
        <w:t xml:space="preserve">For both datasets, the test set was constructed with a 1:1 ratio of attack to normal traces. Training and validation sets contain exclusively normal (baseline) traces, consistent with the unsupervised anomaly detection paradigm. For ADFA-LD: 3,567 training / 892 validation / 746 attack + 746 normal test traces. For PLAID: 29,626 training / 7,407 validation / 1,145 attack + 1,145 normal test traces. An 80:20 split was used for training/validation in both cases.</w:t>
      </w:r>
      <w:r w:rsidDel="00000000" w:rsidR="00000000" w:rsidRPr="00000000">
        <w:rPr>
          <w:rtl w:val="0"/>
        </w:rPr>
      </w:r>
    </w:p>
    <w:p w:rsidR="00000000" w:rsidDel="00000000" w:rsidP="00000000" w:rsidRDefault="00000000" w:rsidRPr="00000000" w14:paraId="00000074">
      <w:pPr>
        <w:pBdr>
          <w:bottom w:color="2e75b6" w:space="0" w:sz="4" w:val="single"/>
        </w:pBdr>
        <w:spacing w:after="80" w:before="200" w:lineRule="auto"/>
        <w:rPr/>
      </w:pPr>
      <w:r w:rsidDel="00000000" w:rsidR="00000000" w:rsidRPr="00000000">
        <w:rPr>
          <w:b w:val="1"/>
          <w:bCs w:val="1"/>
          <w:color w:val="1f3864"/>
          <w:sz w:val="24"/>
          <w:szCs w:val="24"/>
          <w:rtl w:val="0"/>
        </w:rPr>
        <w:t xml:space="preserve">Software Stack &amp; Frameworks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TensorFlow 2.1 (Python) — all model implementations.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Keras Tuner — Gaussian process optimizer for WaveNet hyperparameter search.</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strace — userspace system call tracing for PLAID data collection.</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VirtualBox 6.1 — VM orchestration for the PLAID testbed (Ubuntu 18.04 host, Kali 2019 attack VM).</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GitLab (open-source) — all code and datasets publicly available at https://gitlab.com/jhring/uvm_ids.</w:t>
      </w:r>
    </w:p>
    <w:p w:rsidR="00000000" w:rsidDel="00000000" w:rsidP="00000000" w:rsidRDefault="00000000" w:rsidRPr="00000000" w14:paraId="0000007A">
      <w:pPr>
        <w:pBdr>
          <w:bottom w:color="2e75b6" w:space="0" w:sz="4" w:val="single"/>
        </w:pBdr>
        <w:shd w:fill="1f3864" w:val="clear"/>
        <w:spacing w:after="160" w:before="280" w:lineRule="auto"/>
        <w:rPr/>
      </w:pPr>
      <w:r w:rsidDel="00000000" w:rsidR="00000000" w:rsidRPr="00000000">
        <w:rPr>
          <w:b w:val="1"/>
          <w:bCs w:val="1"/>
          <w:color w:val="ffffff"/>
          <w:sz w:val="28"/>
          <w:szCs w:val="28"/>
          <w:rtl w:val="0"/>
        </w:rPr>
        <w:t xml:space="preserve">6. Experimental Environment &amp; Quantitative Results</w:t>
      </w:r>
      <w:r w:rsidDel="00000000" w:rsidR="00000000" w:rsidRPr="00000000">
        <w:rPr>
          <w:rtl w:val="0"/>
        </w:rPr>
      </w:r>
    </w:p>
    <w:p w:rsidR="00000000" w:rsidDel="00000000" w:rsidP="00000000" w:rsidRDefault="00000000" w:rsidRPr="00000000" w14:paraId="0000007B">
      <w:pPr>
        <w:pBdr>
          <w:bottom w:color="2e75b6" w:space="0" w:sz="4" w:val="single"/>
        </w:pBdr>
        <w:spacing w:after="80" w:before="200" w:lineRule="auto"/>
        <w:rPr/>
      </w:pPr>
      <w:r w:rsidDel="00000000" w:rsidR="00000000" w:rsidRPr="00000000">
        <w:rPr>
          <w:b w:val="1"/>
          <w:bCs w:val="1"/>
          <w:color w:val="1f3864"/>
          <w:sz w:val="24"/>
          <w:szCs w:val="24"/>
          <w:rtl w:val="0"/>
        </w:rPr>
        <w:t xml:space="preserve">Benchmark Datasets</w:t>
      </w:r>
      <w:r w:rsidDel="00000000" w:rsidR="00000000" w:rsidRPr="00000000">
        <w:rPr>
          <w:rtl w:val="0"/>
        </w:rPr>
      </w:r>
    </w:p>
    <w:p w:rsidR="00000000" w:rsidDel="00000000" w:rsidP="00000000" w:rsidRDefault="00000000" w:rsidRPr="00000000" w14:paraId="0000007C">
      <w:pPr>
        <w:spacing w:after="120" w:before="60" w:lineRule="auto"/>
        <w:rPr/>
      </w:pPr>
      <w:r w:rsidDel="00000000" w:rsidR="00000000" w:rsidRPr="00000000">
        <w:rPr>
          <w:color w:val="000000"/>
          <w:rtl w:val="0"/>
        </w:rPr>
        <w:t xml:space="preserve">Two datasets were used to ensure results generalize beyond a single benchmark:</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ADFA-LD (Australian Defence Force Academy Linux Dataset, 2012): The dominant benchmark used by prior work (Kim et al., Chawla et al.). Contains 746 attack traces and 5,206 normal traces across 175 unique system calls on an i386 Linux host. Used as the primary tuning dataset.</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PLAID (PLAID Lab Artificial Intrusion Dataset, 2021 — introduced by this paper): A new dataset collected on Ubuntu 18.04 LTS (x86_64) with 228 unique system calls. Contains 1,145 attack traces from six modern exploits (Redis RCE, PHP-FPM RCE/CVE-2019-11043, DirtyCow privilege escalation/CVE-2016-5195, SSH/FTP brute force) and 37,033 baseline traces from realistic server workloads.</w:t>
      </w:r>
    </w:p>
    <w:p w:rsidR="00000000" w:rsidDel="00000000" w:rsidP="00000000" w:rsidRDefault="00000000" w:rsidRPr="00000000" w14:paraId="0000007F">
      <w:pPr>
        <w:pBdr>
          <w:bottom w:color="2e75b6" w:space="0" w:sz="4" w:val="single"/>
        </w:pBdr>
        <w:spacing w:after="80" w:before="200" w:lineRule="auto"/>
        <w:rPr/>
      </w:pPr>
      <w:r w:rsidDel="00000000" w:rsidR="00000000" w:rsidRPr="00000000">
        <w:rPr>
          <w:b w:val="1"/>
          <w:bCs w:val="1"/>
          <w:color w:val="1f3864"/>
          <w:sz w:val="24"/>
          <w:szCs w:val="24"/>
          <w:rtl w:val="0"/>
        </w:rPr>
        <w:t xml:space="preserve">Evaluation Metrics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AUC (Area Under the ROC Curve): Primary metric. Summarizes classifier performance across all threshold settings. AUC = 1.0 is perfect</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AUC = 0.5 is random. The ROC curve plots TPR (y-axis) against FPR (x-axis) as threshold θ varies.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FPR at TPR = 1 (False Positive Rate at Complete Detection): Reports the false alarm rate required to achieve 100% attack detection. Critical for operational deployment — a high FPR at TPR=1 means the system would flood analysts with false alerts to ensure zero missed attacks.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Statistical Validation: All metrics are reported as mean ± one standard deviation across 30 independent replication trials. ALAD improvements are validated with a two-sided t-test (p &lt; 0.001).</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540" w:right="0" w:firstLine="0"/>
        <w:jc w:val="left"/>
        <w:rPr/>
      </w:pPr>
      <w:r w:rsidDel="00000000" w:rsidR="00000000" w:rsidRPr="00000000">
        <w:rPr>
          <w:rtl w:val="0"/>
        </w:rPr>
      </w:r>
    </w:p>
    <w:p w:rsidR="00000000" w:rsidDel="00000000" w:rsidP="00000000" w:rsidRDefault="00000000" w:rsidRPr="00000000" w14:paraId="00000084">
      <w:pPr>
        <w:pBdr>
          <w:bottom w:color="2e75b6" w:space="0" w:sz="4" w:val="single"/>
        </w:pBdr>
        <w:spacing w:after="80" w:before="200" w:lineRule="auto"/>
        <w:rPr/>
      </w:pPr>
      <w:r w:rsidDel="00000000" w:rsidR="00000000" w:rsidRPr="00000000">
        <w:rPr>
          <w:b w:val="1"/>
          <w:bCs w:val="1"/>
          <w:color w:val="1f3864"/>
          <w:sz w:val="24"/>
          <w:szCs w:val="24"/>
          <w:rtl w:val="0"/>
        </w:rPr>
        <w:t xml:space="preserve">Reported Detection Performance</w:t>
      </w:r>
      <w:r w:rsidDel="00000000" w:rsidR="00000000" w:rsidRPr="00000000">
        <w:rPr>
          <w:rtl w:val="0"/>
        </w:rPr>
      </w:r>
    </w:p>
    <w:tbl>
      <w:tblPr>
        <w:tblStyle w:val="Table3"/>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1500"/>
        <w:gridCol w:w="1575"/>
        <w:gridCol w:w="1560"/>
        <w:gridCol w:w="3105"/>
        <w:tblGridChange w:id="0">
          <w:tblGrid>
            <w:gridCol w:w="2250"/>
            <w:gridCol w:w="1500"/>
            <w:gridCol w:w="1575"/>
            <w:gridCol w:w="1560"/>
            <w:gridCol w:w="3105"/>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85">
            <w:pPr>
              <w:spacing w:after="80" w:before="80" w:lineRule="auto"/>
              <w:jc w:val="center"/>
              <w:rPr/>
            </w:pPr>
            <w:r w:rsidDel="00000000" w:rsidR="00000000" w:rsidRPr="00000000">
              <w:rPr>
                <w:b w:val="1"/>
                <w:bCs w:val="1"/>
                <w:color w:val="ffffff"/>
                <w:sz w:val="20"/>
                <w:szCs w:val="20"/>
                <w:rtl w:val="0"/>
              </w:rPr>
              <w:t xml:space="preserve">Model / Variant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86">
            <w:pPr>
              <w:spacing w:after="80" w:before="80" w:lineRule="auto"/>
              <w:jc w:val="center"/>
              <w:rPr/>
            </w:pPr>
            <w:r w:rsidDel="00000000" w:rsidR="00000000" w:rsidRPr="00000000">
              <w:rPr>
                <w:b w:val="1"/>
                <w:bCs w:val="1"/>
                <w:color w:val="ffffff"/>
                <w:sz w:val="20"/>
                <w:szCs w:val="20"/>
                <w:rtl w:val="0"/>
              </w:rPr>
              <w:t xml:space="preserve">Classifier</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87">
            <w:pPr>
              <w:spacing w:after="80" w:before="80" w:lineRule="auto"/>
              <w:jc w:val="center"/>
              <w:rPr/>
            </w:pPr>
            <w:r w:rsidDel="00000000" w:rsidR="00000000" w:rsidRPr="00000000">
              <w:rPr>
                <w:b w:val="1"/>
                <w:bCs w:val="1"/>
                <w:color w:val="ffffff"/>
                <w:sz w:val="20"/>
                <w:szCs w:val="20"/>
                <w:rtl w:val="0"/>
              </w:rPr>
              <w:t xml:space="preserve">AUC</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88">
            <w:pPr>
              <w:spacing w:after="80" w:before="80" w:lineRule="auto"/>
              <w:jc w:val="center"/>
              <w:rPr/>
            </w:pPr>
            <w:r w:rsidDel="00000000" w:rsidR="00000000" w:rsidRPr="00000000">
              <w:rPr>
                <w:b w:val="1"/>
                <w:bCs w:val="1"/>
                <w:color w:val="ffffff"/>
                <w:sz w:val="20"/>
                <w:szCs w:val="20"/>
                <w:rtl w:val="0"/>
              </w:rPr>
              <w:t xml:space="preserve">FPR (@ TPR=1)</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89">
            <w:pPr>
              <w:spacing w:after="80" w:before="80" w:lineRule="auto"/>
              <w:jc w:val="cente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8A">
            <w:pPr>
              <w:spacing w:after="60" w:before="60" w:lineRule="auto"/>
              <w:jc w:val="center"/>
              <w:rPr/>
            </w:pPr>
            <w:r w:rsidDel="00000000" w:rsidR="00000000" w:rsidRPr="00000000">
              <w:rPr>
                <w:color w:val="000000"/>
                <w:sz w:val="20"/>
                <w:szCs w:val="20"/>
                <w:rtl w:val="0"/>
              </w:rPr>
              <w:t xml:space="preserve">WaveNet1 </w:t>
              <w:br w:type="textWrapping"/>
              <w:t xml:space="preserve">(proposed best)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8B">
            <w:pPr>
              <w:spacing w:after="60" w:before="60" w:lineRule="auto"/>
              <w:jc w:val="center"/>
              <w:rPr/>
            </w:pPr>
            <w:r w:rsidDel="00000000" w:rsidR="00000000" w:rsidRPr="00000000">
              <w:rPr>
                <w:color w:val="000000"/>
                <w:sz w:val="20"/>
                <w:szCs w:val="20"/>
                <w:rtl w:val="0"/>
              </w:rPr>
              <w:t xml:space="preserve">ALAD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8C">
            <w:pPr>
              <w:spacing w:after="60" w:before="60" w:lineRule="auto"/>
              <w:rPr/>
            </w:pPr>
            <w:r w:rsidDel="00000000" w:rsidR="00000000" w:rsidRPr="00000000">
              <w:rPr>
                <w:color w:val="000000"/>
                <w:sz w:val="20"/>
                <w:szCs w:val="20"/>
                <w:rtl w:val="0"/>
              </w:rPr>
              <w:t xml:space="preserve">0.993 ± 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8D">
            <w:pPr>
              <w:spacing w:after="60" w:before="60" w:lineRule="auto"/>
              <w:rPr/>
            </w:pPr>
            <w:r w:rsidDel="00000000" w:rsidR="00000000" w:rsidRPr="00000000">
              <w:rPr>
                <w:color w:val="000000"/>
                <w:sz w:val="20"/>
                <w:szCs w:val="20"/>
                <w:rtl w:val="0"/>
              </w:rPr>
              <w:t xml:space="preserve">0.036 ± 0.008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8E">
            <w:pPr>
              <w:spacing w:after="60" w:before="60" w:lineRule="auto"/>
              <w:rPr/>
            </w:pPr>
            <w:r w:rsidDel="00000000" w:rsidR="00000000" w:rsidRPr="00000000">
              <w:rPr>
                <w:color w:val="000000"/>
                <w:sz w:val="20"/>
                <w:szCs w:val="20"/>
                <w:rtl w:val="0"/>
              </w:rPr>
              <w:t xml:space="preserve">Best single model on ADFA-LD. Statistically significant vs. TLAD (p &lt; 0.001).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F">
            <w:pPr>
              <w:spacing w:after="60" w:before="60" w:lineRule="auto"/>
              <w:jc w:val="center"/>
              <w:rPr/>
            </w:pPr>
            <w:r w:rsidDel="00000000" w:rsidR="00000000" w:rsidRPr="00000000">
              <w:rPr>
                <w:color w:val="000000"/>
                <w:sz w:val="20"/>
                <w:szCs w:val="20"/>
                <w:rtl w:val="0"/>
              </w:rPr>
              <w:t xml:space="preserve">WaveNet Avg. Ensemble </w:t>
              <w:br w:type="textWrapping"/>
              <w:t xml:space="preserve">(best ens. ADFA)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0">
            <w:pPr>
              <w:spacing w:after="60" w:before="60" w:lineRule="auto"/>
              <w:jc w:val="center"/>
              <w:rPr/>
            </w:pPr>
            <w:r w:rsidDel="00000000" w:rsidR="00000000" w:rsidRPr="00000000">
              <w:rPr>
                <w:color w:val="000000"/>
                <w:sz w:val="20"/>
                <w:szCs w:val="20"/>
                <w:rtl w:val="0"/>
              </w:rPr>
              <w:t xml:space="preserve">ALAD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1">
            <w:pPr>
              <w:spacing w:after="60" w:before="60" w:lineRule="auto"/>
              <w:rPr/>
            </w:pPr>
            <w:r w:rsidDel="00000000" w:rsidR="00000000" w:rsidRPr="00000000">
              <w:rPr>
                <w:color w:val="000000"/>
                <w:sz w:val="20"/>
                <w:szCs w:val="20"/>
                <w:rtl w:val="0"/>
              </w:rPr>
              <w:t xml:space="preserve">0.998 ± 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2">
            <w:pPr>
              <w:spacing w:after="60" w:before="60" w:lineRule="auto"/>
              <w:rPr/>
            </w:pPr>
            <w:r w:rsidDel="00000000" w:rsidR="00000000" w:rsidRPr="00000000">
              <w:rPr>
                <w:color w:val="000000"/>
                <w:sz w:val="20"/>
                <w:szCs w:val="20"/>
                <w:rtl w:val="0"/>
              </w:rPr>
              <w:t xml:space="preserve">0.026 ± 0.005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3">
            <w:pPr>
              <w:spacing w:after="60" w:before="60" w:lineRule="auto"/>
              <w:rPr/>
            </w:pPr>
            <w:r w:rsidDel="00000000" w:rsidR="00000000" w:rsidRPr="00000000">
              <w:rPr>
                <w:color w:val="000000"/>
                <w:sz w:val="20"/>
                <w:szCs w:val="20"/>
                <w:rtl w:val="0"/>
              </w:rPr>
              <w:t xml:space="preserve">Highest AUC on ADFA-LD across all ensembles.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94">
            <w:pPr>
              <w:spacing w:after="60" w:before="60" w:lineRule="auto"/>
              <w:jc w:val="center"/>
              <w:rPr/>
            </w:pPr>
            <w:r w:rsidDel="00000000" w:rsidR="00000000" w:rsidRPr="00000000">
              <w:rPr>
                <w:color w:val="000000"/>
                <w:sz w:val="20"/>
                <w:szCs w:val="20"/>
                <w:rtl w:val="0"/>
              </w:rPr>
              <w:t xml:space="preserve">LSTM2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95">
            <w:pPr>
              <w:spacing w:after="60" w:before="60" w:lineRule="auto"/>
              <w:jc w:val="center"/>
              <w:rPr/>
            </w:pPr>
            <w:r w:rsidDel="00000000" w:rsidR="00000000" w:rsidRPr="00000000">
              <w:rPr>
                <w:color w:val="000000"/>
                <w:sz w:val="20"/>
                <w:szCs w:val="20"/>
                <w:rtl w:val="0"/>
              </w:rPr>
              <w:t xml:space="preserve">ALAD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96">
            <w:pPr>
              <w:spacing w:after="60" w:before="60" w:lineRule="auto"/>
              <w:rPr/>
            </w:pPr>
            <w:r w:rsidDel="00000000" w:rsidR="00000000" w:rsidRPr="00000000">
              <w:rPr>
                <w:color w:val="000000"/>
                <w:sz w:val="20"/>
                <w:szCs w:val="20"/>
                <w:rtl w:val="0"/>
              </w:rPr>
              <w:t xml:space="preserve">0.985 ± 0.006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97">
            <w:pPr>
              <w:spacing w:after="60" w:before="60" w:lineRule="auto"/>
              <w:rPr/>
            </w:pPr>
            <w:r w:rsidDel="00000000" w:rsidR="00000000" w:rsidRPr="00000000">
              <w:rPr>
                <w:color w:val="000000"/>
                <w:sz w:val="20"/>
                <w:szCs w:val="20"/>
                <w:rtl w:val="0"/>
              </w:rPr>
              <w:t xml:space="preserve">0.198 ± 0.135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98">
            <w:pPr>
              <w:spacing w:after="60" w:before="60" w:lineRule="auto"/>
              <w:rPr/>
            </w:pPr>
            <w:r w:rsidDel="00000000" w:rsidR="00000000" w:rsidRPr="00000000">
              <w:rPr>
                <w:color w:val="000000"/>
                <w:sz w:val="20"/>
                <w:szCs w:val="20"/>
                <w:rtl w:val="0"/>
              </w:rPr>
              <w:t xml:space="preserve">Best single LSTM model on PLAID. Statistically significant vs. TLAD.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9">
            <w:pPr>
              <w:spacing w:after="60" w:before="60" w:lineRule="auto"/>
              <w:jc w:val="center"/>
              <w:rPr/>
            </w:pPr>
            <w:r w:rsidDel="00000000" w:rsidR="00000000" w:rsidRPr="00000000">
              <w:rPr>
                <w:color w:val="000000"/>
                <w:sz w:val="20"/>
                <w:szCs w:val="20"/>
                <w:rtl w:val="0"/>
              </w:rPr>
              <w:t xml:space="preserve">LSTM Relu Ensemble </w:t>
              <w:br w:type="textWrapping"/>
              <w:t xml:space="preserve">(best ens. PLAID)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A">
            <w:pPr>
              <w:spacing w:after="60" w:before="60" w:lineRule="auto"/>
              <w:jc w:val="center"/>
              <w:rPr/>
            </w:pPr>
            <w:r w:rsidDel="00000000" w:rsidR="00000000" w:rsidRPr="00000000">
              <w:rPr>
                <w:color w:val="000000"/>
                <w:sz w:val="20"/>
                <w:szCs w:val="20"/>
                <w:rtl w:val="0"/>
              </w:rPr>
              <w:t xml:space="preserve">ALAD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B">
            <w:pPr>
              <w:spacing w:after="60" w:before="60" w:lineRule="auto"/>
              <w:rPr/>
            </w:pPr>
            <w:r w:rsidDel="00000000" w:rsidR="00000000" w:rsidRPr="00000000">
              <w:rPr>
                <w:color w:val="000000"/>
                <w:sz w:val="20"/>
                <w:szCs w:val="20"/>
                <w:rtl w:val="0"/>
              </w:rPr>
              <w:t xml:space="preserve">0.995 ± 0.006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C">
            <w:pPr>
              <w:spacing w:after="60" w:before="60" w:lineRule="auto"/>
              <w:rPr/>
            </w:pPr>
            <w:r w:rsidDel="00000000" w:rsidR="00000000" w:rsidRPr="00000000">
              <w:rPr>
                <w:color w:val="000000"/>
                <w:sz w:val="20"/>
                <w:szCs w:val="20"/>
                <w:rtl w:val="0"/>
              </w:rPr>
              <w:t xml:space="preserve">0.098 ± 0.140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D">
            <w:pPr>
              <w:spacing w:after="60" w:before="60" w:lineRule="auto"/>
              <w:rPr/>
            </w:pPr>
            <w:r w:rsidDel="00000000" w:rsidR="00000000" w:rsidRPr="00000000">
              <w:rPr>
                <w:color w:val="000000"/>
                <w:sz w:val="20"/>
                <w:szCs w:val="20"/>
                <w:rtl w:val="0"/>
              </w:rPr>
              <w:t xml:space="preserve">Best ensemble on PLAID. Hybrid0 Ens. also achieves AUC 0.996 ± 0.001 with lower FPR variance.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9E">
            <w:pPr>
              <w:spacing w:after="60" w:before="60" w:lineRule="auto"/>
              <w:jc w:val="center"/>
              <w:rPr/>
            </w:pPr>
            <w:r w:rsidDel="00000000" w:rsidR="00000000" w:rsidRPr="00000000">
              <w:rPr>
                <w:color w:val="000000"/>
                <w:sz w:val="20"/>
                <w:szCs w:val="20"/>
                <w:rtl w:val="0"/>
              </w:rPr>
              <w:t xml:space="preserve">WaveNet1 </w:t>
              <w:br w:type="textWrapping"/>
              <w:t xml:space="preserve">(baseline 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9F">
            <w:pPr>
              <w:spacing w:after="60" w:before="60" w:lineRule="auto"/>
              <w:jc w:val="center"/>
              <w:rPr/>
            </w:pPr>
            <w:r w:rsidDel="00000000" w:rsidR="00000000" w:rsidRPr="00000000">
              <w:rPr>
                <w:color w:val="000000"/>
                <w:sz w:val="20"/>
                <w:szCs w:val="20"/>
                <w:rtl w:val="0"/>
              </w:rPr>
              <w:t xml:space="preserve">TLAD (prior-work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A0">
            <w:pPr>
              <w:spacing w:after="60" w:before="60" w:lineRule="auto"/>
              <w:rPr/>
            </w:pPr>
            <w:r w:rsidDel="00000000" w:rsidR="00000000" w:rsidRPr="00000000">
              <w:rPr>
                <w:color w:val="000000"/>
                <w:sz w:val="20"/>
                <w:szCs w:val="20"/>
                <w:rtl w:val="0"/>
              </w:rPr>
              <w:t xml:space="preserve">0.830 ± 0.007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A1">
            <w:pPr>
              <w:spacing w:after="60" w:before="60" w:lineRule="auto"/>
              <w:rPr/>
            </w:pPr>
            <w:r w:rsidDel="00000000" w:rsidR="00000000" w:rsidRPr="00000000">
              <w:rPr>
                <w:color w:val="000000"/>
                <w:sz w:val="20"/>
                <w:szCs w:val="20"/>
                <w:rtl w:val="0"/>
              </w:rPr>
              <w:t xml:space="preserve">0.827 ± 0.038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A2">
            <w:pPr>
              <w:spacing w:after="60" w:before="60" w:lineRule="auto"/>
              <w:rPr/>
            </w:pPr>
            <w:r w:rsidDel="00000000" w:rsidR="00000000" w:rsidRPr="00000000">
              <w:rPr>
                <w:color w:val="000000"/>
                <w:sz w:val="20"/>
                <w:szCs w:val="20"/>
                <w:rtl w:val="0"/>
              </w:rPr>
              <w:t xml:space="preserve">Best TLAD single model on ADFA. Shows dramatic improvement conferred by ALAD.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3">
            <w:pPr>
              <w:spacing w:after="60" w:before="60" w:lineRule="auto"/>
              <w:jc w:val="center"/>
              <w:rPr/>
            </w:pPr>
            <w:r w:rsidDel="00000000" w:rsidR="00000000" w:rsidRPr="00000000">
              <w:rPr>
                <w:color w:val="000000"/>
                <w:sz w:val="20"/>
                <w:szCs w:val="20"/>
                <w:rtl w:val="0"/>
              </w:rPr>
              <w:t xml:space="preserve">LSTM2 </w:t>
              <w:br w:type="textWrapping"/>
              <w:t xml:space="preserve">(baseline 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4">
            <w:pPr>
              <w:spacing w:after="60" w:before="60" w:lineRule="auto"/>
              <w:jc w:val="center"/>
              <w:rPr/>
            </w:pPr>
            <w:r w:rsidDel="00000000" w:rsidR="00000000" w:rsidRPr="00000000">
              <w:rPr>
                <w:color w:val="000000"/>
                <w:sz w:val="20"/>
                <w:szCs w:val="20"/>
                <w:rtl w:val="0"/>
              </w:rPr>
              <w:t xml:space="preserve">TLAD (prior-work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5">
            <w:pPr>
              <w:spacing w:after="60" w:before="60" w:lineRule="auto"/>
              <w:rPr/>
            </w:pPr>
            <w:r w:rsidDel="00000000" w:rsidR="00000000" w:rsidRPr="00000000">
              <w:rPr>
                <w:color w:val="000000"/>
                <w:sz w:val="20"/>
                <w:szCs w:val="20"/>
                <w:rtl w:val="0"/>
              </w:rPr>
              <w:t xml:space="preserve">0.889 ± 0.011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6">
            <w:pPr>
              <w:spacing w:after="60" w:before="60" w:lineRule="auto"/>
              <w:rPr/>
            </w:pPr>
            <w:r w:rsidDel="00000000" w:rsidR="00000000" w:rsidRPr="00000000">
              <w:rPr>
                <w:color w:val="000000"/>
                <w:sz w:val="20"/>
                <w:szCs w:val="20"/>
                <w:rtl w:val="0"/>
              </w:rPr>
              <w:t xml:space="preserve">0.459 ± 0.117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7">
            <w:pPr>
              <w:spacing w:after="60" w:before="60" w:lineRule="auto"/>
              <w:rPr/>
            </w:pPr>
            <w:r w:rsidDel="00000000" w:rsidR="00000000" w:rsidRPr="00000000">
              <w:rPr>
                <w:color w:val="000000"/>
                <w:sz w:val="20"/>
                <w:szCs w:val="20"/>
                <w:rtl w:val="0"/>
              </w:rPr>
              <w:t xml:space="preserve">Best TLAD single model on PLAID.</w:t>
            </w:r>
            <w:r w:rsidDel="00000000" w:rsidR="00000000" w:rsidRPr="00000000">
              <w:rPr>
                <w:rtl w:val="0"/>
              </w:rPr>
            </w:r>
          </w:p>
        </w:tc>
      </w:tr>
    </w:tbl>
    <w:p w:rsidR="00000000" w:rsidDel="00000000" w:rsidP="00000000" w:rsidRDefault="00000000" w:rsidRPr="00000000" w14:paraId="000000A8">
      <w:pPr>
        <w:spacing w:before="80" w:lineRule="auto"/>
        <w:rPr/>
      </w:pPr>
      <w:r w:rsidDel="00000000" w:rsidR="00000000" w:rsidRPr="00000000">
        <w:rPr>
          <w:rtl w:val="0"/>
        </w:rPr>
      </w:r>
    </w:p>
    <w:p w:rsidR="00000000" w:rsidDel="00000000" w:rsidP="00000000" w:rsidRDefault="00000000" w:rsidRPr="00000000" w14:paraId="000000A9">
      <w:pPr>
        <w:spacing w:after="120" w:before="60" w:lineRule="auto"/>
        <w:rPr/>
      </w:pPr>
      <w:r w:rsidDel="00000000" w:rsidR="00000000" w:rsidRPr="00000000">
        <w:rPr>
          <w:color w:val="000000"/>
          <w:rtl w:val="0"/>
        </w:rPr>
        <w:t xml:space="preserve">Total experimental scope: 540 training and evaluation trials (9 model configurations × 2 datasets × 30 replication trials). Total compute time: over 62 days of GPU time on a NVIDIA Tesla V100 (32 GB VRAM). This represents the largest reported comparison of deep learning architectures for HIDS to date, per the authors.</w:t>
      </w:r>
      <w:r w:rsidDel="00000000" w:rsidR="00000000" w:rsidRPr="00000000">
        <w:rPr>
          <w:rtl w:val="0"/>
        </w:rPr>
      </w:r>
    </w:p>
    <w:p w:rsidR="00000000" w:rsidDel="00000000" w:rsidP="00000000" w:rsidRDefault="00000000" w:rsidRPr="00000000" w14:paraId="000000AA">
      <w:pPr>
        <w:pBdr>
          <w:bottom w:color="2e75b6" w:space="0" w:sz="4" w:val="single"/>
        </w:pBdr>
        <w:shd w:fill="1f3864" w:val="clear"/>
        <w:spacing w:after="160" w:before="280" w:lineRule="auto"/>
        <w:rPr/>
      </w:pPr>
      <w:r w:rsidDel="00000000" w:rsidR="00000000" w:rsidRPr="00000000">
        <w:rPr>
          <w:b w:val="1"/>
          <w:bCs w:val="1"/>
          <w:color w:val="ffffff"/>
          <w:sz w:val="28"/>
          <w:szCs w:val="28"/>
          <w:rtl w:val="0"/>
        </w:rPr>
        <w:t xml:space="preserve">7. Novelty &amp; Scientific Contribution</w:t>
      </w:r>
      <w:r w:rsidDel="00000000" w:rsidR="00000000" w:rsidRPr="00000000">
        <w:rPr>
          <w:rtl w:val="0"/>
        </w:rPr>
      </w:r>
    </w:p>
    <w:p w:rsidR="00000000" w:rsidDel="00000000" w:rsidP="00000000" w:rsidRDefault="00000000" w:rsidRPr="00000000" w14:paraId="000000AB">
      <w:pPr>
        <w:pBdr>
          <w:bottom w:color="2e75b6" w:space="0" w:sz="4" w:val="single"/>
        </w:pBdr>
        <w:spacing w:after="80" w:before="200" w:lineRule="auto"/>
        <w:rPr/>
      </w:pPr>
      <w:r w:rsidDel="00000000" w:rsidR="00000000" w:rsidRPr="00000000">
        <w:rPr>
          <w:b w:val="1"/>
          <w:bCs w:val="1"/>
          <w:color w:val="1f3864"/>
          <w:sz w:val="24"/>
          <w:szCs w:val="24"/>
          <w:rtl w:val="0"/>
        </w:rPr>
        <w:t xml:space="preserve">ALAD Algorithm</w:t>
      </w:r>
      <w:r w:rsidDel="00000000" w:rsidR="00000000" w:rsidRPr="00000000">
        <w:rPr>
          <w:rtl w:val="0"/>
        </w:rPr>
      </w:r>
    </w:p>
    <w:p w:rsidR="00000000" w:rsidDel="00000000" w:rsidP="00000000" w:rsidRDefault="00000000" w:rsidRPr="00000000" w14:paraId="000000AC">
      <w:pPr>
        <w:spacing w:after="120" w:before="60" w:lineRule="auto"/>
        <w:rPr/>
      </w:pPr>
      <w:r w:rsidDel="00000000" w:rsidR="00000000" w:rsidRPr="00000000">
        <w:rPr>
          <w:color w:val="000000"/>
          <w:rtl w:val="0"/>
        </w:rPr>
        <w:t xml:space="preserve">The paper's primary technical innovation is ALAD (Application-Level Anomaly Detection). Prior work (TLAD) classifies each individual process trace independently: if the negative log-likelihood of trace t under model M exceeds a threshold θ, the trace is flagged. ALAD changes the unit of analysis from a single process to an application (i.e., all processes spawned by the same program during an execution window). Formally:</w:t>
      </w:r>
      <w:r w:rsidDel="00000000" w:rsidR="00000000" w:rsidRPr="00000000">
        <w:rPr>
          <w:rtl w:val="0"/>
        </w:rPr>
      </w:r>
    </w:p>
    <w:p w:rsidR="00000000" w:rsidDel="00000000" w:rsidP="00000000" w:rsidRDefault="00000000" w:rsidRPr="00000000" w14:paraId="000000AD">
      <w:pPr>
        <w:shd w:fill="d6e4f0" w:val="clear"/>
        <w:spacing w:after="140" w:before="80" w:lineRule="auto"/>
        <w:ind w:left="360" w:right="360" w:firstLine="0"/>
        <w:rPr/>
      </w:pPr>
      <w:sdt>
        <w:sdtPr>
          <w:id w:val="2008757818"/>
          <w:tag w:val="goog_rdk_2"/>
        </w:sdtPr>
        <w:sdtContent>
          <w:r w:rsidDel="00000000" w:rsidR="00000000" w:rsidRPr="00000000">
            <w:rPr>
              <w:rFonts w:ascii="Gungsuh" w:cs="Gungsuh" w:eastAsia="Gungsuh" w:hAnsi="Gungsuh"/>
              <w:b w:val="1"/>
              <w:bCs w:val="1"/>
              <w:color w:val="1f3864"/>
              <w:rtl w:val="0"/>
            </w:rPr>
            <w:t xml:space="preserve">ALAD(A) = 1 if median(−log M(t₁), …, −log M(tₙ)) &gt; θ, else 0</w:t>
          </w:r>
        </w:sdtContent>
      </w:sdt>
      <w:r w:rsidDel="00000000" w:rsidR="00000000" w:rsidRPr="00000000">
        <w:rPr>
          <w:rtl w:val="0"/>
        </w:rPr>
      </w:r>
    </w:p>
    <w:p w:rsidR="00000000" w:rsidDel="00000000" w:rsidP="00000000" w:rsidRDefault="00000000" w:rsidRPr="00000000" w14:paraId="000000AE">
      <w:pPr>
        <w:spacing w:after="120" w:before="60" w:lineRule="auto"/>
        <w:rPr/>
      </w:pPr>
      <w:r w:rsidDel="00000000" w:rsidR="00000000" w:rsidRPr="00000000">
        <w:rPr>
          <w:color w:val="000000"/>
          <w:rtl w:val="0"/>
        </w:rPr>
        <w:t xml:space="preserve">The key insight is that aggregating predictions across all traces of an application via the median — rather than flagging individual processes — neutralizes the noise introduced by benign sub-processes that happen to look anomalous, while still catching attacks that affect even a minority of processes. This requires only the application-level label (i.e., which program spawned each process), a piece of metadata trivially available from the OS. ALAD adds virtually zero computational overhead compared to TLAD, yet produces statistically significant AUC improvements (p &lt; 0.001) across every model and dataset tested.</w:t>
      </w:r>
      <w:r w:rsidDel="00000000" w:rsidR="00000000" w:rsidRPr="00000000">
        <w:rPr>
          <w:rtl w:val="0"/>
        </w:rPr>
      </w:r>
    </w:p>
    <w:p w:rsidR="00000000" w:rsidDel="00000000" w:rsidP="00000000" w:rsidRDefault="00000000" w:rsidRPr="00000000" w14:paraId="000000AF">
      <w:pPr>
        <w:pBdr>
          <w:bottom w:color="2e75b6" w:space="0" w:sz="4" w:val="single"/>
        </w:pBdr>
        <w:spacing w:after="80" w:before="200" w:lineRule="auto"/>
        <w:rPr/>
      </w:pPr>
      <w:r w:rsidDel="00000000" w:rsidR="00000000" w:rsidRPr="00000000">
        <w:rPr>
          <w:b w:val="1"/>
          <w:bCs w:val="1"/>
          <w:color w:val="1f3864"/>
          <w:sz w:val="24"/>
          <w:szCs w:val="24"/>
          <w:rtl w:val="0"/>
        </w:rPr>
        <w:t xml:space="preserve">PLAID Dataset Contribution</w:t>
      </w:r>
      <w:r w:rsidDel="00000000" w:rsidR="00000000" w:rsidRPr="00000000">
        <w:rPr>
          <w:rtl w:val="0"/>
        </w:rPr>
      </w:r>
    </w:p>
    <w:p w:rsidR="00000000" w:rsidDel="00000000" w:rsidP="00000000" w:rsidRDefault="00000000" w:rsidRPr="00000000" w14:paraId="000000B0">
      <w:pPr>
        <w:spacing w:after="120" w:before="60" w:lineRule="auto"/>
        <w:rPr/>
      </w:pPr>
      <w:r w:rsidDel="00000000" w:rsidR="00000000" w:rsidRPr="00000000">
        <w:rPr>
          <w:color w:val="000000"/>
          <w:rtl w:val="0"/>
        </w:rPr>
        <w:t xml:space="preserve">The authors constructed and publicly released PLAID, a modern system-call corpus addressing all known shortcomings of ADFA-LD: it uses a contemporary x86_64 Ubuntu 18.04 server environment, includes realistic multi-process server workloads (web, FTP, SSH, Redis, PHP), features six modern real-world exploits (including CVEs from 2016 and 2019), and fully labels both attack and baseline traces by program. This is a dataset-level contribution that the broader HIDS community can use as a standard benchmark.</w:t>
      </w:r>
      <w:r w:rsidDel="00000000" w:rsidR="00000000" w:rsidRPr="00000000">
        <w:rPr>
          <w:rtl w:val="0"/>
        </w:rPr>
      </w:r>
    </w:p>
    <w:p w:rsidR="00000000" w:rsidDel="00000000" w:rsidP="00000000" w:rsidRDefault="00000000" w:rsidRPr="00000000" w14:paraId="000000B1">
      <w:pPr>
        <w:pBdr>
          <w:bottom w:color="2e75b6" w:space="0" w:sz="4" w:val="single"/>
        </w:pBdr>
        <w:spacing w:after="80" w:before="200" w:lineRule="auto"/>
        <w:rPr/>
      </w:pPr>
      <w:r w:rsidDel="00000000" w:rsidR="00000000" w:rsidRPr="00000000">
        <w:rPr>
          <w:b w:val="1"/>
          <w:bCs w:val="1"/>
          <w:color w:val="1f3864"/>
          <w:sz w:val="24"/>
          <w:szCs w:val="24"/>
          <w:rtl w:val="0"/>
        </w:rPr>
        <w:t xml:space="preserve">Architectural Comparison at Scale</w:t>
      </w:r>
      <w:r w:rsidDel="00000000" w:rsidR="00000000" w:rsidRPr="00000000">
        <w:rPr>
          <w:rtl w:val="0"/>
        </w:rPr>
      </w:r>
    </w:p>
    <w:p w:rsidR="00000000" w:rsidDel="00000000" w:rsidP="00000000" w:rsidRDefault="00000000" w:rsidRPr="00000000" w14:paraId="000000B2">
      <w:pPr>
        <w:spacing w:after="120" w:before="60" w:lineRule="auto"/>
        <w:rPr/>
      </w:pPr>
      <w:r w:rsidDel="00000000" w:rsidR="00000000" w:rsidRPr="00000000">
        <w:rPr>
          <w:color w:val="000000"/>
          <w:rtl w:val="0"/>
        </w:rPr>
        <w:t xml:space="preserve">The paper contributes the largest systematic benchmarking of deep learning architectures for HIDS to date: 540 trials across WaveNet, LSTM, and CNN/RNN on two datasets with 30 replication trials each, supported by rigorous statistical testing. The finding that WaveNet trains approximately 60% faster than comparably-sized recurrent architectures — while matching or exceeding their classification performance on ADFA-LD — is a practically significant result for practitioners who need to retrain models as system behavior evolves.</w:t>
      </w:r>
      <w:r w:rsidDel="00000000" w:rsidR="00000000" w:rsidRPr="00000000">
        <w:rPr>
          <w:rtl w:val="0"/>
        </w:rPr>
      </w:r>
    </w:p>
    <w:p w:rsidR="00000000" w:rsidDel="00000000" w:rsidP="00000000" w:rsidRDefault="00000000" w:rsidRPr="00000000" w14:paraId="000000B3">
      <w:pPr>
        <w:pBdr>
          <w:bottom w:color="2e75b6" w:space="0" w:sz="4" w:val="single"/>
        </w:pBdr>
        <w:spacing w:after="80" w:before="200" w:lineRule="auto"/>
        <w:rPr/>
      </w:pPr>
      <w:r w:rsidDel="00000000" w:rsidR="00000000" w:rsidRPr="00000000">
        <w:rPr>
          <w:b w:val="1"/>
          <w:bCs w:val="1"/>
          <w:color w:val="1f3864"/>
          <w:sz w:val="24"/>
          <w:szCs w:val="24"/>
          <w:rtl w:val="0"/>
        </w:rPr>
        <w:t xml:space="preserve">Interpretability via Allotaxonometry</w:t>
      </w:r>
      <w:r w:rsidDel="00000000" w:rsidR="00000000" w:rsidRPr="00000000">
        <w:rPr>
          <w:rtl w:val="0"/>
        </w:rPr>
      </w:r>
    </w:p>
    <w:p w:rsidR="00000000" w:rsidDel="00000000" w:rsidP="00000000" w:rsidRDefault="00000000" w:rsidRPr="00000000" w14:paraId="000000B4">
      <w:pPr>
        <w:spacing w:after="120" w:before="60" w:lineRule="auto"/>
        <w:rPr/>
      </w:pPr>
      <w:r w:rsidDel="00000000" w:rsidR="00000000" w:rsidRPr="00000000">
        <w:rPr>
          <w:color w:val="000000"/>
          <w:rtl w:val="0"/>
        </w:rPr>
        <w:t xml:space="preserve">The paper introduces allotaxonometry and rank-turbulence divergence (Dodds et al., 2020) to the HIDS domain as an interpretability tool orthogonal to the black-box models. The allotaxonographs reveal that it is the frequency distribution of common system calls (read, close, open, times), not the usage of classically 'dangerous' calls, that most distinguishes attack from baseline behavior. This finding directly challenges the intuition underlying earlier, signature-based approaches focused on monitoring specific privileged system calls.</w:t>
      </w:r>
      <w:r w:rsidDel="00000000" w:rsidR="00000000" w:rsidRPr="00000000">
        <w:rPr>
          <w:rtl w:val="0"/>
        </w:rPr>
      </w:r>
    </w:p>
    <w:p w:rsidR="00000000" w:rsidDel="00000000" w:rsidP="00000000" w:rsidRDefault="00000000" w:rsidRPr="00000000" w14:paraId="000000B5">
      <w:pPr>
        <w:pBdr>
          <w:bottom w:color="2e75b6" w:space="0" w:sz="4" w:val="single"/>
        </w:pBdr>
        <w:spacing w:after="80" w:before="200" w:lineRule="auto"/>
        <w:rPr/>
      </w:pPr>
      <w:r w:rsidDel="00000000" w:rsidR="00000000" w:rsidRPr="00000000">
        <w:rPr>
          <w:b w:val="1"/>
          <w:bCs w:val="1"/>
          <w:color w:val="1f3864"/>
          <w:sz w:val="24"/>
          <w:szCs w:val="24"/>
          <w:rtl w:val="0"/>
        </w:rPr>
        <w:t xml:space="preserve">Theoretical vs. Practical Value</w:t>
      </w:r>
      <w:r w:rsidDel="00000000" w:rsidR="00000000" w:rsidRPr="00000000">
        <w:rPr>
          <w:rtl w:val="0"/>
        </w:rPr>
      </w:r>
    </w:p>
    <w:p w:rsidR="00000000" w:rsidDel="00000000" w:rsidP="00000000" w:rsidRDefault="00000000" w:rsidRPr="00000000" w14:paraId="000000B6">
      <w:pPr>
        <w:spacing w:after="120" w:before="60" w:lineRule="auto"/>
        <w:rPr/>
      </w:pPr>
      <w:r w:rsidDel="00000000" w:rsidR="00000000" w:rsidRPr="00000000">
        <w:rPr>
          <w:color w:val="000000"/>
          <w:rtl w:val="0"/>
        </w:rPr>
        <w:t xml:space="preserve">The approach occupies a middle ground. The deep learning models require substantial training time (hours to days per architecture configuration), making online retraining impractical for high-frequency system changes. However, the paper explicitly identifies two viable deployment paradigms: (1) real-time anomaly scoring during production operation (computationally feasible for evaluation, if not retraining), and (2) retrospective forensic analysis post-breach to identify affected systems and applications. The ALAD algorithm itself adds no computational cost, making it immediately deployable on top of any existing language model-based HIDS.</w:t>
      </w:r>
      <w:r w:rsidDel="00000000" w:rsidR="00000000" w:rsidRPr="00000000">
        <w:rPr>
          <w:rtl w:val="0"/>
        </w:rPr>
      </w:r>
    </w:p>
    <w:p w:rsidR="00000000" w:rsidDel="00000000" w:rsidP="00000000" w:rsidRDefault="00000000" w:rsidRPr="00000000" w14:paraId="000000B7">
      <w:pPr>
        <w:spacing w:after="120" w:before="60" w:lineRule="auto"/>
        <w:rPr/>
      </w:pPr>
      <w:r w:rsidDel="00000000" w:rsidR="00000000" w:rsidRPr="00000000">
        <w:rPr>
          <w:rtl w:val="0"/>
        </w:rPr>
      </w:r>
    </w:p>
    <w:p w:rsidR="00000000" w:rsidDel="00000000" w:rsidP="00000000" w:rsidRDefault="00000000" w:rsidRPr="00000000" w14:paraId="000000B8">
      <w:pPr>
        <w:pBdr>
          <w:bottom w:color="2e75b6" w:space="0" w:sz="4" w:val="single"/>
        </w:pBdr>
        <w:shd w:fill="1f3864" w:val="clear"/>
        <w:spacing w:after="160" w:before="280" w:lineRule="auto"/>
        <w:rPr/>
      </w:pPr>
      <w:r w:rsidDel="00000000" w:rsidR="00000000" w:rsidRPr="00000000">
        <w:rPr>
          <w:b w:val="1"/>
          <w:bCs w:val="1"/>
          <w:color w:val="ffffff"/>
          <w:sz w:val="28"/>
          <w:szCs w:val="28"/>
          <w:rtl w:val="0"/>
        </w:rPr>
        <w:t xml:space="preserve">8. Actionable Engineering Takeaways for Your Project</w:t>
      </w:r>
      <w:r w:rsidDel="00000000" w:rsidR="00000000" w:rsidRPr="00000000">
        <w:rPr>
          <w:rtl w:val="0"/>
        </w:rPr>
      </w:r>
    </w:p>
    <w:p w:rsidR="00000000" w:rsidDel="00000000" w:rsidP="00000000" w:rsidRDefault="00000000" w:rsidRPr="00000000" w14:paraId="000000B9">
      <w:pPr>
        <w:pBdr>
          <w:bottom w:color="2e75b6" w:space="0" w:sz="4" w:val="single"/>
        </w:pBdr>
        <w:spacing w:after="80" w:before="200" w:lineRule="auto"/>
        <w:rPr/>
      </w:pPr>
      <w:r w:rsidDel="00000000" w:rsidR="00000000" w:rsidRPr="00000000">
        <w:rPr>
          <w:b w:val="1"/>
          <w:bCs w:val="1"/>
          <w:color w:val="1f3864"/>
          <w:sz w:val="24"/>
          <w:szCs w:val="24"/>
          <w:rtl w:val="0"/>
        </w:rPr>
        <w:t xml:space="preserve">Features Used for Intrusion Detection</w:t>
      </w:r>
      <w:r w:rsidDel="00000000" w:rsidR="00000000" w:rsidRPr="00000000">
        <w:rPr>
          <w:rtl w:val="0"/>
        </w:rPr>
      </w:r>
    </w:p>
    <w:p w:rsidR="00000000" w:rsidDel="00000000" w:rsidP="00000000" w:rsidRDefault="00000000" w:rsidRPr="00000000" w14:paraId="000000BA">
      <w:pPr>
        <w:spacing w:after="120" w:before="60" w:lineRule="auto"/>
        <w:rPr>
          <w:color w:val="000000"/>
        </w:rPr>
      </w:pPr>
      <w:r w:rsidDel="00000000" w:rsidR="00000000" w:rsidRPr="00000000">
        <w:rPr>
          <w:color w:val="000000"/>
          <w:rtl w:val="0"/>
        </w:rPr>
        <w:t xml:space="preserve">The core features used for detection are sequences of integer-encoded system call identifiers, preserving their temporal ordering. The model treats each system call as a 'token' in a language, and the feature representation is a learned embedding of these tokens. The detection signal is the probability (or negative log-likelihood) the language model assigns to an observed sequence — low-probability sequences indicate anomalous behavior. No raw network traffic, file hashes, or manually engineered statistical features are used; the entire signal is derived from the ordering and co-occurrence statistics of OS-level system calls.</w:t>
      </w:r>
    </w:p>
    <w:p w:rsidR="00000000" w:rsidDel="00000000" w:rsidP="00000000" w:rsidRDefault="00000000" w:rsidRPr="00000000" w14:paraId="000000BB">
      <w:pPr>
        <w:spacing w:after="120" w:before="60" w:lineRule="auto"/>
        <w:rPr/>
      </w:pPr>
      <w:r w:rsidDel="00000000" w:rsidR="00000000" w:rsidRPr="00000000">
        <w:rPr>
          <w:rtl w:val="0"/>
        </w:rPr>
      </w:r>
    </w:p>
    <w:p w:rsidR="00000000" w:rsidDel="00000000" w:rsidP="00000000" w:rsidRDefault="00000000" w:rsidRPr="00000000" w14:paraId="000000BC">
      <w:pPr>
        <w:pBdr>
          <w:bottom w:color="2e75b6" w:space="0" w:sz="4" w:val="single"/>
        </w:pBdr>
        <w:spacing w:after="80" w:before="200" w:lineRule="auto"/>
        <w:rPr/>
      </w:pPr>
      <w:r w:rsidDel="00000000" w:rsidR="00000000" w:rsidRPr="00000000">
        <w:rPr>
          <w:rtl w:val="0"/>
        </w:rPr>
      </w:r>
    </w:p>
    <w:p w:rsidR="00000000" w:rsidDel="00000000" w:rsidP="00000000" w:rsidRDefault="00000000" w:rsidRPr="00000000" w14:paraId="000000BD">
      <w:pPr>
        <w:pBdr>
          <w:bottom w:color="2e75b6" w:space="0" w:sz="4" w:val="single"/>
        </w:pBdr>
        <w:spacing w:after="80" w:before="200" w:lineRule="auto"/>
        <w:rPr/>
      </w:pPr>
      <w:r w:rsidDel="00000000" w:rsidR="00000000" w:rsidRPr="00000000">
        <w:rPr>
          <w:b w:val="1"/>
          <w:bCs w:val="1"/>
          <w:color w:val="1f3864"/>
          <w:sz w:val="24"/>
          <w:szCs w:val="24"/>
          <w:rtl w:val="0"/>
        </w:rPr>
        <w:t xml:space="preserve">What to Adopt</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ALAD over TLAD: The single highest-impact design decision in this paper is application-level aggregation. Any implementation that groups system call traces by their parent program and evaluates the median anomaly score across all traces will see a dramatic improvement in AUC and reduction in FPR, at essentially zero computational cost. This should be the first technique adopted.</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Dense integer encoding with a learned embedding layer: Converting system calls to dense integer IDs (rather than sparse or one-hot encodings) and then learning an embedding matrix as the first model layer is both computationally efficient and allows the model to discover semantic relationships between system calls automatically.</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Unsupervised training on baseline-only data: The anomaly detection paradigm — training exclusively on normal data and flagging deviations — is well-suited to cybersecurity contexts where labeled attack data is scarce and new attack variants are constantly emerging. This approach can detect zero-day exploits that would be invisible to any supervised classifier trained on known attack signatures.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selection by AUC, not validation loss: The paper demonstrates empirically that validation loss does not correlate with classification AUC for anomaly detection tasks. Any project using these techniques should evaluate models on a labeled test set using AUC or FPR@TPR=1, not by selecting the model with the lowest reconstruction error.</w:t>
      </w:r>
    </w:p>
    <w:p w:rsidR="00000000" w:rsidDel="00000000" w:rsidP="00000000" w:rsidRDefault="00000000" w:rsidRPr="00000000" w14:paraId="000000C2">
      <w:pPr>
        <w:pBdr>
          <w:bottom w:color="2e75b6" w:space="0" w:sz="4" w:val="single"/>
        </w:pBdr>
        <w:spacing w:after="80" w:before="200" w:lineRule="auto"/>
        <w:rPr/>
      </w:pPr>
      <w:r w:rsidDel="00000000" w:rsidR="00000000" w:rsidRPr="00000000">
        <w:rPr>
          <w:b w:val="1"/>
          <w:bCs w:val="1"/>
          <w:color w:val="1f3864"/>
          <w:sz w:val="24"/>
          <w:szCs w:val="24"/>
          <w:rtl w:val="0"/>
        </w:rPr>
        <w:t xml:space="preserve">What to Avoid</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Focusing exclusively on 'dangerous' system calls: The allotaxonographic analysis shows that common calls (read, close, open) provide more discriminative signal than classically dangerous privileged calls. Engineering features or filters around a fixed 'suspicious call' list will likely miss significant portions of the attack signal.</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Relying on a single dataset for evaluation: The paper's most important methodological lesson is that WaveNet is the best performer on ADFA-LD but the worst on PLAID. Conclusions drawn from a single benchmark are unreliable. Any implementation should be validated on at least two distinct datasets or on locally collected baseline data.</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Expecting low training times: Even on a high-end NVIDIA V100 GPU, individual model configurations required 1–8 hours of training per trial. Implementations without access to similar hardware should budget for significantly longer training cycles, especially for WaveNet and large LSTM variants. Early stopping could be considered, but the authors found it provides no guarantee of better classification performance.</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ensembles without justification: The paper finds that ensembles provide only marginal AUC improvements over the single best model, at the cost of duplicating training and evaluation compute. Unless compute resources are abundant, a single well-tuned WaveNet or LSTM model with ALAD is likely sufficient.</w:t>
      </w:r>
    </w:p>
    <w:p w:rsidR="00000000" w:rsidDel="00000000" w:rsidP="00000000" w:rsidRDefault="00000000" w:rsidRPr="00000000" w14:paraId="000000C7">
      <w:pPr>
        <w:pBdr>
          <w:bottom w:color="2e75b6" w:space="0" w:sz="4" w:val="single"/>
        </w:pBdr>
        <w:spacing w:after="80" w:before="200" w:lineRule="auto"/>
        <w:rPr/>
      </w:pPr>
      <w:r w:rsidDel="00000000" w:rsidR="00000000" w:rsidRPr="00000000">
        <w:rPr>
          <w:b w:val="1"/>
          <w:bCs w:val="1"/>
          <w:color w:val="1f3864"/>
          <w:sz w:val="24"/>
          <w:szCs w:val="24"/>
          <w:rtl w:val="0"/>
        </w:rPr>
        <w:t xml:space="preserve">Proposed Improvement</w:t>
      </w:r>
      <w:r w:rsidDel="00000000" w:rsidR="00000000" w:rsidRPr="00000000">
        <w:rPr>
          <w:rtl w:val="0"/>
        </w:rPr>
      </w:r>
    </w:p>
    <w:p w:rsidR="00000000" w:rsidDel="00000000" w:rsidP="00000000" w:rsidRDefault="00000000" w:rsidRPr="00000000" w14:paraId="000000C8">
      <w:pPr>
        <w:spacing w:after="120" w:before="60" w:lineRule="auto"/>
        <w:rPr/>
      </w:pPr>
      <w:sdt>
        <w:sdtPr>
          <w:id w:val="1154196467"/>
          <w:tag w:val="goog_rdk_3"/>
        </w:sdtPr>
        <w:sdtContent>
          <w:r w:rsidDel="00000000" w:rsidR="00000000" w:rsidRPr="00000000">
            <w:rPr>
              <w:rFonts w:ascii="Arial Unicode MS" w:cs="Arial Unicode MS" w:eastAsia="Arial Unicode MS" w:hAnsi="Arial Unicode MS"/>
              <w:color w:val="000000"/>
              <w:rtl w:val="0"/>
            </w:rPr>
            <w:t xml:space="preserve">The most compelling improvement to test would be adaptive threshold calibration using production baseline data. The paper identifies threshold selection as a significant practical barrier: there is no a priori way to know what negative log-likelihood score the model will assign to an attack sequence. A proposed extension would be to implement an online threshold tuning mechanism that periodically adjusts θ based on the live FPR observed on production baseline traffic, targeting a user-specified acceptable false-alarm rate (e.g., FPR ≤ 5%). This would transform ALAD from a research artifact requiring manual threshold configuration into a self-calibrating production IDS. A secondary improvement would be testing ALAD with a WaveNet architecture on PLAID with expanded hyperparameter tuning specifically targeting the PLAID distribution, to determine whether WaveNet's underperformance on PLAID is due to overfitting ADFA-LD during hyperparameter search (as the authors speculate) or to a fundamental architectural mismatch.</w:t>
          </w:r>
        </w:sdtContent>
      </w:sdt>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x0k+uuIjCI6Q/HRNjSnE4WPGPw==">CgMxLjAaHQoBMBIYChYIB0ISEhBBcmlhbCBVbmljb2RlIE1TGh0KATESGAoWCAdCEhIQQXJpYWwgVW5pY29kZSBNUxohCgEyEhwKGggHQhYKC0NvdXJpZXIgTmV3EgdHdW5nc3VoGh0KATMSGAoWCAdCEhIQQXJpYWwgVW5pY29kZSBNUzgAciExTFJrUWttMGQxREdZVHpTWGVWNElpNEdRTG1WOTVhMW0=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