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rFonts w:ascii="Calibri" w:cs="Calibri" w:eastAsia="Calibri" w:hAnsi="Calibri"/>
          <w:b w:val="1"/>
          <w:bCs w:val="1"/>
          <w:color w:val="3a3a3a"/>
          <w:sz w:val="32"/>
          <w:szCs w:val="32"/>
        </w:rPr>
      </w:pPr>
      <w:r w:rsidDel="00000000" w:rsidR="00000000" w:rsidRPr="00000000">
        <w:rPr>
          <w:rFonts w:ascii="Calibri" w:cs="Calibri" w:eastAsia="Calibri" w:hAnsi="Calibri"/>
          <w:b w:val="1"/>
          <w:bCs w:val="1"/>
          <w:color w:val="3a3a3a"/>
          <w:sz w:val="32"/>
          <w:szCs w:val="32"/>
          <w:rtl w:val="0"/>
        </w:rPr>
        <w:t xml:space="preserve">Academic Paper Analysis &amp; Critique</w:t>
      </w:r>
    </w:p>
    <w:p w:rsidR="00000000" w:rsidDel="00000000" w:rsidP="00000000" w:rsidRDefault="00000000" w:rsidRPr="00000000" w14:paraId="00000002">
      <w:pPr>
        <w:spacing w:after="16" w:before="16" w:line="240" w:lineRule="auto"/>
        <w:jc w:val="center"/>
        <w:rPr>
          <w:rFonts w:ascii="Calibri" w:cs="Calibri" w:eastAsia="Calibri" w:hAnsi="Calibri"/>
          <w:i w:val="1"/>
          <w:iCs w:val="1"/>
          <w:color w:val="3a3a3a"/>
          <w:sz w:val="24"/>
          <w:szCs w:val="24"/>
        </w:rPr>
      </w:pPr>
      <w:r w:rsidDel="00000000" w:rsidR="00000000" w:rsidRPr="00000000">
        <w:rPr>
          <w:rFonts w:ascii="Calibri" w:cs="Calibri" w:eastAsia="Calibri" w:hAnsi="Calibri"/>
          <w:i w:val="1"/>
          <w:iCs w:val="1"/>
          <w:color w:val="3a3a3a"/>
          <w:sz w:val="24"/>
          <w:szCs w:val="24"/>
          <w:rtl w:val="0"/>
        </w:rPr>
        <w:t xml:space="preserve">Privilege Escalation Detection and Prediction Method Based on eBPF and Machine Learning</w:t>
      </w:r>
    </w:p>
    <w:p w:rsidR="00000000" w:rsidDel="00000000" w:rsidP="00000000" w:rsidRDefault="00000000" w:rsidRPr="00000000" w14:paraId="00000003">
      <w:pPr>
        <w:spacing w:after="16" w:before="16"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Student Name: </w:t>
      </w:r>
      <w:r w:rsidDel="00000000" w:rsidR="00000000" w:rsidRPr="00000000">
        <w:rPr>
          <w:rFonts w:ascii="Calibri" w:cs="Calibri" w:eastAsia="Calibri" w:hAnsi="Calibri"/>
          <w:rtl w:val="0"/>
        </w:rPr>
        <w:t xml:space="preserve">Lior Pernik</w:t>
      </w:r>
    </w:p>
    <w:p w:rsidR="00000000" w:rsidDel="00000000" w:rsidP="00000000" w:rsidRDefault="00000000" w:rsidRPr="00000000" w14:paraId="00000004">
      <w:pPr>
        <w:spacing w:after="16" w:before="16"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Date: </w:t>
      </w:r>
      <w:r w:rsidDel="00000000" w:rsidR="00000000" w:rsidRPr="00000000">
        <w:rPr>
          <w:rFonts w:ascii="Calibri" w:cs="Calibri" w:eastAsia="Calibri" w:hAnsi="Calibri"/>
          <w:rtl w:val="0"/>
        </w:rPr>
        <w:t xml:space="preserve">7.6.26</w:t>
      </w:r>
    </w:p>
    <w:p w:rsidR="00000000" w:rsidDel="00000000" w:rsidP="00000000" w:rsidRDefault="00000000" w:rsidRPr="00000000" w14:paraId="00000005">
      <w:pPr>
        <w:spacing w:after="16" w:before="16"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Chosen Cyber Technique: </w:t>
      </w:r>
      <w:r w:rsidDel="00000000" w:rsidR="00000000" w:rsidRPr="00000000">
        <w:rPr>
          <w:rFonts w:ascii="Calibri" w:cs="Calibri" w:eastAsia="Calibri" w:hAnsi="Calibri"/>
          <w:rtl w:val="0"/>
        </w:rPr>
        <w:t xml:space="preserve">Linux Host-Based Privilege Escalation Detection (MITRE TA0004)</w:t>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Target Paper Citation:  </w:t>
      </w:r>
      <w:r w:rsidDel="00000000" w:rsidR="00000000" w:rsidRPr="00000000">
        <w:rPr>
          <w:rFonts w:ascii="Calibri" w:cs="Calibri" w:eastAsia="Calibri" w:hAnsi="Calibri"/>
          <w:rtl w:val="0"/>
        </w:rPr>
        <w:t xml:space="preserve">Z. Li, L. Zhang, and L. Chen, "Privilege Escalation Detection and Prediction Method Based on eBPF and Machine Learning," in Proc. 44th Chinese Control Conference (CCC), Chongqing, China, Jul. 2025, pp. 5227–5234. IEEE Xplore.</w:t>
      </w:r>
    </w:p>
    <w:p w:rsidR="00000000" w:rsidDel="00000000" w:rsidP="00000000" w:rsidRDefault="00000000" w:rsidRPr="00000000" w14:paraId="00000007">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1. Paper Meta-Information &amp; Research Group Focus</w:t>
      </w:r>
    </w:p>
    <w:tbl>
      <w:tblPr>
        <w:tblStyle w:val="Table1"/>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8254"/>
        <w:tblGridChange w:id="0">
          <w:tblGrid>
            <w:gridCol w:w="2200"/>
            <w:gridCol w:w="825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Publication 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44th Chinese Control Conference (CCC 2025), July 28–30, Chongqing, China. Published via IEEE Xplore. CCC is a major annual flagship conference covering control systems, intelligent systems, and applied computing.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Research Group &amp; Affiliation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School of Computer Science and Technology, Xi'an University of Posts and Telecommunications (XUPT), Xi'an 710121, China. Authors: Zixin Li (MSc student), Lili Zhang, Liang Chen. Primary focus: Linux system security, kernel-level monitoring, and applied ML for cyber-defense.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Funding / Sponsorship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Key Research and Development Project of Shaanxi Province, China (Grant No. 2024GX-YBXM-110). No private-sector co-funding disclosed.</w:t>
            </w:r>
            <w:r w:rsidDel="00000000" w:rsidR="00000000" w:rsidRPr="00000000">
              <w:rPr>
                <w:rtl w:val="0"/>
              </w:rPr>
            </w:r>
          </w:p>
        </w:tc>
      </w:tr>
    </w:tbl>
    <w:p w:rsidR="00000000" w:rsidDel="00000000" w:rsidP="00000000" w:rsidRDefault="00000000" w:rsidRPr="00000000" w14:paraId="00000010">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2. Problem Statement &amp; Literature Gap Analysis</w:t>
      </w:r>
    </w:p>
    <w:p w:rsidR="00000000" w:rsidDel="00000000" w:rsidP="00000000" w:rsidRDefault="00000000" w:rsidRPr="00000000" w14:paraId="00000011">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The Status Quo</w:t>
      </w:r>
    </w:p>
    <w:p w:rsidR="00000000" w:rsidDel="00000000" w:rsidP="00000000" w:rsidRDefault="00000000" w:rsidRPr="00000000" w14:paraId="00000012">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Prior to this work, privilege escalation detection in Linux relied on two paradigms: (a) </w:t>
      </w:r>
      <w:r w:rsidDel="00000000" w:rsidR="00000000" w:rsidRPr="00000000">
        <w:rPr>
          <w:rFonts w:ascii="Calibri" w:cs="Calibri" w:eastAsia="Calibri" w:hAnsi="Calibri"/>
          <w:b w:val="1"/>
          <w:bCs w:val="1"/>
          <w:rtl w:val="0"/>
        </w:rPr>
        <w:t xml:space="preserve">rule-based / signature-based systems</w:t>
      </w:r>
      <w:r w:rsidDel="00000000" w:rsidR="00000000" w:rsidRPr="00000000">
        <w:rPr>
          <w:rFonts w:ascii="Calibri" w:cs="Calibri" w:eastAsia="Calibri" w:hAnsi="Calibri"/>
          <w:rtl w:val="0"/>
        </w:rPr>
        <w:t xml:space="preserve"> matching known attack patterns against system logs, and (b) classical supervised ML classifiers (SVM, Decision Trees) trained on labeled datasets of known attack variants. Both required significant offline log collection, flagged only pre-catalogued signatures, and carried non-trivial performance overhead in high-throughput production kernels.</w:t>
      </w:r>
    </w:p>
    <w:p w:rsidR="00000000" w:rsidDel="00000000" w:rsidP="00000000" w:rsidRDefault="00000000" w:rsidRPr="00000000" w14:paraId="00000013">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Identified Limitations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Inability to detect unknown / zero-day attacks: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Rule-based methods rely on predefined signatures and are blind to novel CVEs until signatures are manually updated.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Real-time bottleneck: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Traditional kernel probes impose measurable latency, making millisecond-level real-time detection impractical in high-frequency syscall environments.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Labeled data scarcity: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Supervised classifiers require large, balanced labeled datasets. Privilege escalation events are rare in production logs, making supervised-only approaches fragile.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High false-positive rates: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Generic anomaly detectors without domain-specific feature engineering produce noisy alerts that erode operational trust.</w:t>
      </w:r>
    </w:p>
    <w:p w:rsidR="00000000" w:rsidDel="00000000" w:rsidP="00000000" w:rsidRDefault="00000000" w:rsidRPr="00000000" w14:paraId="00000018">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Core Research Question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Can eBPF-based real-time syscall telemetry, combined with unsupervised anomaly detection (Isolation Forest) and a hybrid supervised prediction model (LEA-XGBoost), deliver low-overhead, millisecond-latency privilege escalation detection that generalises to unknown attack variants without requiring pre-labeled training data?</w:t>
      </w:r>
    </w:p>
    <w:p w:rsidR="00000000" w:rsidDel="00000000" w:rsidP="00000000" w:rsidRDefault="00000000" w:rsidRPr="00000000" w14:paraId="0000001A">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3. Model Selection &amp; Architectural Justification</w:t>
      </w:r>
    </w:p>
    <w:tbl>
      <w:tblPr>
        <w:tblStyle w:val="Table2"/>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5654"/>
        <w:tblGridChange w:id="0">
          <w:tblGrid>
            <w:gridCol w:w="2000"/>
            <w:gridCol w:w="2800"/>
            <w:gridCol w:w="565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Model / 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Core Mechanism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Reason for Selection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eBPF Kernel Probes</w:t>
            </w: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Attaches lightweight bytecode to kernel tracepoints - data flushed to user-space via Perf Event ring buffer with JIT compilation.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Near-zero overhead vs. ptrace/auditd. Captures fine-grained syscall telemetry (PID, PPID, COMM, FILE, privilege flags) without kernel modification or restarts.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Isolation Forest</w:t>
            </w: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(Unsupervised)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Recursively partitions feature space with random splits, anomalous points isolated in fewer splits, yielding a high anomaly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Works on unlabeled data - critical because labeled privilege escalation samples are scarce. Efficient for high-dimensional sparse data; robust to noise.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LEA-XGBoost</w:t>
            </w: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(Supervised 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LEA layer aggregates anomaly scores from multiple iForest instances into enriched feature vector, XGBoost trains on this combined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Combines the unsupervised anomaly signal with domain features for precise probabilistic classification. Outperforms standard boosting by modelling anomalies from multiple perspectives via the LEA layer.</w:t>
            </w:r>
            <w:r w:rsidDel="00000000" w:rsidR="00000000" w:rsidRPr="00000000">
              <w:rPr>
                <w:rtl w:val="0"/>
              </w:rPr>
            </w:r>
          </w:p>
        </w:tc>
      </w:tr>
    </w:tbl>
    <w:p w:rsidR="00000000" w:rsidDel="00000000" w:rsidP="00000000" w:rsidRDefault="00000000" w:rsidRPr="00000000" w14:paraId="0000002A">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Baseline Comparisons</w:t>
      </w:r>
    </w:p>
    <w:tbl>
      <w:tblPr>
        <w:tblStyle w:val="Table3"/>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800"/>
        <w:gridCol w:w="7454"/>
        <w:tblGridChange w:id="0">
          <w:tblGrid>
            <w:gridCol w:w="2200"/>
            <w:gridCol w:w="800"/>
            <w:gridCol w:w="745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Baseline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AUC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SVM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Highest AUC on the controlled dataset but likely reflects overfitting to the small (600-sample) lab setup. Authors note SVM may struggle in complex, evolving real-world scenarios.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Decision Tree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Moderate performance; prone to overfitting and poor generalisation on unseen attack patterns. No ensemble benefit.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LEA-XGBoost (proposed)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0.90 / 0.92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Best balance of detection rate (&gt;90%), millisecond latency, and cross-scenario robustness. Standalone AUC 0.90; full pipeline with Isolation Forest 0.92.</w:t>
            </w:r>
            <w:r w:rsidDel="00000000" w:rsidR="00000000" w:rsidRPr="00000000">
              <w:rPr>
                <w:rtl w:val="0"/>
              </w:rPr>
            </w:r>
          </w:p>
        </w:tc>
      </w:tr>
    </w:tbl>
    <w:p w:rsidR="00000000" w:rsidDel="00000000" w:rsidP="00000000" w:rsidRDefault="00000000" w:rsidRPr="00000000" w14:paraId="00000037">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4. Hyperparameters &amp; Model Optimization</w:t>
      </w:r>
    </w:p>
    <w:p w:rsidR="00000000" w:rsidDel="00000000" w:rsidP="00000000" w:rsidRDefault="00000000" w:rsidRPr="00000000" w14:paraId="00000038">
      <w:pPr>
        <w:pStyle w:val="Heading1"/>
        <w:spacing w:line="240" w:lineRule="auto"/>
        <w:rPr>
          <w:rFonts w:ascii="Calibri" w:cs="Calibri" w:eastAsia="Calibri" w:hAnsi="Calibri"/>
          <w:b w:val="0"/>
          <w:bCs w:val="0"/>
          <w:color w:val="3a3a3a"/>
          <w:sz w:val="20"/>
          <w:szCs w:val="20"/>
        </w:rPr>
      </w:pPr>
      <w:r w:rsidDel="00000000" w:rsidR="00000000" w:rsidRPr="00000000">
        <w:rPr>
          <w:rFonts w:ascii="Calibri" w:cs="Calibri" w:eastAsia="Calibri" w:hAnsi="Calibri"/>
          <w:b w:val="0"/>
          <w:bCs w:val="0"/>
          <w:color w:val="3a3a3a"/>
          <w:sz w:val="20"/>
          <w:szCs w:val="20"/>
          <w:u w:val="single"/>
          <w:rtl w:val="0"/>
        </w:rPr>
        <w:t xml:space="preserve">Critical limitation</w:t>
      </w:r>
      <w:r w:rsidDel="00000000" w:rsidR="00000000" w:rsidRPr="00000000">
        <w:rPr>
          <w:rFonts w:ascii="Calibri" w:cs="Calibri" w:eastAsia="Calibri" w:hAnsi="Calibri"/>
          <w:b w:val="0"/>
          <w:bCs w:val="0"/>
          <w:color w:val="3a3a3a"/>
          <w:sz w:val="20"/>
          <w:szCs w:val="20"/>
          <w:rtl w:val="0"/>
        </w:rPr>
        <w:t xml:space="preserve">: The paper does not report exact hyperparameter values, nor provides a GitHub repository or config appendix, which is a big reproducibility gap.</w:t>
      </w:r>
    </w:p>
    <w:p w:rsidR="00000000" w:rsidDel="00000000" w:rsidP="00000000" w:rsidRDefault="00000000" w:rsidRPr="00000000" w14:paraId="00000039">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The table below consolidates what is explicitly stated, what can be inferred from the experimental setup and confusion matrix, and what is standard practice for these algorithms on similarly-sized datasets.</w:t>
      </w:r>
    </w:p>
    <w:tbl>
      <w:tblPr>
        <w:tblStyle w:val="Table4"/>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128"/>
        <w:gridCol w:w="4926"/>
        <w:tblGridChange w:id="0">
          <w:tblGrid>
            <w:gridCol w:w="2400"/>
            <w:gridCol w:w="3128"/>
            <w:gridCol w:w="49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Value / Setting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Justification / Method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Isolation Forest - Trees (T)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scikit-learn default T=100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More trees improve anomaly score stability. T=100 is standard for sub-1000-sample datasets.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Isolation Forest - Max Depth c(n)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Default: ceil(log2(subsample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Theoretically motivated - expected path length for normal points. Anomalies isolate earlier.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Isolation Forest - Subsample size (m)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m &lt; n; standard m=256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Increases tree diversity and speed. Captures anomaly structure without a full dataset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Isolation Forest - Contamination 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spacing w:after="40"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specified;</w:t>
            </w:r>
            <w:r w:rsidDel="00000000" w:rsidR="00000000" w:rsidRPr="00000000">
              <w:rPr>
                <w:rFonts w:ascii="Calibri" w:cs="Calibri" w:eastAsia="Calibri" w:hAnsi="Calibri"/>
                <w:sz w:val="19"/>
                <w:szCs w:val="19"/>
                <w:rtl w:val="0"/>
              </w:rPr>
              <w:t xml:space="preserve"> inferred ~0.19</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(115 attacks / 600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Set to match approximate attack proportion in dataset. Controls binary decision boundary.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XGBoost - Estimators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typical 100–500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Tuned via early stopping on a validation set. Too few underfit; too many overfit.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XGBoost - Learning Rate 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typical 0.01–0.1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Lower rates require more rounds but generalise better on the small 600-sample dataset.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XGBoost - Max Tree Depth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typical max_depth=6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Deeper trees capture complex interactions but risk overfitting at this dataset scale.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XGBoost - Regularisation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L(θ) + Ω(f) built-in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Ω penalises leaf count and L2 leaf weights. Prevents overfitting on small dataset.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Train / Test Split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40" w:line="240"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Not stated;</w:t>
            </w:r>
            <w:r w:rsidDel="00000000" w:rsidR="00000000" w:rsidRPr="00000000">
              <w:rPr>
                <w:rFonts w:ascii="Calibri" w:cs="Calibri" w:eastAsia="Calibri" w:hAnsi="Calibri"/>
                <w:sz w:val="19"/>
                <w:szCs w:val="19"/>
                <w:rtl w:val="0"/>
              </w:rPr>
              <w:t xml:space="preserve"> we can infer 80/20</w:t>
            </w: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from confusion matrix totals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Confusion matrix (TN=480, FP=5, FN=20, TP=95) consistent with ~120-sample test 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LEA Feature Vector S_LEA(x)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 anomaly scores + m=5 original features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Eq. 6: S_LEA(xi) = {s1(xi),…,sT(xi), xi1,…,xim}. Provides multi-perspective anomaly input to XGBoost.</w:t>
            </w:r>
            <w:r w:rsidDel="00000000" w:rsidR="00000000" w:rsidRPr="00000000">
              <w:rPr>
                <w:rtl w:val="0"/>
              </w:rPr>
            </w:r>
          </w:p>
        </w:tc>
      </w:tr>
    </w:tbl>
    <w:p w:rsidR="00000000" w:rsidDel="00000000" w:rsidP="00000000" w:rsidRDefault="00000000" w:rsidRPr="00000000" w14:paraId="0000005D">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5. Data Pipeline &amp; Implementation Workflow</w:t>
      </w:r>
    </w:p>
    <w:p w:rsidR="00000000" w:rsidDel="00000000" w:rsidP="00000000" w:rsidRDefault="00000000" w:rsidRPr="00000000" w14:paraId="0000005E">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[Linux Kernel Syscalls]  →  [eBPF Tracepoint Hooks]  →  [Perf Event Ring Buffer]  →  [User-Space Collector]  →  [Data Cleaning]  →  [Feature Encoding &amp; Scaling]  →  [Isolation Forest Scoring]  →  [LEA Feature Construction]  →  [XGBoost Classification]  →  [Attack / Normal Label]</w:t>
      </w:r>
    </w:p>
    <w:p w:rsidR="00000000" w:rsidDel="00000000" w:rsidP="00000000" w:rsidRDefault="00000000" w:rsidRPr="00000000" w14:paraId="0000005F">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Data Preprocessing &amp; Cleaning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Invalid record removal: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Records with missing or anomalous field values (from syscall errors or collection artifacts) were dropped. Only execve and openat calls were retained, setuid was used solely for privilege-flag labeling.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Deduplication: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Within a short time window, only the first occurrence of the same syscall from a given process was kept. For same-timestamp duplicates, the most complete record was preserved.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Format transformation: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String fields (COMM, FILE) were numerically encoded; privilege flags (SUID/SGID/ROOT) converted to integer indicators. Small-valued process metrics were scaled to prevent numerical instability.</w:t>
      </w:r>
    </w:p>
    <w:p w:rsidR="00000000" w:rsidDel="00000000" w:rsidP="00000000" w:rsidRDefault="00000000" w:rsidRPr="00000000" w14:paraId="00000063">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Top Features Identified</w:t>
      </w:r>
    </w:p>
    <w:tbl>
      <w:tblPr>
        <w:tblStyle w:val="Table5"/>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1300"/>
        <w:gridCol w:w="7054"/>
        <w:tblGridChange w:id="0">
          <w:tblGrid>
            <w:gridCol w:w="2100"/>
            <w:gridCol w:w="1300"/>
            <w:gridCol w:w="705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Relevance to Privilege Escalation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Process ID (PID)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Integer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Unique process identifier; anchors traceability of syscall chains across events.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Parent Process ID (PPID)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Integer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Suspicious PPID chains indicate spawned attack processes.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Command Name (COMM)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Encoded 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Identifies the binary executing the syscall - e.g., bash, sudo, chmod abuse patterns.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File Path (fd.name)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Encoded 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Sensitive file access (/etc/passwd, /etc/shadow, SUID binaries) is a strong LPE indicator.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Privilege Flags (SUID/SGID/ROOT)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Integer (0/1)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Direct structural indicator - UID transition to 0 via setuid is near-deterministic for LPE.</w:t>
            </w:r>
            <w:r w:rsidDel="00000000" w:rsidR="00000000" w:rsidRPr="00000000">
              <w:rPr>
                <w:rtl w:val="0"/>
              </w:rPr>
            </w:r>
          </w:p>
        </w:tc>
      </w:tr>
    </w:tbl>
    <w:p w:rsidR="00000000" w:rsidDel="00000000" w:rsidP="00000000" w:rsidRDefault="00000000" w:rsidRPr="00000000" w14:paraId="00000076">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Software Stack &amp; Frameworks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eBPF toolchain: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BCC (BPF Compiler Collection) or libbpf with Python bindings for kernel-space program compilation and user-space data collection.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Machine learning: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scikit-learn (Isolation Forest), XGBoost library. Python 3.x.</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Experimental environment: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Ubuntu 20.04, Linux kernel 6.10, Intel i7-7700HQ @ 2.80 GHz, 8 GB DDR4. Data shared between VM and host via Perf Event ring buffer.</w:t>
      </w:r>
    </w:p>
    <w:p w:rsidR="00000000" w:rsidDel="00000000" w:rsidP="00000000" w:rsidRDefault="00000000" w:rsidRPr="00000000" w14:paraId="0000007A">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6. Experimental Environment &amp; Quantitative Results</w:t>
      </w:r>
    </w:p>
    <w:p w:rsidR="00000000" w:rsidDel="00000000" w:rsidP="00000000" w:rsidRDefault="00000000" w:rsidRPr="00000000" w14:paraId="0000007B">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Benchmark Dataset</w:t>
      </w:r>
    </w:p>
    <w:p w:rsidR="00000000" w:rsidDel="00000000" w:rsidP="00000000" w:rsidRDefault="00000000" w:rsidRPr="00000000" w14:paraId="0000007C">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No standard public dataset was used. The dataset was generated in-house by running eBPF monitoring on the experimental server while executing simulated privilege escalation scenarios. This yields high ecological validity for the specific attack types tested, but limits external generalisability.</w:t>
      </w:r>
    </w:p>
    <w:p w:rsidR="00000000" w:rsidDel="00000000" w:rsidP="00000000" w:rsidRDefault="00000000" w:rsidRPr="00000000" w14:paraId="0000007D">
      <w:pPr>
        <w:spacing w:after="60" w:line="240" w:lineRule="auto"/>
        <w:rPr>
          <w:rFonts w:ascii="Calibri" w:cs="Calibri" w:eastAsia="Calibri" w:hAnsi="Calibri"/>
        </w:rPr>
      </w:pPr>
      <w:r w:rsidDel="00000000" w:rsidR="00000000" w:rsidRPr="00000000">
        <w:rPr>
          <w:rtl w:val="0"/>
        </w:rPr>
      </w:r>
    </w:p>
    <w:tbl>
      <w:tblPr>
        <w:tblStyle w:val="Table6"/>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854"/>
        <w:tblGridChange w:id="0">
          <w:tblGrid>
            <w:gridCol w:w="2600"/>
            <w:gridCol w:w="785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Dataset Property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Total samples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~600 (inferred: 485 normal, 115 attack from confusion matrix)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Monitored syscalls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execve, openat, setuid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Attack scenarios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DirtyCOW (CVE-2016-5195), SUID program escalation, illegal syscall chains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Collection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Ubuntu 20.04 / Linux 6.10 with eBPF kernel hooks</w:t>
            </w:r>
            <w:r w:rsidDel="00000000" w:rsidR="00000000" w:rsidRPr="00000000">
              <w:rPr>
                <w:rtl w:val="0"/>
              </w:rPr>
            </w:r>
          </w:p>
        </w:tc>
      </w:tr>
    </w:tbl>
    <w:p w:rsidR="00000000" w:rsidDel="00000000" w:rsidP="00000000" w:rsidRDefault="00000000" w:rsidRPr="00000000" w14:paraId="00000088">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Reported Detection Performance</w:t>
      </w:r>
    </w:p>
    <w:tbl>
      <w:tblPr>
        <w:tblStyle w:val="Table7"/>
        <w:tblW w:w="8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100"/>
        <w:gridCol w:w="1100"/>
        <w:gridCol w:w="1200"/>
        <w:gridCol w:w="1100"/>
        <w:gridCol w:w="1154"/>
        <w:tblGridChange w:id="0">
          <w:tblGrid>
            <w:gridCol w:w="2800"/>
            <w:gridCol w:w="1100"/>
            <w:gridCol w:w="1100"/>
            <w:gridCol w:w="1200"/>
            <w:gridCol w:w="1100"/>
            <w:gridCol w:w="115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Recall (TPR)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AUC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LEA-XGBoost (full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96.67%*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95.0%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83.0%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~88.6%*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0.92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LEA-XGBoost (standalone)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0.90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SVM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Decision Tree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0.82</w:t>
            </w:r>
            <w:r w:rsidDel="00000000" w:rsidR="00000000" w:rsidRPr="00000000">
              <w:rPr>
                <w:rtl w:val="0"/>
              </w:rPr>
            </w:r>
          </w:p>
        </w:tc>
      </w:tr>
    </w:tbl>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br w:type="textWrapping"/>
        <w:t xml:space="preserve">FPR is absent from the paper entirely</w:t>
      </w:r>
      <w:r w:rsidDel="00000000" w:rsidR="00000000" w:rsidRPr="00000000">
        <w:rPr>
          <w:rFonts w:ascii="Calibri" w:cs="Calibri" w:eastAsia="Calibri" w:hAnsi="Calibri"/>
          <w:i w:val="1"/>
          <w:iCs w:val="1"/>
          <w:rtl w:val="0"/>
        </w:rPr>
        <w:t xml:space="preserve"> - a significant gap for a production IDS where false alert rate is the primary operational constraint. This is addressed in What to Avoid above.</w:t>
      </w:r>
      <w:r w:rsidDel="00000000" w:rsidR="00000000" w:rsidRPr="00000000">
        <w:rPr>
          <w:rtl w:val="0"/>
        </w:rPr>
      </w:r>
    </w:p>
    <w:p w:rsidR="00000000" w:rsidDel="00000000" w:rsidP="00000000" w:rsidRDefault="00000000" w:rsidRPr="00000000" w14:paraId="000000A8">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7. Novelty &amp; Scientific Contribution</w:t>
      </w:r>
    </w:p>
    <w:p w:rsidR="00000000" w:rsidDel="00000000" w:rsidP="00000000" w:rsidRDefault="00000000" w:rsidRPr="00000000" w14:paraId="000000A9">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The 'Secret Sauce'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eBPF as a zero-overhead telemetry layer: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Unlike auditd or ptrace, the eBPF probes run as JIT-compiled bytecode in a restricted kernel VM, adding negligible overhead to production workloads. This is the enabling infrastructure innovation that makes real-time ML-driven detection feasible at all.</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LEA (Learning from Ensembles of Anomalies) enrichment: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The key algorithmic novelty. Rather than feeding raw features directly to XGBoost, the paper constructs the enriched feature vector S_LEA(x) = {s1(x),…,sT(x), x1,…,xm} - combining T independent Isolation Forest anomaly scores with original m features. This gives XGBoost a multi-perspective anomaly signal, improving its ability to distinguish complex attack patterns from normal behaviour.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Two-stage pipeline architecture: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Separating unsupervised anomaly detection from supervised classification (provides precise labeling) reduces false positives while maintaining high recall - a deliberate design trade-off.</w:t>
      </w:r>
    </w:p>
    <w:p w:rsidR="00000000" w:rsidDel="00000000" w:rsidP="00000000" w:rsidRDefault="00000000" w:rsidRPr="00000000" w14:paraId="000000AD">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Theoretical vs. Practical Value</w:t>
      </w:r>
    </w:p>
    <w:p w:rsidR="00000000" w:rsidDel="00000000" w:rsidP="00000000" w:rsidRDefault="00000000" w:rsidRPr="00000000" w14:paraId="000000AE">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This is predominantly a </w:t>
      </w:r>
      <w:r w:rsidDel="00000000" w:rsidR="00000000" w:rsidRPr="00000000">
        <w:rPr>
          <w:rFonts w:ascii="Calibri" w:cs="Calibri" w:eastAsia="Calibri" w:hAnsi="Calibri"/>
          <w:b w:val="1"/>
          <w:bCs w:val="1"/>
          <w:rtl w:val="0"/>
        </w:rPr>
        <w:t xml:space="preserve">practical contribution</w:t>
      </w:r>
      <w:r w:rsidDel="00000000" w:rsidR="00000000" w:rsidRPr="00000000">
        <w:rPr>
          <w:rFonts w:ascii="Calibri" w:cs="Calibri" w:eastAsia="Calibri" w:hAnsi="Calibri"/>
          <w:rtl w:val="0"/>
        </w:rPr>
        <w:t xml:space="preserve">. The millisecond-level detection latency (Isolation Forest ~8ms, LEA-XGBoost ~5ms) and low-overhead eBPF collection demonstrate real deployment viability on a commodity server. The system was validated against live kernel exploit simulations, not just offline datasets. However, the small, homogeneous, self-generated 600-sample dataset limits claims of production-scale generalisation. The approach is suitable for real-time HIDS on Linux servers but requires validation on diverse production workloads before enterprise deployment.</w:t>
      </w:r>
    </w:p>
    <w:p w:rsidR="00000000" w:rsidDel="00000000" w:rsidP="00000000" w:rsidRDefault="00000000" w:rsidRPr="00000000" w14:paraId="000000AF">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Furthermore, the paper's evaluation is </w:t>
      </w:r>
      <w:r w:rsidDel="00000000" w:rsidR="00000000" w:rsidRPr="00000000">
        <w:rPr>
          <w:rFonts w:ascii="Calibri" w:cs="Calibri" w:eastAsia="Calibri" w:hAnsi="Calibri"/>
          <w:u w:val="single"/>
          <w:rtl w:val="0"/>
        </w:rPr>
        <w:t xml:space="preserve">significantly underreported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baseline models are compared solely on AUC with no precision, recall, F1, or FPR provided, making it impossible to assess whether the proposed model genuinely outperforms baselines across all operationally relevant metrics. </w:t>
      </w:r>
    </w:p>
    <w:p w:rsidR="00000000" w:rsidDel="00000000" w:rsidP="00000000" w:rsidRDefault="00000000" w:rsidRPr="00000000" w14:paraId="000000B0">
      <w:pPr>
        <w:pStyle w:val="Heading1"/>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8. Actionable Engineering Takeaways for the Project</w:t>
      </w:r>
    </w:p>
    <w:p w:rsidR="00000000" w:rsidDel="00000000" w:rsidP="00000000" w:rsidRDefault="00000000" w:rsidRPr="00000000" w14:paraId="000000B1">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Features Used for Detection</w:t>
      </w:r>
    </w:p>
    <w:tbl>
      <w:tblPr>
        <w:tblStyle w:val="Table8"/>
        <w:tblW w:w="10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9"/>
        <w:gridCol w:w="2956"/>
        <w:gridCol w:w="5439"/>
        <w:tblGridChange w:id="0">
          <w:tblGrid>
            <w:gridCol w:w="2059"/>
            <w:gridCol w:w="2956"/>
            <w:gridCol w:w="543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Feature in Logs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Observable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Potential ML Feature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syscall type</w:t>
            </w: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(execve/openat/setuid)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Frequency of privilege-related syscalls per process per time window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Syscall rate, syscall diversity score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PID / PPID chain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Unexpected parent-child process spawning (web server → shell)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PPID anomaly flag, process depth in ancestry tree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COMM (command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Unusual executables running with elevated context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Binary hash, known-bad binary indicator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FILE 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Access to /etc/shadow, /etc/passwd, SUID binaries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Sensitive-path access count, SUID binary access flag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Privilege flags (ROOT/SUID)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Transition from non-root UID to UID=0 via setuid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UID change indicator, SUID flag on executing file</w:t>
            </w:r>
            <w:r w:rsidDel="00000000" w:rsidR="00000000" w:rsidRPr="00000000">
              <w:rPr>
                <w:rtl w:val="0"/>
              </w:rPr>
            </w:r>
          </w:p>
        </w:tc>
      </w:tr>
    </w:tbl>
    <w:p w:rsidR="00000000" w:rsidDel="00000000" w:rsidP="00000000" w:rsidRDefault="00000000" w:rsidRPr="00000000" w14:paraId="000000C5">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What to Adopt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Two-stage detection pipeline: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Use Isolation Forest first for unsupervised flagging (handles zero-day variants, no labeled data needed), then feed anomaly scores as features into XGBoost for classification. Directly applicable to our privilege escalation detection module.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Feature schema: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Even if eBPF is unavailable in our environment, replicate the feature set (PID, PPID, COMM, FILE, privilege flags) by parsing Linux audit logs or ProvSec sysdig JSON fields - they map 1-to-1.</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LEA enrichment: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Run multiple Isolation Forest instances with different random seeds; concatenate anomaly scores as additional features before training - straightforward to implement in scikit-learn.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UID=0 transition monitoring: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The setuid() UID→0 transition is a near-deterministic LPE indicator and should be a high-weight feature in any privilege escalation classifier.</w:t>
      </w:r>
    </w:p>
    <w:p w:rsidR="00000000" w:rsidDel="00000000" w:rsidP="00000000" w:rsidRDefault="00000000" w:rsidRPr="00000000" w14:paraId="000000CA">
      <w:pPr>
        <w:pStyle w:val="Heading2"/>
        <w:spacing w:line="240" w:lineRule="auto"/>
        <w:rPr>
          <w:rFonts w:ascii="Calibri" w:cs="Calibri" w:eastAsia="Calibri" w:hAnsi="Calibri"/>
          <w:color w:val="3a3a3a"/>
        </w:rPr>
      </w:pPr>
      <w:r w:rsidDel="00000000" w:rsidR="00000000" w:rsidRPr="00000000">
        <w:rPr>
          <w:rFonts w:ascii="Calibri" w:cs="Calibri" w:eastAsia="Calibri" w:hAnsi="Calibri"/>
          <w:color w:val="3a3a3a"/>
          <w:rtl w:val="0"/>
        </w:rPr>
        <w:t xml:space="preserve">What to Avoid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Small self-generated dataset: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The paper's 600-sample, single-machine dataset is a critical weakness likely causing overfitting. Our project must use or supplement with a public dataset.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Undocumented hyperparameters: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The paper does not report tree counts, learning rates, or contamination thresholds. Log all hyperparameters in a config file and run grid search / cross-validation - do not leave these implicit.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a3a3a"/>
          <w:sz w:val="20"/>
          <w:szCs w:val="20"/>
          <w:u w:val="none"/>
          <w:shd w:fill="auto" w:val="clear"/>
          <w:vertAlign w:val="baseline"/>
          <w:rtl w:val="0"/>
        </w:rPr>
        <w:t xml:space="preserve">No adversarial evaluation: </w:t>
      </w: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Only known attack simulations were tested. Our project should include at least one evasion variant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No FPR reported:</w:t>
      </w:r>
      <w:r w:rsidDel="00000000" w:rsidR="00000000" w:rsidRPr="00000000">
        <w:rPr>
          <w:rFonts w:ascii="Calibri" w:cs="Calibri" w:eastAsia="Calibri" w:hAnsi="Calibri"/>
          <w:rtl w:val="0"/>
        </w:rPr>
        <w:t xml:space="preserve"> The paper omits False Positive Rate entirely from its evaluation, making it impossible to assess operational viability - in a production IDS, FPR is the primary constraint since security teams cannot action thousands of false alerts. In our implementation, we will explicitly track and report FPR alongside recall, and set a maximum acceptable FPR threshold as a hard evaluation criterion.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rFonts w:ascii="Calibri" w:cs="Calibri" w:eastAsia="Calibri" w:hAnsi="Calibri"/>
          <w:u w:val="none"/>
        </w:rPr>
      </w:pPr>
      <w:r w:rsidDel="00000000" w:rsidR="00000000" w:rsidRPr="00000000">
        <w:rPr>
          <w:rFonts w:ascii="Calibri" w:cs="Calibri" w:eastAsia="Calibri" w:hAnsi="Calibri"/>
          <w:b w:val="1"/>
          <w:bCs w:val="1"/>
          <w:rtl w:val="0"/>
        </w:rPr>
        <w:t xml:space="preserve">Incomplete evaluation reporting:</w:t>
      </w:r>
      <w:r w:rsidDel="00000000" w:rsidR="00000000" w:rsidRPr="00000000">
        <w:rPr>
          <w:rFonts w:ascii="Calibri" w:cs="Calibri" w:eastAsia="Calibri" w:hAnsi="Calibri"/>
          <w:rtl w:val="0"/>
        </w:rPr>
        <w:t xml:space="preserve"> The paper compares baselines on AUC alone, omitting precision, recall, F1, and FPR for all models except the proposed system. In our implementation we will report the full metric set for every model and every baseline, enabling honest apples-to-apples comparison. </w:t>
      </w:r>
    </w:p>
    <w:p w:rsidR="00000000" w:rsidDel="00000000" w:rsidP="00000000" w:rsidRDefault="00000000" w:rsidRPr="00000000" w14:paraId="000000D0">
      <w:pPr>
        <w:spacing w:line="240" w:lineRule="auto"/>
        <w:rPr>
          <w:rFonts w:ascii="Calibri" w:cs="Calibri" w:eastAsia="Calibri" w:hAnsi="Calibri"/>
          <w:b w:val="1"/>
          <w:bCs w:val="1"/>
          <w:color w:val="3a3a3a"/>
          <w:sz w:val="24"/>
          <w:szCs w:val="24"/>
        </w:rPr>
      </w:pPr>
      <w:r w:rsidDel="00000000" w:rsidR="00000000" w:rsidRPr="00000000">
        <w:rPr>
          <w:rFonts w:ascii="Calibri" w:cs="Calibri" w:eastAsia="Calibri" w:hAnsi="Calibri"/>
          <w:b w:val="1"/>
          <w:bCs w:val="1"/>
          <w:color w:val="3a3a3a"/>
          <w:sz w:val="24"/>
          <w:szCs w:val="24"/>
          <w:rtl w:val="0"/>
        </w:rPr>
        <w:t xml:space="preserve">Proposed Improvement</w:t>
      </w:r>
    </w:p>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 xml:space="preserve">The most impactful extension would be replacing the paper's self-generated 600-sample dataset with ProvSec's labeled syscall traces across all 11 attack scenarios, then validating cross-dataset generalization on a second public benchmark.</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Specifically:</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Apply the LEA-XGBoost pipeline to ProvSec C04 (kernel LPE) and C05 (process injection) cases to test generalization beyond the paper's DirtyCOW/SUID scenarios. </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Test whether adding ProvSec's evt.args keyword features (GLIBC_TUNABLES flag, PROT_EXEC|PROT_WRITE flag) to the LEA feature vector improves recall on parameter-encoded exploits like Looney Tunables - which the paper's current feature set cannot represent.</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3a3a3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a3a3a"/>
          <w:sz w:val="20"/>
          <w:szCs w:val="20"/>
          <w:u w:val="none"/>
          <w:shd w:fill="auto" w:val="clear"/>
          <w:vertAlign w:val="baseline"/>
          <w:rtl w:val="0"/>
        </w:rPr>
        <w:t xml:space="preserve">Evaluate whether the two-stage Isolation Forest → XGBoost pipeline reduces false positives compared to standalone XGBoost on ProvSec's real-world class imbalance - the key operational claim the paper cannot support with a controlled 600-sample dataset.</w:t>
      </w:r>
    </w:p>
    <w:sectPr>
      <w:pgSz w:h="15840" w:w="12240" w:orient="portrait"/>
      <w:pgMar w:bottom="893" w:top="893" w:left="893" w:right="89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a3a3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a3a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dIXw8qYX+hXsjpxaJv0TTckKIw==">CgMxLjA4AHIhMWt0SzJtLXpvNG9RS2RzY1ZSVFR0MXhYUnJFblBmZ0pH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