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35970" w14:textId="74B365C0" w:rsidR="00AF140B" w:rsidRPr="00BE4C61" w:rsidRDefault="00000000" w:rsidP="001C2808">
      <w:pPr>
        <w:bidi w:val="0"/>
        <w:spacing w:after="60"/>
        <w:jc w:val="center"/>
        <w:rPr>
          <w:sz w:val="36"/>
          <w:szCs w:val="36"/>
          <w:u w:val="single"/>
        </w:rPr>
      </w:pPr>
      <w:r w:rsidRPr="00BE4C61">
        <w:rPr>
          <w:b/>
          <w:bCs/>
          <w:color w:val="1F3864"/>
          <w:sz w:val="36"/>
          <w:szCs w:val="36"/>
          <w:u w:val="single"/>
        </w:rPr>
        <w:t>Machine Learning Dataset Profile</w:t>
      </w:r>
    </w:p>
    <w:p w14:paraId="05CB1BB9" w14:textId="351C0730" w:rsidR="00AF140B" w:rsidRPr="00BE4C61" w:rsidRDefault="00000000" w:rsidP="00AD35C4">
      <w:pPr>
        <w:bidi w:val="0"/>
        <w:spacing w:after="120"/>
        <w:jc w:val="center"/>
        <w:rPr>
          <w:sz w:val="24"/>
          <w:szCs w:val="24"/>
          <w:rtl/>
        </w:rPr>
      </w:pPr>
      <w:r w:rsidRPr="007B163D">
        <w:rPr>
          <w:b/>
          <w:bCs/>
          <w:sz w:val="24"/>
          <w:szCs w:val="24"/>
        </w:rPr>
        <w:t>Student:</w:t>
      </w:r>
      <w:r w:rsidRPr="00BE4C61">
        <w:rPr>
          <w:sz w:val="24"/>
          <w:szCs w:val="24"/>
        </w:rPr>
        <w:t xml:space="preserve"> Odeliya Charitonova   |   </w:t>
      </w:r>
      <w:r w:rsidR="007B163D" w:rsidRPr="00826A36">
        <w:rPr>
          <w:rFonts w:asciiTheme="minorBidi" w:hAnsiTheme="minorBidi" w:cstheme="minorBidi"/>
          <w:b/>
          <w:bCs/>
          <w:sz w:val="24"/>
          <w:szCs w:val="24"/>
        </w:rPr>
        <w:t>Attack Category / Tactic:</w:t>
      </w:r>
      <w:r w:rsidR="007B163D">
        <w:rPr>
          <w:sz w:val="24"/>
          <w:szCs w:val="24"/>
        </w:rPr>
        <w:t xml:space="preserve"> </w:t>
      </w:r>
      <w:r w:rsidR="007B163D" w:rsidRPr="006024B1">
        <w:rPr>
          <w:sz w:val="24"/>
          <w:szCs w:val="24"/>
        </w:rPr>
        <w:t> Linux Privilege Escalation (MITRE TA0004)</w:t>
      </w:r>
      <w:r w:rsidR="007B163D" w:rsidRPr="00277CE6">
        <w:rPr>
          <w:sz w:val="24"/>
          <w:szCs w:val="24"/>
        </w:rPr>
        <w:t xml:space="preserve">  </w:t>
      </w:r>
      <w:r w:rsidRPr="00BE4C61">
        <w:rPr>
          <w:sz w:val="24"/>
          <w:szCs w:val="24"/>
        </w:rPr>
        <w:t xml:space="preserve">   |   </w:t>
      </w:r>
      <w:r w:rsidRPr="007B163D">
        <w:rPr>
          <w:b/>
          <w:bCs/>
          <w:sz w:val="24"/>
          <w:szCs w:val="24"/>
        </w:rPr>
        <w:t>Dataset:</w:t>
      </w:r>
      <w:r w:rsidRPr="00BE4C61">
        <w:rPr>
          <w:sz w:val="24"/>
          <w:szCs w:val="24"/>
        </w:rPr>
        <w:t xml:space="preserve"> Linux-APT Dataset 2024   |   </w:t>
      </w:r>
      <w:r w:rsidRPr="007B163D">
        <w:rPr>
          <w:b/>
          <w:bCs/>
          <w:sz w:val="24"/>
          <w:szCs w:val="24"/>
        </w:rPr>
        <w:t>Date:</w:t>
      </w:r>
      <w:r w:rsidRPr="00BE4C61">
        <w:rPr>
          <w:sz w:val="24"/>
          <w:szCs w:val="24"/>
        </w:rPr>
        <w:t xml:space="preserve"> 7.6.2026</w:t>
      </w:r>
    </w:p>
    <w:p w14:paraId="5BF32966" w14:textId="77777777" w:rsidR="00AF140B" w:rsidRPr="00BE4C61" w:rsidRDefault="00000000" w:rsidP="00AD35C4">
      <w:pPr>
        <w:bidi w:val="0"/>
        <w:spacing w:before="120" w:after="60"/>
        <w:rPr>
          <w:sz w:val="28"/>
          <w:szCs w:val="28"/>
        </w:rPr>
      </w:pPr>
      <w:r w:rsidRPr="00BE4C61">
        <w:rPr>
          <w:b/>
          <w:bCs/>
          <w:color w:val="1F3864"/>
          <w:sz w:val="28"/>
          <w:szCs w:val="28"/>
        </w:rPr>
        <w:t>1. Dataset Provenance &amp; Metadata</w:t>
      </w:r>
    </w:p>
    <w:tbl>
      <w:tblPr>
        <w:tblW w:w="10323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338"/>
      </w:tblGrid>
      <w:tr w:rsidR="00AD35C4" w:rsidRPr="00BE4C61" w14:paraId="68845541" w14:textId="77777777" w:rsidTr="003A22CE">
        <w:trPr>
          <w:trHeight w:val="268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0BE73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Dataset Name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F704E9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Linux-APT Dataset 2024 (Linux-APT-Dataset-2024, v2)</w:t>
            </w:r>
          </w:p>
        </w:tc>
      </w:tr>
      <w:tr w:rsidR="00AD35C4" w:rsidRPr="00BE4C61" w14:paraId="7D8F83E2" w14:textId="77777777" w:rsidTr="003A22CE">
        <w:trPr>
          <w:trHeight w:val="562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C78D0F" w14:textId="498C4763" w:rsidR="00AD35C4" w:rsidRPr="00BE4C61" w:rsidRDefault="00AD35C4" w:rsidP="008A54EF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 xml:space="preserve">Creator / </w:t>
            </w:r>
            <w:r w:rsidR="008A54EF" w:rsidRPr="008A54EF">
              <w:rPr>
                <w:sz w:val="24"/>
                <w:szCs w:val="24"/>
              </w:rPr>
              <w:t>Originating</w:t>
            </w:r>
            <w:r w:rsidR="008A54EF">
              <w:rPr>
                <w:sz w:val="24"/>
                <w:szCs w:val="24"/>
              </w:rPr>
              <w:t xml:space="preserve"> </w:t>
            </w:r>
            <w:r w:rsidRPr="00BE4C61">
              <w:rPr>
                <w:sz w:val="24"/>
                <w:szCs w:val="24"/>
              </w:rPr>
              <w:t>Body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7B483F" w14:textId="6EC9C5A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 xml:space="preserve">S.S. Karim, M. Afzal, W. Iqbal, D. Al Abri </w:t>
            </w:r>
            <w:r w:rsidR="004724C6" w:rsidRPr="00BE4C61">
              <w:rPr>
                <w:sz w:val="24"/>
                <w:szCs w:val="24"/>
              </w:rPr>
              <w:t xml:space="preserve">- </w:t>
            </w:r>
            <w:r w:rsidRPr="00BE4C61">
              <w:rPr>
                <w:sz w:val="24"/>
                <w:szCs w:val="24"/>
              </w:rPr>
              <w:t>National University of Science and Technology (NUST), Pakistan &amp; Sultan Qaboos University, Oman</w:t>
            </w:r>
          </w:p>
        </w:tc>
      </w:tr>
      <w:tr w:rsidR="00AD35C4" w:rsidRPr="00BE4C61" w14:paraId="1630678A" w14:textId="77777777" w:rsidTr="003A22CE">
        <w:trPr>
          <w:trHeight w:val="550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C35DA1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Release Year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EBABF3" w14:textId="26955DBB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2024 (Data in Brief, Vol. 54, DOI: 10.1016/j.dib.2024.110290). Data collected Oct 2023 -Jan 2024.</w:t>
            </w:r>
          </w:p>
        </w:tc>
      </w:tr>
      <w:tr w:rsidR="00AD35C4" w:rsidRPr="00BE4C61" w14:paraId="6EDF1726" w14:textId="77777777" w:rsidTr="003A22CE">
        <w:trPr>
          <w:trHeight w:val="830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0DFF0" w14:textId="1EFF0C9D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 xml:space="preserve">Primary </w:t>
            </w:r>
            <w:r w:rsidR="00863E8F">
              <w:rPr>
                <w:sz w:val="24"/>
                <w:szCs w:val="24"/>
              </w:rPr>
              <w:t xml:space="preserve">Data </w:t>
            </w:r>
            <w:r w:rsidRPr="00BE4C61">
              <w:rPr>
                <w:sz w:val="24"/>
                <w:szCs w:val="24"/>
              </w:rPr>
              <w:t>Format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9BECFA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Comma-Separated Value (CSV) logs exported from WAZUH SIEM v4.5.2. Also available as processed XLSX. Supplementary XML configuration file (local_rules.xml) included.</w:t>
            </w:r>
          </w:p>
        </w:tc>
      </w:tr>
      <w:tr w:rsidR="000D69DB" w:rsidRPr="00BE4C61" w14:paraId="182ECE9E" w14:textId="77777777" w:rsidTr="003A22CE">
        <w:trPr>
          <w:trHeight w:val="562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573A5C" w14:textId="45506F1F" w:rsidR="000D69DB" w:rsidRPr="00BE4C61" w:rsidRDefault="000D69DB" w:rsidP="000D69D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Total Record Count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6685FC" w14:textId="4C571A19" w:rsidR="000D69DB" w:rsidRPr="00BE4C61" w:rsidRDefault="000D69DB" w:rsidP="000D69D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1</w:t>
            </w:r>
            <w:r w:rsidRPr="00BE4C61">
              <w:rPr>
                <w:sz w:val="24"/>
                <w:szCs w:val="24"/>
              </w:rPr>
              <w:t>25,898 records (combine.csv). Both general and malicious/suspicious traffic included.</w:t>
            </w:r>
          </w:p>
        </w:tc>
      </w:tr>
      <w:tr w:rsidR="00AD35C4" w:rsidRPr="00BE4C61" w14:paraId="59BCA920" w14:textId="77777777" w:rsidTr="003A22CE">
        <w:trPr>
          <w:trHeight w:val="830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87EF08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Structure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EA0B35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17 individual daily files (WAZUH limit: 10,000 records/file) + combine.csv (full merge) + Processed Version.xlsx (compiled, with tactic/technique columns separated and binary label column added).</w:t>
            </w:r>
          </w:p>
        </w:tc>
      </w:tr>
      <w:tr w:rsidR="00AD35C4" w:rsidRPr="00BE4C61" w14:paraId="0352C9F0" w14:textId="77777777" w:rsidTr="003A22CE">
        <w:trPr>
          <w:trHeight w:val="550"/>
        </w:trPr>
        <w:tc>
          <w:tcPr>
            <w:tcW w:w="19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B1054C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Repositories</w:t>
            </w:r>
          </w:p>
        </w:tc>
        <w:tc>
          <w:tcPr>
            <w:tcW w:w="8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24F1D3" w14:textId="6F3B3F2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 xml:space="preserve">Mendeley Data (v2): </w:t>
            </w:r>
            <w:hyperlink r:id="rId5">
              <w:r w:rsidRPr="00BE4C61">
                <w:rPr>
                  <w:rStyle w:val="Hyperlink"/>
                  <w:sz w:val="24"/>
                  <w:szCs w:val="24"/>
                </w:rPr>
                <w:t>doi.org/10.17632/5x68fv63sh.2</w:t>
              </w:r>
            </w:hyperlink>
            <w:r w:rsidR="00F619BC" w:rsidRPr="00BE4C61">
              <w:rPr>
                <w:sz w:val="24"/>
                <w:szCs w:val="24"/>
              </w:rPr>
              <w:t xml:space="preserve"> </w:t>
            </w:r>
          </w:p>
          <w:p w14:paraId="1B5E14DB" w14:textId="77777777" w:rsidR="00AD35C4" w:rsidRPr="00BE4C61" w:rsidRDefault="00AD35C4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 xml:space="preserve">Zenodo: </w:t>
            </w:r>
            <w:hyperlink r:id="rId6">
              <w:r w:rsidRPr="00BE4C61">
                <w:rPr>
                  <w:rStyle w:val="Hyperlink"/>
                  <w:sz w:val="24"/>
                  <w:szCs w:val="24"/>
                </w:rPr>
                <w:t>doi.org/10.5281/zenodo.10685642</w:t>
              </w:r>
            </w:hyperlink>
          </w:p>
        </w:tc>
      </w:tr>
    </w:tbl>
    <w:p w14:paraId="5A36B802" w14:textId="5FFD28CB" w:rsidR="00AF140B" w:rsidRPr="00BE4C61" w:rsidRDefault="00AD35C4" w:rsidP="00AD35C4">
      <w:pPr>
        <w:bidi w:val="0"/>
        <w:spacing w:before="120" w:after="60"/>
        <w:rPr>
          <w:sz w:val="28"/>
          <w:szCs w:val="28"/>
        </w:rPr>
      </w:pPr>
      <w:r w:rsidRPr="00BE4C61">
        <w:rPr>
          <w:b/>
          <w:bCs/>
          <w:color w:val="1F3864"/>
          <w:sz w:val="28"/>
          <w:szCs w:val="28"/>
        </w:rPr>
        <w:t>2. Generation Methodology</w:t>
      </w:r>
    </w:p>
    <w:p w14:paraId="764AA6B8" w14:textId="77777777" w:rsidR="005A7467" w:rsidRPr="00BE4C61" w:rsidRDefault="00000000" w:rsidP="005A7467">
      <w:pPr>
        <w:bidi w:val="0"/>
        <w:spacing w:before="40" w:after="40"/>
        <w:rPr>
          <w:color w:val="000000"/>
          <w:sz w:val="24"/>
          <w:szCs w:val="24"/>
        </w:rPr>
      </w:pPr>
      <w:r w:rsidRPr="00BE4C61">
        <w:rPr>
          <w:b/>
          <w:bCs/>
          <w:sz w:val="24"/>
          <w:szCs w:val="24"/>
        </w:rPr>
        <w:t xml:space="preserve">Testbed: </w:t>
      </w:r>
      <w:r w:rsidRPr="00BE4C61">
        <w:rPr>
          <w:color w:val="000000"/>
          <w:sz w:val="24"/>
          <w:szCs w:val="24"/>
        </w:rPr>
        <w:t>The dataset was generated in a fully Linux-based lab environment</w:t>
      </w:r>
      <w:r w:rsidRPr="00BE4C61">
        <w:rPr>
          <w:sz w:val="24"/>
          <w:szCs w:val="24"/>
        </w:rPr>
        <w:t xml:space="preserve"> .Three Ubuntu 22.04 machines -two end-user nodes on the same subnet, one attacker node on a separate network , monitored by a dedicated WAZUH 4.5.2 SIEM server. A separate Kaspersky AV server forwarded alerts via Syslog. </w:t>
      </w:r>
      <w:r w:rsidR="005A7467" w:rsidRPr="00BE4C61">
        <w:rPr>
          <w:b/>
          <w:bCs/>
          <w:color w:val="000000"/>
          <w:sz w:val="24"/>
          <w:szCs w:val="24"/>
        </w:rPr>
        <w:t>Topology</w:t>
      </w:r>
      <w:r w:rsidR="005A7467" w:rsidRPr="00BE4C61">
        <w:rPr>
          <w:color w:val="000000"/>
          <w:sz w:val="24"/>
          <w:szCs w:val="24"/>
        </w:rPr>
        <w:t>: two end-user nodes on Subnet A, attacker node on isolated Subnet B, WAZUH SIEM server connected to all three.</w:t>
      </w:r>
    </w:p>
    <w:p w14:paraId="2F269EE8" w14:textId="641AE185" w:rsidR="002A4D71" w:rsidRPr="00BE4C61" w:rsidRDefault="00000000" w:rsidP="005A7467">
      <w:pPr>
        <w:bidi w:val="0"/>
        <w:spacing w:before="40" w:after="40"/>
        <w:rPr>
          <w:sz w:val="24"/>
          <w:szCs w:val="24"/>
        </w:rPr>
      </w:pPr>
      <w:r w:rsidRPr="00BE4C61">
        <w:rPr>
          <w:b/>
          <w:bCs/>
          <w:sz w:val="24"/>
          <w:szCs w:val="24"/>
        </w:rPr>
        <w:t xml:space="preserve">Benign Traffic: </w:t>
      </w:r>
      <w:r w:rsidRPr="00BE4C61">
        <w:rPr>
          <w:sz w:val="24"/>
          <w:szCs w:val="24"/>
        </w:rPr>
        <w:t xml:space="preserve">Normal activity was generated by using the machines as standard Linux workstations (directory browsing, file operations, routine admin tasks). </w:t>
      </w:r>
      <w:r w:rsidRPr="00BE4C61">
        <w:rPr>
          <w:color w:val="000000"/>
          <w:sz w:val="24"/>
          <w:szCs w:val="24"/>
        </w:rPr>
        <w:t>This ensures the baseline captures realistic day-to-day auditd and syslog noise rather than synthetic traffic that would be too clean.</w:t>
      </w:r>
    </w:p>
    <w:p w14:paraId="33DC6CE6" w14:textId="6BCB0A37" w:rsidR="00AF140B" w:rsidRPr="00BE4C61" w:rsidRDefault="00000000" w:rsidP="00964A02">
      <w:pPr>
        <w:bidi w:val="0"/>
        <w:spacing w:before="30" w:after="40"/>
        <w:rPr>
          <w:sz w:val="24"/>
          <w:szCs w:val="24"/>
        </w:rPr>
      </w:pPr>
      <w:r w:rsidRPr="00BE4C61">
        <w:rPr>
          <w:b/>
          <w:bCs/>
          <w:sz w:val="24"/>
          <w:szCs w:val="24"/>
        </w:rPr>
        <w:t xml:space="preserve">Attack Execution: </w:t>
      </w:r>
      <w:r w:rsidRPr="00BE4C61">
        <w:rPr>
          <w:sz w:val="24"/>
          <w:szCs w:val="24"/>
        </w:rPr>
        <w:t>Attacks were simulated using MITRE Caldera (</w:t>
      </w:r>
      <w:r w:rsidRPr="00BE4C61">
        <w:rPr>
          <w:color w:val="000000"/>
          <w:sz w:val="24"/>
          <w:szCs w:val="24"/>
        </w:rPr>
        <w:t>open-source adversary emulation framework)</w:t>
      </w:r>
      <w:r w:rsidRPr="00BE4C61">
        <w:rPr>
          <w:sz w:val="24"/>
          <w:szCs w:val="24"/>
        </w:rPr>
        <w:t xml:space="preserve">, supplemented by custom YARA rules and manual payloads. Coverage includes: (1) APT emulations (APT28, APT29, APT41, Turla/Snake) using documented TTPs; (2) Linux privilege escalation against kernel vulnerabilities; </w:t>
      </w:r>
      <w:r w:rsidR="00964A02" w:rsidRPr="00BE4C61">
        <w:rPr>
          <w:color w:val="000000"/>
          <w:sz w:val="24"/>
          <w:szCs w:val="24"/>
        </w:rPr>
        <w:t>(3) recently published Linux CVEs</w:t>
      </w:r>
      <w:r w:rsidR="00964A02" w:rsidRPr="00BE4C61">
        <w:rPr>
          <w:color w:val="000000"/>
          <w:sz w:val="24"/>
          <w:szCs w:val="24"/>
        </w:rPr>
        <w:t xml:space="preserve"> ;</w:t>
      </w:r>
      <w:r w:rsidRPr="00BE4C61">
        <w:rPr>
          <w:color w:val="000000"/>
          <w:sz w:val="24"/>
          <w:szCs w:val="24"/>
        </w:rPr>
        <w:t xml:space="preserve">(4) </w:t>
      </w:r>
      <w:r w:rsidRPr="00BE4C61">
        <w:rPr>
          <w:sz w:val="24"/>
          <w:szCs w:val="24"/>
        </w:rPr>
        <w:t xml:space="preserve"> keyloggers and backdoors. Each attack type generates a distinct pattern of auditd syscall events and WAZUH rule triggers</w:t>
      </w:r>
      <w:r w:rsidR="001475A6" w:rsidRPr="00BE4C61">
        <w:rPr>
          <w:sz w:val="24"/>
          <w:szCs w:val="24"/>
        </w:rPr>
        <w:t>.</w:t>
      </w:r>
    </w:p>
    <w:p w14:paraId="5CE14B49" w14:textId="21D1AAB2" w:rsidR="00BE4C61" w:rsidRPr="00BE4C61" w:rsidRDefault="00BE4C61" w:rsidP="00C01C53">
      <w:pPr>
        <w:bidi w:val="0"/>
        <w:spacing w:before="30" w:after="40"/>
        <w:jc w:val="center"/>
        <w:rPr>
          <w:sz w:val="24"/>
          <w:szCs w:val="24"/>
        </w:rPr>
      </w:pPr>
      <w:r w:rsidRPr="00BE4C61">
        <w:rPr>
          <w:sz w:val="24"/>
          <w:szCs w:val="24"/>
        </w:rPr>
        <w:lastRenderedPageBreak/>
        <w:drawing>
          <wp:inline distT="0" distB="0" distL="0" distR="0" wp14:anchorId="038E39BF" wp14:editId="454D2B7D">
            <wp:extent cx="5799824" cy="3063240"/>
            <wp:effectExtent l="0" t="0" r="0" b="3810"/>
            <wp:docPr id="9213527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7507" cy="30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F3C3" w14:textId="77777777" w:rsidR="00646C2B" w:rsidRPr="00646C2B" w:rsidRDefault="00646C2B" w:rsidP="00646C2B">
      <w:pPr>
        <w:bidi w:val="0"/>
        <w:spacing w:before="120" w:after="60"/>
        <w:jc w:val="center"/>
        <w:rPr>
          <w:rStyle w:val="ab"/>
        </w:rPr>
      </w:pPr>
      <w:r w:rsidRPr="00646C2B">
        <w:rPr>
          <w:rStyle w:val="ab"/>
        </w:rPr>
        <w:t>Figure 1: Testbed architecture (reproduced from Karim et al., 2024).</w:t>
      </w:r>
    </w:p>
    <w:p w14:paraId="2A4A8EE5" w14:textId="717C689E" w:rsidR="00AF140B" w:rsidRPr="00BE4C61" w:rsidRDefault="00000000" w:rsidP="00646C2B">
      <w:pPr>
        <w:bidi w:val="0"/>
        <w:spacing w:before="120" w:after="60"/>
        <w:rPr>
          <w:sz w:val="28"/>
          <w:szCs w:val="28"/>
        </w:rPr>
      </w:pPr>
      <w:r w:rsidRPr="00BE4C61">
        <w:rPr>
          <w:b/>
          <w:bCs/>
          <w:color w:val="1F3864"/>
          <w:sz w:val="28"/>
          <w:szCs w:val="28"/>
        </w:rPr>
        <w:t>3. Data Structure</w:t>
      </w:r>
      <w:r w:rsidR="00AF78F2" w:rsidRPr="00BE4C61">
        <w:rPr>
          <w:b/>
          <w:bCs/>
          <w:color w:val="1F3864"/>
          <w:sz w:val="28"/>
          <w:szCs w:val="28"/>
        </w:rPr>
        <w:t xml:space="preserve"> &amp; </w:t>
      </w:r>
      <w:r w:rsidRPr="00BE4C61">
        <w:rPr>
          <w:b/>
          <w:bCs/>
          <w:color w:val="1F3864"/>
          <w:sz w:val="28"/>
          <w:szCs w:val="28"/>
        </w:rPr>
        <w:t xml:space="preserve">Schema </w:t>
      </w:r>
    </w:p>
    <w:p w14:paraId="0C22C7A5" w14:textId="77777777" w:rsidR="001B2230" w:rsidRPr="001B2230" w:rsidRDefault="001B2230" w:rsidP="001B2230">
      <w:pPr>
        <w:bidi w:val="0"/>
        <w:spacing w:after="80"/>
        <w:rPr>
          <w:sz w:val="24"/>
          <w:szCs w:val="24"/>
        </w:rPr>
      </w:pPr>
      <w:r w:rsidRPr="001B2230">
        <w:rPr>
          <w:sz w:val="24"/>
          <w:szCs w:val="24"/>
        </w:rPr>
        <w:t>Each row in the dataset is a single WAZUH-parsed log event. The key fields for ML are outlined below: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701"/>
        <w:gridCol w:w="6379"/>
      </w:tblGrid>
      <w:tr w:rsidR="00AF140B" w:rsidRPr="00BE4C61" w14:paraId="2BDA41B7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9C67FD" w14:textId="77777777" w:rsidR="00AF140B" w:rsidRPr="00BE4C61" w:rsidRDefault="00000000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4E2AA0" w14:textId="77777777" w:rsidR="00AF140B" w:rsidRPr="00BE4C61" w:rsidRDefault="00000000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C6348A" w14:textId="77777777" w:rsidR="00AF140B" w:rsidRPr="00BE4C61" w:rsidRDefault="00000000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AF140B" w:rsidRPr="00BE4C61" w14:paraId="46CE2461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17CA12" w14:textId="77777777" w:rsidR="00AF140B" w:rsidRPr="00BE4C61" w:rsidRDefault="00000000" w:rsidP="00AD35C4">
            <w:pPr>
              <w:bidi w:val="0"/>
              <w:rPr>
                <w:sz w:val="24"/>
                <w:szCs w:val="24"/>
              </w:rPr>
            </w:pPr>
            <w:proofErr w:type="gramStart"/>
            <w:r w:rsidRPr="00BE4C61">
              <w:rPr>
                <w:sz w:val="24"/>
                <w:szCs w:val="24"/>
              </w:rPr>
              <w:t>Full-log</w:t>
            </w:r>
            <w:proofErr w:type="gramEnd"/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AFF50B" w14:textId="77777777" w:rsidR="00AF140B" w:rsidRPr="00BE4C61" w:rsidRDefault="00000000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Raw behavioral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58A567" w14:textId="09762EDD" w:rsidR="00AF140B" w:rsidRPr="00BE4C61" w:rsidRDefault="00000000" w:rsidP="00AD35C4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Complete log line - commands, arguments, payload. Primary feature source for NLP/sequence models.</w:t>
            </w:r>
          </w:p>
        </w:tc>
      </w:tr>
      <w:tr w:rsidR="00882D8B" w:rsidRPr="00BE4C61" w14:paraId="3E8D4446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CCFD53" w14:textId="04DF62C1" w:rsidR="00882D8B" w:rsidRPr="00BE4C61" w:rsidRDefault="00882D8B" w:rsidP="00882D8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Agent-Name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F40A0" w14:textId="08DC3B9E" w:rsidR="00882D8B" w:rsidRPr="00BE4C61" w:rsidRDefault="00882D8B" w:rsidP="00882D8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Host metadata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FF347C" w14:textId="03E7C40A" w:rsidR="00882D8B" w:rsidRPr="00BE4C61" w:rsidRDefault="00882D8B" w:rsidP="00882D8B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Hostname of the monitored Linux machine</w:t>
            </w:r>
          </w:p>
        </w:tc>
      </w:tr>
      <w:tr w:rsidR="00DC6610" w:rsidRPr="00BE4C61" w14:paraId="55CED82F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7695C2" w14:textId="33D7086F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Rule Description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C327A" w14:textId="5B6B5E3E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Semantic label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096E08" w14:textId="410B5B26" w:rsidR="00DC6610" w:rsidRPr="00BE4C61" w:rsidRDefault="00DC6610" w:rsidP="00DC6610">
            <w:pPr>
              <w:bidi w:val="0"/>
              <w:rPr>
                <w:color w:val="000000"/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Human-readable description of the triggered WAZUH rule</w:t>
            </w:r>
          </w:p>
        </w:tc>
      </w:tr>
      <w:tr w:rsidR="00882D8B" w:rsidRPr="00BE4C61" w14:paraId="71EFA4B4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66D69" w14:textId="77777777" w:rsidR="00882D8B" w:rsidRPr="00BE4C61" w:rsidRDefault="00882D8B" w:rsidP="00882D8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MITRE Tactic / Technique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03C9F" w14:textId="77777777" w:rsidR="00882D8B" w:rsidRPr="00BE4C61" w:rsidRDefault="00882D8B" w:rsidP="00882D8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Ground truth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1273C2" w14:textId="3D659124" w:rsidR="00882D8B" w:rsidRPr="00BE4C61" w:rsidRDefault="00882D8B" w:rsidP="00882D8B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Per-record ATT&amp;CK tactic and technique ID -supports both binary and multi-class classification.</w:t>
            </w:r>
          </w:p>
        </w:tc>
      </w:tr>
      <w:tr w:rsidR="00DC6610" w:rsidRPr="00BE4C61" w14:paraId="2E3E292A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AFADF" w14:textId="24E71954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File Hash MD5 / SHA256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E6F68E" w14:textId="50C36AC1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Artifact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D929C" w14:textId="73E353A3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Hash of file involved in the event, where applicable</w:t>
            </w:r>
          </w:p>
        </w:tc>
      </w:tr>
      <w:tr w:rsidR="00DC6610" w:rsidRPr="00BE4C61" w14:paraId="228DA7C4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8E7552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Timestamp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377BDF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Temporal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7CC83" w14:textId="7F69C55F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ISO 8601 datetime , used for sequence windowing and time-series models.</w:t>
            </w:r>
          </w:p>
        </w:tc>
      </w:tr>
      <w:tr w:rsidR="00DC6610" w:rsidRPr="00BE4C61" w14:paraId="679197F1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69CC71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Source/Dest IP &amp; Port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4D469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Network context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E56CF3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Present for network events; null for purely host-side syscall events (impute, do not drop).</w:t>
            </w:r>
          </w:p>
        </w:tc>
      </w:tr>
      <w:tr w:rsidR="00DC6610" w:rsidRPr="00BE4C61" w14:paraId="3E1AD0D8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7DDE5A" w14:textId="6FDD9C6F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Source-log / Source Datatype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C7D533" w14:textId="23C74443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Provenance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4AC956" w14:textId="2E929495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Identifies which log subsystem produced the record (auditd, syslog, etc.)</w:t>
            </w:r>
          </w:p>
        </w:tc>
      </w:tr>
      <w:tr w:rsidR="00DC6610" w:rsidRPr="00BE4C61" w14:paraId="502C4005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8F09B" w14:textId="485AF49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Path / Filename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A36AF5" w14:textId="6466243D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File system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4B3490" w14:textId="3D891AC4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File or directory path involved in the event</w:t>
            </w:r>
          </w:p>
        </w:tc>
      </w:tr>
      <w:tr w:rsidR="00DC6610" w:rsidRPr="00BE4C61" w14:paraId="00E6AF6A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C6EDF" w14:textId="62B63D97" w:rsidR="00DC6610" w:rsidRPr="00BE4C61" w:rsidRDefault="00DC6610" w:rsidP="00DC6610">
            <w:pPr>
              <w:bidi w:val="0"/>
              <w:rPr>
                <w:color w:val="000000"/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Rule PCI-DSS / HIPAA / NIST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36330F" w14:textId="0465B395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Compliance mapping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19C52" w14:textId="189DEB3F" w:rsidR="00DC6610" w:rsidRPr="00BE4C61" w:rsidRDefault="00DC6610" w:rsidP="00DC6610">
            <w:pPr>
              <w:bidi w:val="0"/>
              <w:rPr>
                <w:color w:val="000000"/>
                <w:sz w:val="24"/>
                <w:szCs w:val="24"/>
              </w:rPr>
            </w:pPr>
            <w:r w:rsidRPr="00BE4C61">
              <w:rPr>
                <w:color w:val="000000"/>
                <w:sz w:val="24"/>
                <w:szCs w:val="24"/>
              </w:rPr>
              <w:t>Regulatory framework tags ,useful for filtering but not primary ML features</w:t>
            </w:r>
          </w:p>
        </w:tc>
      </w:tr>
      <w:tr w:rsidR="00DC6610" w:rsidRPr="00BE4C61" w14:paraId="57358088" w14:textId="77777777" w:rsidTr="003A22CE">
        <w:tc>
          <w:tcPr>
            <w:tcW w:w="19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7EE772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lastRenderedPageBreak/>
              <w:t>Label (Processed file)</w:t>
            </w:r>
          </w:p>
        </w:tc>
        <w:tc>
          <w:tcPr>
            <w:tcW w:w="17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1D3A9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Target variable</w:t>
            </w:r>
          </w:p>
        </w:tc>
        <w:tc>
          <w:tcPr>
            <w:tcW w:w="63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A1CCAB" w14:textId="77777777" w:rsidR="00DC6610" w:rsidRPr="00BE4C61" w:rsidRDefault="00DC6610" w:rsidP="00DC6610">
            <w:pPr>
              <w:bidi w:val="0"/>
              <w:rPr>
                <w:sz w:val="24"/>
                <w:szCs w:val="24"/>
              </w:rPr>
            </w:pPr>
            <w:r w:rsidRPr="00BE4C61">
              <w:rPr>
                <w:sz w:val="24"/>
                <w:szCs w:val="24"/>
              </w:rPr>
              <w:t>Binary: 1 = malicious, 0 = benign. Added in Processed Version.xlsx.</w:t>
            </w:r>
          </w:p>
        </w:tc>
      </w:tr>
    </w:tbl>
    <w:p w14:paraId="34765EAB" w14:textId="6F347068" w:rsidR="00BE4C61" w:rsidRDefault="00BE4C61" w:rsidP="00EC7AF6">
      <w:pPr>
        <w:bidi w:val="0"/>
        <w:spacing w:after="80"/>
        <w:rPr>
          <w:b/>
          <w:bCs/>
          <w:sz w:val="24"/>
          <w:szCs w:val="24"/>
        </w:rPr>
      </w:pPr>
    </w:p>
    <w:p w14:paraId="3296E7A6" w14:textId="5BC98FA2" w:rsidR="001B2230" w:rsidRDefault="001B2230" w:rsidP="001B2230">
      <w:pPr>
        <w:bidi w:val="0"/>
        <w:spacing w:after="80"/>
        <w:rPr>
          <w:b/>
          <w:bCs/>
          <w:sz w:val="24"/>
          <w:szCs w:val="24"/>
        </w:rPr>
      </w:pPr>
      <w:r w:rsidRPr="001B2230">
        <w:rPr>
          <w:b/>
          <w:bCs/>
          <w:sz w:val="24"/>
          <w:szCs w:val="24"/>
        </w:rPr>
        <w:t xml:space="preserve">Record Schema &amp; Preprocessing: </w:t>
      </w:r>
      <w:r w:rsidRPr="001B2230">
        <w:rPr>
          <w:sz w:val="24"/>
          <w:szCs w:val="24"/>
        </w:rPr>
        <w:t>As detailed in the table above, the schema consists of structured WAZUH SIEM log events. Crucially, the numerical features required for classical ML models do not exist out-of-the-box; significant preprocessing (tokenization, sequence extraction) is required to extract behavioral signals from the raw Full-</w:t>
      </w:r>
      <w:proofErr w:type="spellStart"/>
      <w:r w:rsidRPr="001B2230">
        <w:rPr>
          <w:sz w:val="24"/>
          <w:szCs w:val="24"/>
        </w:rPr>
        <w:t>log</w:t>
      </w:r>
      <w:proofErr w:type="spellEnd"/>
      <w:r w:rsidRPr="001B2230">
        <w:rPr>
          <w:sz w:val="24"/>
          <w:szCs w:val="24"/>
        </w:rPr>
        <w:t xml:space="preserve"> string.</w:t>
      </w:r>
    </w:p>
    <w:p w14:paraId="14819B44" w14:textId="0FF48D37" w:rsidR="00407F43" w:rsidRPr="00407F43" w:rsidRDefault="00407F43" w:rsidP="00407F43">
      <w:pPr>
        <w:bidi w:val="0"/>
        <w:spacing w:before="120" w:after="60"/>
        <w:rPr>
          <w:b/>
          <w:bCs/>
          <w:sz w:val="24"/>
          <w:szCs w:val="24"/>
        </w:rPr>
      </w:pPr>
      <w:r w:rsidRPr="00407F43">
        <w:rPr>
          <w:b/>
          <w:bCs/>
          <w:sz w:val="24"/>
          <w:szCs w:val="24"/>
        </w:rPr>
        <w:t>Feature Categories:</w:t>
      </w:r>
    </w:p>
    <w:p w14:paraId="4B2E434A" w14:textId="6BE30E97" w:rsidR="00407F43" w:rsidRPr="00407F43" w:rsidRDefault="00407F43" w:rsidP="00407F43">
      <w:pPr>
        <w:numPr>
          <w:ilvl w:val="0"/>
          <w:numId w:val="2"/>
        </w:numPr>
        <w:bidi w:val="0"/>
        <w:spacing w:before="120" w:after="60"/>
        <w:rPr>
          <w:sz w:val="24"/>
          <w:szCs w:val="24"/>
        </w:rPr>
      </w:pPr>
      <w:r w:rsidRPr="00407F43">
        <w:rPr>
          <w:sz w:val="24"/>
          <w:szCs w:val="24"/>
          <w:u w:val="single"/>
        </w:rPr>
        <w:t>Payload / Host-based features</w:t>
      </w:r>
      <w:r w:rsidRPr="00407F43">
        <w:rPr>
          <w:sz w:val="24"/>
          <w:szCs w:val="24"/>
        </w:rPr>
        <w:t>: The primary signal source. Includes Full-log (system log entries, commands, arguments), Path, Filename, and Agent-Name.</w:t>
      </w:r>
    </w:p>
    <w:p w14:paraId="48D84194" w14:textId="11195DAA" w:rsidR="00407F43" w:rsidRPr="00407F43" w:rsidRDefault="00407F43" w:rsidP="00407F43">
      <w:pPr>
        <w:numPr>
          <w:ilvl w:val="0"/>
          <w:numId w:val="2"/>
        </w:numPr>
        <w:bidi w:val="0"/>
        <w:spacing w:before="120" w:after="60"/>
        <w:rPr>
          <w:sz w:val="24"/>
          <w:szCs w:val="24"/>
        </w:rPr>
      </w:pPr>
      <w:r w:rsidRPr="00407F43">
        <w:rPr>
          <w:sz w:val="24"/>
          <w:szCs w:val="24"/>
          <w:u w:val="single"/>
        </w:rPr>
        <w:t>Network-level features</w:t>
      </w:r>
      <w:r w:rsidRPr="00407F43">
        <w:rPr>
          <w:sz w:val="24"/>
          <w:szCs w:val="24"/>
        </w:rPr>
        <w:t xml:space="preserve">: Includes Source/Dest IP and Port. These are present only for network events and are null for pure host-side </w:t>
      </w:r>
      <w:proofErr w:type="spellStart"/>
      <w:r w:rsidRPr="00407F43">
        <w:rPr>
          <w:sz w:val="24"/>
          <w:szCs w:val="24"/>
        </w:rPr>
        <w:t>syscalls</w:t>
      </w:r>
      <w:proofErr w:type="spellEnd"/>
      <w:r w:rsidRPr="00407F43">
        <w:rPr>
          <w:sz w:val="24"/>
          <w:szCs w:val="24"/>
        </w:rPr>
        <w:t>.</w:t>
      </w:r>
    </w:p>
    <w:p w14:paraId="086782FD" w14:textId="4809FFAE" w:rsidR="00407F43" w:rsidRPr="00407F43" w:rsidRDefault="00407F43" w:rsidP="00407F43">
      <w:pPr>
        <w:numPr>
          <w:ilvl w:val="0"/>
          <w:numId w:val="2"/>
        </w:numPr>
        <w:bidi w:val="0"/>
        <w:spacing w:before="120" w:after="60"/>
        <w:rPr>
          <w:sz w:val="24"/>
          <w:szCs w:val="24"/>
        </w:rPr>
      </w:pPr>
      <w:r w:rsidRPr="00407F43">
        <w:rPr>
          <w:sz w:val="24"/>
          <w:szCs w:val="24"/>
          <w:u w:val="single"/>
        </w:rPr>
        <w:t>Flow-based features:</w:t>
      </w:r>
      <w:r w:rsidRPr="00407F43">
        <w:rPr>
          <w:sz w:val="24"/>
          <w:szCs w:val="24"/>
        </w:rPr>
        <w:t xml:space="preserve"> None. Since this is a host-centric SIEM dataset, no pre-computed network flow statistics (e.g., Flow Duration or Packet Length Variance) are provided.</w:t>
      </w:r>
    </w:p>
    <w:p w14:paraId="02118719" w14:textId="7016A399" w:rsidR="00407F43" w:rsidRPr="00407F43" w:rsidRDefault="00407F43" w:rsidP="00407F43">
      <w:pPr>
        <w:bidi w:val="0"/>
        <w:spacing w:before="120" w:after="60"/>
        <w:rPr>
          <w:sz w:val="24"/>
          <w:szCs w:val="24"/>
        </w:rPr>
      </w:pPr>
      <w:r w:rsidRPr="00407F43">
        <w:rPr>
          <w:b/>
          <w:bCs/>
          <w:sz w:val="24"/>
          <w:szCs w:val="24"/>
        </w:rPr>
        <w:t xml:space="preserve"> Feature Count: </w:t>
      </w:r>
      <w:r w:rsidRPr="00407F43">
        <w:rPr>
          <w:sz w:val="24"/>
          <w:szCs w:val="24"/>
        </w:rPr>
        <w:t>There are 20 raw independent variables (columns) available in the initial CSV. However, the final feature count for training will be dynamically determined during the NLP/preprocessing stage when extracting n-grams or embeddings from the Full-log column.</w:t>
      </w:r>
    </w:p>
    <w:p w14:paraId="75787995" w14:textId="660E9764" w:rsidR="00407F43" w:rsidRPr="00407F43" w:rsidRDefault="00407F43" w:rsidP="00407F43">
      <w:pPr>
        <w:bidi w:val="0"/>
        <w:spacing w:before="120" w:after="60"/>
        <w:rPr>
          <w:sz w:val="24"/>
          <w:szCs w:val="24"/>
        </w:rPr>
      </w:pPr>
      <w:r w:rsidRPr="00407F43">
        <w:rPr>
          <w:b/>
          <w:bCs/>
          <w:sz w:val="24"/>
          <w:szCs w:val="24"/>
        </w:rPr>
        <w:t xml:space="preserve">Target Labeling: </w:t>
      </w:r>
      <w:r w:rsidRPr="00407F43">
        <w:rPr>
          <w:sz w:val="24"/>
          <w:szCs w:val="24"/>
        </w:rPr>
        <w:t>The dataset supports both classification types. For binary classification, the Label column categorizes records as 1 (Malicious) or 0 (Benign). For multi-class classification, the MITRE Tactic and Technique columns provide fine-grained ground truth, allowing models to distinguish between specific attack stages like Privilege Escalation, Defense Evasion, and Initial Access.</w:t>
      </w:r>
    </w:p>
    <w:p w14:paraId="4E31CF0F" w14:textId="36EC1859" w:rsidR="000E2EBB" w:rsidRPr="00BE4C61" w:rsidRDefault="000E2EBB" w:rsidP="000E2EBB">
      <w:pPr>
        <w:bidi w:val="0"/>
        <w:spacing w:before="120" w:after="60"/>
        <w:rPr>
          <w:sz w:val="28"/>
          <w:szCs w:val="28"/>
        </w:rPr>
      </w:pPr>
      <w:r w:rsidRPr="00BE4C61">
        <w:rPr>
          <w:b/>
          <w:bCs/>
          <w:color w:val="1F3864"/>
          <w:sz w:val="28"/>
          <w:szCs w:val="28"/>
        </w:rPr>
        <w:t>4</w:t>
      </w:r>
      <w:r w:rsidRPr="00BE4C61">
        <w:rPr>
          <w:b/>
          <w:bCs/>
          <w:color w:val="1F3864"/>
          <w:sz w:val="28"/>
          <w:szCs w:val="28"/>
        </w:rPr>
        <w:t>. Statistical &amp; Data Characteristics</w:t>
      </w:r>
    </w:p>
    <w:p w14:paraId="4BBA251D" w14:textId="7DDB078D" w:rsidR="0008368D" w:rsidRDefault="00C01C53" w:rsidP="00C01C53">
      <w:pPr>
        <w:bidi w:val="0"/>
        <w:rPr>
          <w:b/>
          <w:bCs/>
          <w:sz w:val="24"/>
          <w:szCs w:val="24"/>
        </w:rPr>
      </w:pPr>
      <w:r>
        <w:rPr>
          <w:i/>
          <w:iCs/>
          <w:noProof/>
          <w:color w:val="404040" w:themeColor="text1" w:themeTint="BF"/>
        </w:rPr>
        <w:drawing>
          <wp:anchor distT="0" distB="0" distL="114300" distR="114300" simplePos="0" relativeHeight="251658240" behindDoc="1" locked="0" layoutInCell="1" allowOverlap="1" wp14:anchorId="50EF7878" wp14:editId="3EBA26FD">
            <wp:simplePos x="0" y="0"/>
            <wp:positionH relativeFrom="column">
              <wp:posOffset>473755</wp:posOffset>
            </wp:positionH>
            <wp:positionV relativeFrom="paragraph">
              <wp:posOffset>1221064</wp:posOffset>
            </wp:positionV>
            <wp:extent cx="5287297" cy="2841804"/>
            <wp:effectExtent l="0" t="0" r="8890" b="0"/>
            <wp:wrapNone/>
            <wp:docPr id="927250775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0775" name="תמונה 927250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297" cy="2841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68D" w:rsidRPr="0008368D">
        <w:rPr>
          <w:b/>
          <w:bCs/>
          <w:sz w:val="24"/>
          <w:szCs w:val="24"/>
        </w:rPr>
        <w:t xml:space="preserve">Class Distribution &amp; Imbalance: </w:t>
      </w:r>
      <w:r w:rsidR="0008368D" w:rsidRPr="0008368D">
        <w:rPr>
          <w:sz w:val="24"/>
          <w:szCs w:val="24"/>
        </w:rPr>
        <w:t xml:space="preserve">The dataset contains 125,898 total records. The paper does not report the exact benign/malicious split, but Figure 2 confirms a strong benign majority consistent with real APT environments where malicious instances represent a small minority. This necessitates the use of techniques like SMOTE or class-weighted loss functions during training to prevent the model from becoming biased toward the benign class. The attack distribution is skewed toward specific tactics, with </w:t>
      </w:r>
      <w:r w:rsidRPr="00C01C53">
        <w:rPr>
          <w:sz w:val="24"/>
          <w:szCs w:val="24"/>
        </w:rPr>
        <w:t xml:space="preserve">Defense Evasion, Initial Access, Privilege Escalation, and Discovery are the most </w:t>
      </w:r>
      <w:proofErr w:type="spellStart"/>
      <w:proofErr w:type="gramStart"/>
      <w:r w:rsidRPr="00C01C53">
        <w:rPr>
          <w:sz w:val="24"/>
          <w:szCs w:val="24"/>
        </w:rPr>
        <w:t>frequent</w:t>
      </w:r>
      <w:r w:rsidR="0008368D" w:rsidRPr="0008368D">
        <w:rPr>
          <w:sz w:val="24"/>
          <w:szCs w:val="24"/>
        </w:rPr>
        <w:t>being</w:t>
      </w:r>
      <w:proofErr w:type="spellEnd"/>
      <w:proofErr w:type="gramEnd"/>
      <w:r w:rsidR="0008368D" w:rsidRPr="0008368D">
        <w:rPr>
          <w:sz w:val="24"/>
          <w:szCs w:val="24"/>
        </w:rPr>
        <w:t xml:space="preserve"> the most frequent (as visualized in Figure 2).</w:t>
      </w:r>
    </w:p>
    <w:p w14:paraId="7BECB06E" w14:textId="1B03DA51" w:rsidR="00C01C53" w:rsidRDefault="00C01C53" w:rsidP="00C01C53">
      <w:pPr>
        <w:bidi w:val="0"/>
        <w:spacing w:before="120" w:after="60"/>
        <w:jc w:val="center"/>
        <w:rPr>
          <w:b/>
          <w:bCs/>
          <w:sz w:val="24"/>
          <w:szCs w:val="24"/>
        </w:rPr>
      </w:pPr>
    </w:p>
    <w:p w14:paraId="635EE4BB" w14:textId="0923F09A" w:rsidR="00C01C53" w:rsidRDefault="00C01C53" w:rsidP="00C01C53">
      <w:pPr>
        <w:bidi w:val="0"/>
        <w:spacing w:before="120" w:after="60"/>
        <w:rPr>
          <w:rStyle w:val="ab"/>
        </w:rPr>
      </w:pPr>
    </w:p>
    <w:p w14:paraId="0C560977" w14:textId="362BB03B" w:rsidR="00C01C53" w:rsidRDefault="00C01C53" w:rsidP="00C01C53">
      <w:pPr>
        <w:bidi w:val="0"/>
        <w:spacing w:before="120" w:after="60"/>
        <w:rPr>
          <w:rStyle w:val="ab"/>
        </w:rPr>
      </w:pPr>
    </w:p>
    <w:p w14:paraId="6756D94C" w14:textId="0AB5E6D6" w:rsidR="00C01C53" w:rsidRDefault="00C01C53" w:rsidP="00C01C53">
      <w:pPr>
        <w:bidi w:val="0"/>
        <w:spacing w:before="120" w:after="60"/>
        <w:rPr>
          <w:rStyle w:val="ab"/>
        </w:rPr>
      </w:pPr>
    </w:p>
    <w:p w14:paraId="3656A0D1" w14:textId="5412C9F7" w:rsidR="00C01C53" w:rsidRDefault="00C01C53" w:rsidP="00C01C53">
      <w:pPr>
        <w:bidi w:val="0"/>
        <w:spacing w:before="120" w:after="60"/>
        <w:rPr>
          <w:rStyle w:val="ab"/>
        </w:rPr>
      </w:pPr>
    </w:p>
    <w:p w14:paraId="07D24356" w14:textId="1B1CC656" w:rsidR="00C01C53" w:rsidRDefault="00C01C53" w:rsidP="00C01C53">
      <w:pPr>
        <w:bidi w:val="0"/>
        <w:spacing w:before="120" w:after="60"/>
        <w:rPr>
          <w:rStyle w:val="ab"/>
        </w:rPr>
      </w:pPr>
    </w:p>
    <w:p w14:paraId="19CA3A19" w14:textId="441FDE28" w:rsidR="00C01C53" w:rsidRDefault="00C01C53" w:rsidP="00C01C53">
      <w:pPr>
        <w:bidi w:val="0"/>
        <w:spacing w:before="120" w:after="60"/>
        <w:jc w:val="center"/>
        <w:rPr>
          <w:rStyle w:val="ab"/>
        </w:rPr>
      </w:pPr>
    </w:p>
    <w:p w14:paraId="37D16362" w14:textId="59070C31" w:rsidR="00C01C53" w:rsidRDefault="00C01C53" w:rsidP="00C01C53">
      <w:pPr>
        <w:bidi w:val="0"/>
        <w:spacing w:before="120" w:after="60"/>
        <w:rPr>
          <w:rStyle w:val="ab"/>
        </w:rPr>
      </w:pPr>
    </w:p>
    <w:p w14:paraId="42C6A337" w14:textId="77777777" w:rsidR="00C01C53" w:rsidRDefault="00C01C53" w:rsidP="00C01C53">
      <w:pPr>
        <w:bidi w:val="0"/>
        <w:spacing w:before="120" w:after="60"/>
        <w:rPr>
          <w:rStyle w:val="ab"/>
        </w:rPr>
      </w:pPr>
    </w:p>
    <w:p w14:paraId="56BF35B8" w14:textId="56BD99EB" w:rsidR="00C01C53" w:rsidRPr="00C01C53" w:rsidRDefault="00C01C53" w:rsidP="00C01C53">
      <w:pPr>
        <w:bidi w:val="0"/>
        <w:spacing w:before="120" w:after="60"/>
        <w:jc w:val="center"/>
        <w:rPr>
          <w:i/>
          <w:iCs/>
          <w:color w:val="404040" w:themeColor="text1" w:themeTint="BF"/>
        </w:rPr>
      </w:pPr>
      <w:r w:rsidRPr="00C01C53">
        <w:rPr>
          <w:rStyle w:val="ab"/>
        </w:rPr>
        <w:lastRenderedPageBreak/>
        <w:t>Figure 2: Attack tactic distribution across malicious records in Linux-APT 2024 (reproduced from Karim et al., 2024).</w:t>
      </w:r>
    </w:p>
    <w:p w14:paraId="0A7279CE" w14:textId="1A3DFA7C" w:rsidR="0008368D" w:rsidRPr="0008368D" w:rsidRDefault="0008368D" w:rsidP="00C01C53">
      <w:pPr>
        <w:bidi w:val="0"/>
        <w:spacing w:before="120" w:after="60"/>
        <w:rPr>
          <w:b/>
          <w:bCs/>
          <w:sz w:val="24"/>
          <w:szCs w:val="24"/>
        </w:rPr>
      </w:pPr>
      <w:r w:rsidRPr="0008368D">
        <w:rPr>
          <w:b/>
          <w:bCs/>
          <w:sz w:val="24"/>
          <w:szCs w:val="24"/>
        </w:rPr>
        <w:t>Data Quality &amp; Preprocessing Required:</w:t>
      </w:r>
    </w:p>
    <w:p w14:paraId="64B77810" w14:textId="77777777" w:rsidR="0008368D" w:rsidRPr="0008368D" w:rsidRDefault="0008368D" w:rsidP="0008368D">
      <w:pPr>
        <w:numPr>
          <w:ilvl w:val="0"/>
          <w:numId w:val="3"/>
        </w:numPr>
        <w:bidi w:val="0"/>
        <w:spacing w:before="120" w:after="60"/>
        <w:rPr>
          <w:sz w:val="24"/>
          <w:szCs w:val="24"/>
        </w:rPr>
      </w:pPr>
      <w:r w:rsidRPr="0008368D">
        <w:rPr>
          <w:sz w:val="24"/>
          <w:szCs w:val="24"/>
          <w:u w:val="single"/>
        </w:rPr>
        <w:t>Missing Values:</w:t>
      </w:r>
      <w:r w:rsidRPr="0008368D">
        <w:rPr>
          <w:sz w:val="24"/>
          <w:szCs w:val="24"/>
        </w:rPr>
        <w:t xml:space="preserve"> Network-specific fields (Source/Dest IP &amp; Port) contain null values for purely host-side </w:t>
      </w:r>
      <w:proofErr w:type="spellStart"/>
      <w:r w:rsidRPr="0008368D">
        <w:rPr>
          <w:sz w:val="24"/>
          <w:szCs w:val="24"/>
        </w:rPr>
        <w:t>syscall</w:t>
      </w:r>
      <w:proofErr w:type="spellEnd"/>
      <w:r w:rsidRPr="0008368D">
        <w:rPr>
          <w:sz w:val="24"/>
          <w:szCs w:val="24"/>
        </w:rPr>
        <w:t xml:space="preserve"> events, which must be handled via imputation or masking.</w:t>
      </w:r>
    </w:p>
    <w:p w14:paraId="6D85E40D" w14:textId="77777777" w:rsidR="0008368D" w:rsidRPr="0008368D" w:rsidRDefault="0008368D" w:rsidP="0008368D">
      <w:pPr>
        <w:numPr>
          <w:ilvl w:val="0"/>
          <w:numId w:val="3"/>
        </w:numPr>
        <w:bidi w:val="0"/>
        <w:spacing w:before="120" w:after="60"/>
        <w:rPr>
          <w:sz w:val="24"/>
          <w:szCs w:val="24"/>
        </w:rPr>
      </w:pPr>
      <w:r w:rsidRPr="0008368D">
        <w:rPr>
          <w:sz w:val="24"/>
          <w:szCs w:val="24"/>
          <w:u w:val="single"/>
        </w:rPr>
        <w:t>Text Processing:</w:t>
      </w:r>
      <w:r w:rsidRPr="0008368D">
        <w:rPr>
          <w:sz w:val="24"/>
          <w:szCs w:val="24"/>
        </w:rPr>
        <w:t xml:space="preserve"> The Full-log field is unstructured free text of variable length, requiring tokenization and normalization before ingestion into NLP or sequence-based models.</w:t>
      </w:r>
    </w:p>
    <w:p w14:paraId="57344075" w14:textId="35C792DA" w:rsidR="0008368D" w:rsidRPr="00C01C53" w:rsidRDefault="0008368D" w:rsidP="00C01C53">
      <w:pPr>
        <w:numPr>
          <w:ilvl w:val="0"/>
          <w:numId w:val="3"/>
        </w:numPr>
        <w:bidi w:val="0"/>
        <w:spacing w:before="120" w:after="60"/>
        <w:rPr>
          <w:sz w:val="24"/>
          <w:szCs w:val="24"/>
        </w:rPr>
      </w:pPr>
      <w:r w:rsidRPr="0008368D">
        <w:rPr>
          <w:sz w:val="24"/>
          <w:szCs w:val="24"/>
          <w:u w:val="single"/>
        </w:rPr>
        <w:t>Redundancy:</w:t>
      </w:r>
      <w:r w:rsidRPr="0008368D">
        <w:rPr>
          <w:sz w:val="24"/>
          <w:szCs w:val="24"/>
        </w:rPr>
        <w:t xml:space="preserve"> Compliance-related fields (PCI-DSS, HIPAA, NIST) are redundant for ML purposes and should be excluded from the training set.</w:t>
      </w:r>
    </w:p>
    <w:p w14:paraId="6370D1CD" w14:textId="0A99B035" w:rsidR="0008368D" w:rsidRPr="0008368D" w:rsidRDefault="0008368D" w:rsidP="0008368D">
      <w:pPr>
        <w:bidi w:val="0"/>
        <w:spacing w:before="120" w:after="60"/>
        <w:rPr>
          <w:sz w:val="24"/>
          <w:szCs w:val="24"/>
        </w:rPr>
      </w:pPr>
      <w:r w:rsidRPr="0008368D">
        <w:rPr>
          <w:b/>
          <w:bCs/>
          <w:sz w:val="24"/>
          <w:szCs w:val="24"/>
        </w:rPr>
        <w:t>Feature Types:</w:t>
      </w:r>
      <w:r w:rsidRPr="0008368D">
        <w:rPr>
          <w:sz w:val="24"/>
          <w:szCs w:val="24"/>
        </w:rPr>
        <w:t xml:space="preserve"> The dataset is predominantly non-numerical.</w:t>
      </w:r>
    </w:p>
    <w:p w14:paraId="7A2D9F61" w14:textId="77777777" w:rsidR="0008368D" w:rsidRPr="0008368D" w:rsidRDefault="0008368D" w:rsidP="0008368D">
      <w:pPr>
        <w:numPr>
          <w:ilvl w:val="0"/>
          <w:numId w:val="4"/>
        </w:numPr>
        <w:bidi w:val="0"/>
        <w:spacing w:before="120" w:after="60"/>
        <w:rPr>
          <w:sz w:val="24"/>
          <w:szCs w:val="24"/>
        </w:rPr>
      </w:pPr>
      <w:r w:rsidRPr="00426C33">
        <w:rPr>
          <w:sz w:val="24"/>
          <w:szCs w:val="24"/>
          <w:u w:val="single"/>
        </w:rPr>
        <w:t>Numerical:</w:t>
      </w:r>
      <w:r w:rsidRPr="0008368D">
        <w:rPr>
          <w:sz w:val="24"/>
          <w:szCs w:val="24"/>
        </w:rPr>
        <w:t xml:space="preserve"> Only Timestamp is directly numerical, requiring feature engineering for time-series modeling.</w:t>
      </w:r>
    </w:p>
    <w:p w14:paraId="43483A62" w14:textId="23F79D67" w:rsidR="0008368D" w:rsidRPr="0008368D" w:rsidRDefault="0008368D" w:rsidP="0008368D">
      <w:pPr>
        <w:numPr>
          <w:ilvl w:val="0"/>
          <w:numId w:val="4"/>
        </w:numPr>
        <w:bidi w:val="0"/>
        <w:spacing w:before="120" w:after="60"/>
        <w:rPr>
          <w:sz w:val="24"/>
          <w:szCs w:val="24"/>
        </w:rPr>
      </w:pPr>
      <w:r w:rsidRPr="00426C33">
        <w:rPr>
          <w:sz w:val="24"/>
          <w:szCs w:val="24"/>
          <w:u w:val="single"/>
        </w:rPr>
        <w:t>Categorical/Textual:</w:t>
      </w:r>
      <w:r w:rsidRPr="0008368D">
        <w:rPr>
          <w:sz w:val="24"/>
          <w:szCs w:val="24"/>
        </w:rPr>
        <w:t xml:space="preserve"> </w:t>
      </w:r>
      <w:proofErr w:type="gramStart"/>
      <w:r w:rsidRPr="0008368D">
        <w:rPr>
          <w:sz w:val="24"/>
          <w:szCs w:val="24"/>
        </w:rPr>
        <w:t>The majority of</w:t>
      </w:r>
      <w:proofErr w:type="gramEnd"/>
      <w:r w:rsidRPr="0008368D">
        <w:rPr>
          <w:sz w:val="24"/>
          <w:szCs w:val="24"/>
        </w:rPr>
        <w:t xml:space="preserve"> fields</w:t>
      </w:r>
      <w:r>
        <w:rPr>
          <w:sz w:val="24"/>
          <w:szCs w:val="24"/>
        </w:rPr>
        <w:t>,</w:t>
      </w:r>
      <w:r w:rsidRPr="0008368D">
        <w:rPr>
          <w:sz w:val="24"/>
          <w:szCs w:val="24"/>
        </w:rPr>
        <w:t xml:space="preserve"> including Full-log, Agent-Name, MITRE Technique, and Path </w:t>
      </w:r>
      <w:r>
        <w:rPr>
          <w:sz w:val="24"/>
          <w:szCs w:val="24"/>
        </w:rPr>
        <w:t>,</w:t>
      </w:r>
      <w:r w:rsidRPr="0008368D">
        <w:rPr>
          <w:sz w:val="24"/>
          <w:szCs w:val="24"/>
        </w:rPr>
        <w:t xml:space="preserve">are categorical or unstructured text. Classical tabular models like </w:t>
      </w:r>
      <w:proofErr w:type="spellStart"/>
      <w:r w:rsidRPr="0008368D">
        <w:rPr>
          <w:sz w:val="24"/>
          <w:szCs w:val="24"/>
        </w:rPr>
        <w:t>XGBoost</w:t>
      </w:r>
      <w:proofErr w:type="spellEnd"/>
      <w:r w:rsidRPr="0008368D">
        <w:rPr>
          <w:sz w:val="24"/>
          <w:szCs w:val="24"/>
        </w:rPr>
        <w:t xml:space="preserve"> cannot ingest the data without extensive prior transformation.</w:t>
      </w:r>
    </w:p>
    <w:p w14:paraId="64E93F9E" w14:textId="77777777" w:rsidR="0008368D" w:rsidRPr="0008368D" w:rsidRDefault="0008368D" w:rsidP="0008368D">
      <w:pPr>
        <w:bidi w:val="0"/>
        <w:spacing w:before="120" w:after="60"/>
        <w:rPr>
          <w:sz w:val="24"/>
          <w:szCs w:val="24"/>
        </w:rPr>
      </w:pPr>
    </w:p>
    <w:p w14:paraId="59E1BF6A" w14:textId="291D48F0" w:rsidR="00AF140B" w:rsidRPr="00BE4C61" w:rsidRDefault="000E2EBB" w:rsidP="00AD35C4">
      <w:pPr>
        <w:bidi w:val="0"/>
        <w:spacing w:before="120" w:after="60"/>
        <w:rPr>
          <w:sz w:val="28"/>
          <w:szCs w:val="28"/>
        </w:rPr>
      </w:pPr>
      <w:r w:rsidRPr="00BE4C61">
        <w:rPr>
          <w:b/>
          <w:bCs/>
          <w:color w:val="1F3864"/>
          <w:sz w:val="28"/>
          <w:szCs w:val="28"/>
        </w:rPr>
        <w:t>5</w:t>
      </w:r>
      <w:r w:rsidR="00000000" w:rsidRPr="00BE4C61">
        <w:rPr>
          <w:b/>
          <w:bCs/>
          <w:color w:val="1F3864"/>
          <w:sz w:val="28"/>
          <w:szCs w:val="28"/>
        </w:rPr>
        <w:t>. ML Suitability &amp; Justification</w:t>
      </w:r>
    </w:p>
    <w:p w14:paraId="78EEB5EB" w14:textId="77777777" w:rsidR="009C155A" w:rsidRPr="009C155A" w:rsidRDefault="009C155A" w:rsidP="009C155A">
      <w:pPr>
        <w:bidi w:val="0"/>
        <w:spacing w:after="80"/>
        <w:rPr>
          <w:sz w:val="24"/>
          <w:szCs w:val="24"/>
        </w:rPr>
      </w:pPr>
      <w:r w:rsidRPr="009C155A">
        <w:rPr>
          <w:b/>
          <w:bCs/>
          <w:sz w:val="24"/>
          <w:szCs w:val="24"/>
        </w:rPr>
        <w:t xml:space="preserve">Representation of the Technique: </w:t>
      </w:r>
      <w:r w:rsidRPr="009C155A">
        <w:rPr>
          <w:sz w:val="24"/>
          <w:szCs w:val="24"/>
        </w:rPr>
        <w:t xml:space="preserve">The Linux-APT Dataset 2024 is ideal for detecting privilege escalation and APT footprints because it captures rich, granular host-level telemetry. Specifically, the Turla/Snake incident is explicitly included in the dataset's attack simulations. The Full-log field preserves raw command and argument strings (e.g., </w:t>
      </w:r>
      <w:proofErr w:type="spellStart"/>
      <w:r w:rsidRPr="009C155A">
        <w:rPr>
          <w:sz w:val="24"/>
          <w:szCs w:val="24"/>
        </w:rPr>
        <w:t>execve</w:t>
      </w:r>
      <w:proofErr w:type="spellEnd"/>
      <w:r w:rsidRPr="009C155A">
        <w:rPr>
          <w:sz w:val="24"/>
          <w:szCs w:val="24"/>
        </w:rPr>
        <w:t xml:space="preserve"> arguments, </w:t>
      </w:r>
      <w:proofErr w:type="spellStart"/>
      <w:r w:rsidRPr="009C155A">
        <w:rPr>
          <w:sz w:val="24"/>
          <w:szCs w:val="24"/>
        </w:rPr>
        <w:t>ptrace</w:t>
      </w:r>
      <w:proofErr w:type="spellEnd"/>
      <w:r w:rsidRPr="009C155A">
        <w:rPr>
          <w:sz w:val="24"/>
          <w:szCs w:val="24"/>
        </w:rPr>
        <w:t xml:space="preserve"> invocations, sensitive file paths), which provides the model with the same behavioral signal a live deployment would produce. Furthermore, the per-record MITRE Technique tags provide precise ground truth, allowing the model to learn the distinction between normal administration and specific attack stages such as Defense Evasion.</w:t>
      </w:r>
    </w:p>
    <w:p w14:paraId="1D236921" w14:textId="2CF80E15" w:rsidR="009C155A" w:rsidRPr="009C155A" w:rsidRDefault="009C155A" w:rsidP="009C155A">
      <w:pPr>
        <w:bidi w:val="0"/>
        <w:spacing w:after="80"/>
        <w:rPr>
          <w:b/>
          <w:bCs/>
          <w:sz w:val="24"/>
          <w:szCs w:val="24"/>
        </w:rPr>
      </w:pPr>
      <w:r w:rsidRPr="009C155A">
        <w:rPr>
          <w:b/>
          <w:bCs/>
          <w:sz w:val="24"/>
          <w:szCs w:val="24"/>
        </w:rPr>
        <w:t xml:space="preserve">Suitability for Deep Learning vs. Classical ML: </w:t>
      </w:r>
      <w:r w:rsidRPr="009C155A">
        <w:rPr>
          <w:sz w:val="24"/>
          <w:szCs w:val="24"/>
        </w:rPr>
        <w:t xml:space="preserve">The sequential and unstructured nature of the Full-log data favors Deep Learning architectures. An LSTM or 1D-CNN operating on tokenized sequences can capture temporal patterns across log lines </w:t>
      </w:r>
      <w:r>
        <w:rPr>
          <w:sz w:val="24"/>
          <w:szCs w:val="24"/>
        </w:rPr>
        <w:t>,</w:t>
      </w:r>
      <w:r w:rsidRPr="009C155A">
        <w:rPr>
          <w:sz w:val="24"/>
          <w:szCs w:val="24"/>
        </w:rPr>
        <w:t xml:space="preserve">such as the specific </w:t>
      </w:r>
      <w:proofErr w:type="spellStart"/>
      <w:r w:rsidRPr="009C155A">
        <w:rPr>
          <w:sz w:val="24"/>
          <w:szCs w:val="24"/>
        </w:rPr>
        <w:t>auditd</w:t>
      </w:r>
      <w:proofErr w:type="spellEnd"/>
      <w:r w:rsidRPr="009C155A">
        <w:rPr>
          <w:sz w:val="24"/>
          <w:szCs w:val="24"/>
        </w:rPr>
        <w:t xml:space="preserve"> event chain preceding privilege escalation</w:t>
      </w:r>
      <w:r>
        <w:rPr>
          <w:sz w:val="24"/>
          <w:szCs w:val="24"/>
        </w:rPr>
        <w:t>,</w:t>
      </w:r>
      <w:r w:rsidRPr="009C155A">
        <w:rPr>
          <w:sz w:val="24"/>
          <w:szCs w:val="24"/>
        </w:rPr>
        <w:t xml:space="preserve"> that tabular models would miss. Classical models (</w:t>
      </w:r>
      <w:proofErr w:type="spellStart"/>
      <w:r w:rsidRPr="009C155A">
        <w:rPr>
          <w:sz w:val="24"/>
          <w:szCs w:val="24"/>
        </w:rPr>
        <w:t>XGBoost</w:t>
      </w:r>
      <w:proofErr w:type="spellEnd"/>
      <w:r w:rsidRPr="009C155A">
        <w:rPr>
          <w:sz w:val="24"/>
          <w:szCs w:val="24"/>
        </w:rPr>
        <w:t>, Random Forest) are still relevant as baselines, applied after converting logs into fixed-length feature vectors (</w:t>
      </w:r>
      <w:proofErr w:type="spellStart"/>
      <w:r w:rsidRPr="009C155A">
        <w:rPr>
          <w:sz w:val="24"/>
          <w:szCs w:val="24"/>
        </w:rPr>
        <w:t>syscall</w:t>
      </w:r>
      <w:proofErr w:type="spellEnd"/>
      <w:r w:rsidRPr="009C155A">
        <w:rPr>
          <w:sz w:val="24"/>
          <w:szCs w:val="24"/>
        </w:rPr>
        <w:t xml:space="preserve"> n-gram frequencies or TF-IDF). The ensemble strategy will leverage the DL model's sequence-awareness alongside the interpretability of classical models.</w:t>
      </w:r>
    </w:p>
    <w:p w14:paraId="5F3C3AD9" w14:textId="77777777" w:rsidR="00504EBE" w:rsidRPr="00504EBE" w:rsidRDefault="00504EBE" w:rsidP="00504EBE">
      <w:pPr>
        <w:bidi w:val="0"/>
        <w:spacing w:before="120" w:after="60"/>
        <w:rPr>
          <w:b/>
          <w:bCs/>
          <w:sz w:val="24"/>
          <w:szCs w:val="24"/>
        </w:rPr>
      </w:pPr>
      <w:r w:rsidRPr="00504EBE">
        <w:rPr>
          <w:b/>
          <w:bCs/>
          <w:sz w:val="24"/>
          <w:szCs w:val="24"/>
        </w:rPr>
        <w:t>Known Limitations &amp; Biases:</w:t>
      </w:r>
    </w:p>
    <w:p w14:paraId="24AA7ADD" w14:textId="77777777" w:rsidR="00504EBE" w:rsidRPr="00504EBE" w:rsidRDefault="00504EBE" w:rsidP="00504EBE">
      <w:pPr>
        <w:numPr>
          <w:ilvl w:val="0"/>
          <w:numId w:val="5"/>
        </w:numPr>
        <w:bidi w:val="0"/>
        <w:spacing w:before="120" w:after="60"/>
        <w:rPr>
          <w:sz w:val="24"/>
          <w:szCs w:val="24"/>
        </w:rPr>
      </w:pPr>
      <w:r w:rsidRPr="00504EBE">
        <w:rPr>
          <w:sz w:val="24"/>
          <w:szCs w:val="24"/>
          <w:u w:val="single"/>
        </w:rPr>
        <w:t>Simulated Environment Bias</w:t>
      </w:r>
      <w:r w:rsidRPr="00504EBE">
        <w:rPr>
          <w:sz w:val="24"/>
          <w:szCs w:val="24"/>
        </w:rPr>
        <w:t xml:space="preserve">: Benign traffic in a lab setting is less diverse than a real enterprise environment, risking overfitting to </w:t>
      </w:r>
      <w:proofErr w:type="gramStart"/>
      <w:r w:rsidRPr="00504EBE">
        <w:rPr>
          <w:sz w:val="24"/>
          <w:szCs w:val="24"/>
        </w:rPr>
        <w:t>testbed</w:t>
      </w:r>
      <w:proofErr w:type="gramEnd"/>
      <w:r w:rsidRPr="00504EBE">
        <w:rPr>
          <w:sz w:val="24"/>
          <w:szCs w:val="24"/>
        </w:rPr>
        <w:t>-specific noise. Mitigation: feature engineering will focus on MITRE-mapped behavioral signals rather than host-specific identifiers.</w:t>
      </w:r>
    </w:p>
    <w:p w14:paraId="3B383692" w14:textId="77777777" w:rsidR="00504EBE" w:rsidRPr="00504EBE" w:rsidRDefault="00504EBE" w:rsidP="00504EBE">
      <w:pPr>
        <w:numPr>
          <w:ilvl w:val="0"/>
          <w:numId w:val="5"/>
        </w:numPr>
        <w:bidi w:val="0"/>
        <w:spacing w:before="120" w:after="60"/>
        <w:rPr>
          <w:sz w:val="24"/>
          <w:szCs w:val="24"/>
        </w:rPr>
      </w:pPr>
      <w:r w:rsidRPr="00504EBE">
        <w:rPr>
          <w:sz w:val="24"/>
          <w:szCs w:val="24"/>
          <w:u w:val="single"/>
        </w:rPr>
        <w:t>Data Fragmentation:</w:t>
      </w:r>
      <w:r w:rsidRPr="00504EBE">
        <w:rPr>
          <w:sz w:val="24"/>
          <w:szCs w:val="24"/>
        </w:rPr>
        <w:t xml:space="preserve"> The WAZUH 10,000-record-per-file limit fragments chronological sequences. Mitigation: combine.csv will be used exclusively for sequence modeling to ensure uninterrupted time windows.</w:t>
      </w:r>
    </w:p>
    <w:p w14:paraId="220A1CB3" w14:textId="5C4290BA" w:rsidR="008C2514" w:rsidRPr="00BF6115" w:rsidRDefault="00504EBE" w:rsidP="00BF6115">
      <w:pPr>
        <w:numPr>
          <w:ilvl w:val="0"/>
          <w:numId w:val="5"/>
        </w:numPr>
        <w:bidi w:val="0"/>
        <w:spacing w:before="120" w:after="60"/>
        <w:rPr>
          <w:b/>
          <w:bCs/>
          <w:sz w:val="24"/>
          <w:szCs w:val="24"/>
        </w:rPr>
      </w:pPr>
      <w:r w:rsidRPr="00504EBE">
        <w:rPr>
          <w:sz w:val="24"/>
          <w:szCs w:val="24"/>
          <w:u w:val="single"/>
        </w:rPr>
        <w:t>Lack of Zero-Day Representation:</w:t>
      </w:r>
      <w:r w:rsidRPr="00504EBE">
        <w:rPr>
          <w:sz w:val="24"/>
          <w:szCs w:val="24"/>
        </w:rPr>
        <w:t xml:space="preserve"> The dataset contains known TTPs rather than novel zero-day threats. Mitigation: an unsupervised component (Isolation Forest or </w:t>
      </w:r>
      <w:r w:rsidRPr="00504EBE">
        <w:rPr>
          <w:sz w:val="24"/>
          <w:szCs w:val="24"/>
        </w:rPr>
        <w:lastRenderedPageBreak/>
        <w:t>Autoencoder) will be incorporated into the final ensemble to flag anomalous deviations regardless of whether the attack pattern has been seen before.</w:t>
      </w:r>
    </w:p>
    <w:p w14:paraId="572510FB" w14:textId="516B723B" w:rsidR="008C2514" w:rsidRPr="00BE4C61" w:rsidRDefault="008C2514" w:rsidP="008C2514">
      <w:pPr>
        <w:bidi w:val="0"/>
        <w:spacing w:before="120" w:after="60"/>
        <w:rPr>
          <w:sz w:val="28"/>
          <w:szCs w:val="28"/>
        </w:rPr>
      </w:pPr>
      <w:r w:rsidRPr="00BE4C61">
        <w:rPr>
          <w:b/>
          <w:bCs/>
          <w:color w:val="1F3864"/>
          <w:sz w:val="28"/>
          <w:szCs w:val="28"/>
        </w:rPr>
        <w:t>6. References</w:t>
      </w:r>
    </w:p>
    <w:p w14:paraId="44094B98" w14:textId="77777777" w:rsidR="008C2514" w:rsidRPr="00BE4C61" w:rsidRDefault="008C2514" w:rsidP="008C2514">
      <w:pPr>
        <w:bidi w:val="0"/>
        <w:spacing w:after="40"/>
        <w:rPr>
          <w:sz w:val="24"/>
          <w:szCs w:val="24"/>
        </w:rPr>
      </w:pPr>
      <w:r w:rsidRPr="00BE4C61">
        <w:rPr>
          <w:sz w:val="24"/>
          <w:szCs w:val="24"/>
        </w:rPr>
        <w:t xml:space="preserve">• S.S. Karim et al., "Advanced Persistent Threat (APT) and Intrusion Detection Evaluation Dataset for Linux Systems 2024," Data in Brief, vol. 54, 110290, 2024. </w:t>
      </w:r>
      <w:hyperlink r:id="rId9" w:history="1">
        <w:r w:rsidRPr="00BE4C61">
          <w:rPr>
            <w:color w:val="1155CC"/>
            <w:sz w:val="24"/>
            <w:szCs w:val="24"/>
          </w:rPr>
          <w:t>doi.org/10.1016/j.dib.2024.110290</w:t>
        </w:r>
      </w:hyperlink>
    </w:p>
    <w:p w14:paraId="12F2C6F1" w14:textId="77777777" w:rsidR="00E929B9" w:rsidRDefault="008C2514" w:rsidP="00E929B9">
      <w:pPr>
        <w:bidi w:val="0"/>
        <w:spacing w:after="40"/>
        <w:rPr>
          <w:sz w:val="24"/>
          <w:szCs w:val="24"/>
        </w:rPr>
      </w:pPr>
      <w:r w:rsidRPr="00BE4C61">
        <w:rPr>
          <w:sz w:val="24"/>
          <w:szCs w:val="24"/>
        </w:rPr>
        <w:t xml:space="preserve">• Mendeley Data (v2): </w:t>
      </w:r>
      <w:hyperlink r:id="rId10" w:history="1">
        <w:r w:rsidRPr="00BE4C61">
          <w:rPr>
            <w:color w:val="1155CC"/>
            <w:sz w:val="24"/>
            <w:szCs w:val="24"/>
          </w:rPr>
          <w:t>doi.org/10.17632/</w:t>
        </w:r>
        <w:r w:rsidRPr="00BE4C61">
          <w:rPr>
            <w:color w:val="1155CC"/>
            <w:sz w:val="24"/>
            <w:szCs w:val="24"/>
          </w:rPr>
          <w:t>5x68fv63sh.2</w:t>
        </w:r>
      </w:hyperlink>
      <w:r w:rsidRPr="00BE4C61">
        <w:rPr>
          <w:sz w:val="24"/>
          <w:szCs w:val="24"/>
        </w:rPr>
        <w:t xml:space="preserve">  </w:t>
      </w:r>
    </w:p>
    <w:p w14:paraId="33A5DAF7" w14:textId="21BDD568" w:rsidR="008C2514" w:rsidRPr="00BE4C61" w:rsidRDefault="00E929B9" w:rsidP="00E929B9">
      <w:pPr>
        <w:bidi w:val="0"/>
        <w:spacing w:after="40"/>
        <w:rPr>
          <w:sz w:val="24"/>
          <w:szCs w:val="24"/>
        </w:rPr>
      </w:pPr>
      <w:r w:rsidRPr="00BE4C61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proofErr w:type="spellStart"/>
      <w:r w:rsidR="008C2514" w:rsidRPr="00BE4C61">
        <w:rPr>
          <w:sz w:val="24"/>
          <w:szCs w:val="24"/>
        </w:rPr>
        <w:t>Zenodo</w:t>
      </w:r>
      <w:proofErr w:type="spellEnd"/>
      <w:r w:rsidR="008C2514" w:rsidRPr="00BE4C61">
        <w:rPr>
          <w:sz w:val="24"/>
          <w:szCs w:val="24"/>
        </w:rPr>
        <w:t xml:space="preserve">: </w:t>
      </w:r>
      <w:hyperlink r:id="rId11" w:history="1">
        <w:r w:rsidR="008C2514" w:rsidRPr="00BE4C61">
          <w:rPr>
            <w:color w:val="1155CC"/>
            <w:sz w:val="24"/>
            <w:szCs w:val="24"/>
          </w:rPr>
          <w:t>doi.org/10.5281/zenod</w:t>
        </w:r>
        <w:r w:rsidR="008C2514" w:rsidRPr="00BE4C61">
          <w:rPr>
            <w:color w:val="1155CC"/>
            <w:sz w:val="24"/>
            <w:szCs w:val="24"/>
          </w:rPr>
          <w:t>o.10685642</w:t>
        </w:r>
      </w:hyperlink>
    </w:p>
    <w:p w14:paraId="23FE28F5" w14:textId="77777777" w:rsidR="00E929B9" w:rsidRDefault="008C2514" w:rsidP="008C2514">
      <w:pPr>
        <w:bidi w:val="0"/>
        <w:spacing w:after="40"/>
        <w:rPr>
          <w:sz w:val="24"/>
          <w:szCs w:val="24"/>
        </w:rPr>
      </w:pPr>
      <w:r w:rsidRPr="00BE4C61">
        <w:rPr>
          <w:sz w:val="24"/>
          <w:szCs w:val="24"/>
        </w:rPr>
        <w:t xml:space="preserve">• MITRE ATT&amp;CK Framework: </w:t>
      </w:r>
      <w:hyperlink r:id="rId12" w:history="1">
        <w:r w:rsidRPr="00BE4C61">
          <w:rPr>
            <w:color w:val="1155CC"/>
            <w:sz w:val="24"/>
            <w:szCs w:val="24"/>
          </w:rPr>
          <w:t>attac</w:t>
        </w:r>
        <w:r w:rsidRPr="00BE4C61">
          <w:rPr>
            <w:color w:val="1155CC"/>
            <w:sz w:val="24"/>
            <w:szCs w:val="24"/>
          </w:rPr>
          <w:t>k.mitre.org</w:t>
        </w:r>
      </w:hyperlink>
      <w:r w:rsidRPr="00BE4C61">
        <w:rPr>
          <w:sz w:val="24"/>
          <w:szCs w:val="24"/>
        </w:rPr>
        <w:t xml:space="preserve">   </w:t>
      </w:r>
    </w:p>
    <w:p w14:paraId="7CCDF9E9" w14:textId="45B9A216" w:rsidR="008C2514" w:rsidRPr="00BE4C61" w:rsidRDefault="00E929B9" w:rsidP="00E929B9">
      <w:pPr>
        <w:bidi w:val="0"/>
        <w:spacing w:after="40"/>
        <w:rPr>
          <w:sz w:val="24"/>
          <w:szCs w:val="24"/>
        </w:rPr>
      </w:pPr>
      <w:r w:rsidRPr="00BE4C61">
        <w:rPr>
          <w:sz w:val="24"/>
          <w:szCs w:val="24"/>
        </w:rPr>
        <w:t xml:space="preserve">• </w:t>
      </w:r>
      <w:r w:rsidR="008C2514" w:rsidRPr="00BE4C61">
        <w:rPr>
          <w:sz w:val="24"/>
          <w:szCs w:val="24"/>
        </w:rPr>
        <w:t xml:space="preserve">MITRE Caldera: </w:t>
      </w:r>
      <w:hyperlink r:id="rId13" w:history="1">
        <w:r w:rsidR="008C2514" w:rsidRPr="00BE4C61">
          <w:rPr>
            <w:color w:val="1155CC"/>
            <w:sz w:val="24"/>
            <w:szCs w:val="24"/>
          </w:rPr>
          <w:t>cal</w:t>
        </w:r>
        <w:r w:rsidR="008C2514" w:rsidRPr="00BE4C61">
          <w:rPr>
            <w:color w:val="1155CC"/>
            <w:sz w:val="24"/>
            <w:szCs w:val="24"/>
          </w:rPr>
          <w:t>dera.mitre.org</w:t>
        </w:r>
      </w:hyperlink>
    </w:p>
    <w:p w14:paraId="04F96B17" w14:textId="77777777" w:rsidR="008C2514" w:rsidRPr="00BE4C61" w:rsidRDefault="008C2514" w:rsidP="008C2514">
      <w:pPr>
        <w:bidi w:val="0"/>
        <w:rPr>
          <w:sz w:val="24"/>
          <w:szCs w:val="24"/>
        </w:rPr>
      </w:pPr>
      <w:r w:rsidRPr="00BE4C61">
        <w:rPr>
          <w:sz w:val="24"/>
          <w:szCs w:val="24"/>
        </w:rPr>
        <w:t xml:space="preserve">• WAZUH SIEM Documentation v4.5.2: </w:t>
      </w:r>
      <w:hyperlink r:id="rId14" w:history="1">
        <w:r w:rsidRPr="00BE4C61">
          <w:rPr>
            <w:color w:val="1155CC"/>
            <w:sz w:val="24"/>
            <w:szCs w:val="24"/>
          </w:rPr>
          <w:t>docum</w:t>
        </w:r>
        <w:r w:rsidRPr="00BE4C61">
          <w:rPr>
            <w:color w:val="1155CC"/>
            <w:sz w:val="24"/>
            <w:szCs w:val="24"/>
          </w:rPr>
          <w:t>entation.wazuh.com</w:t>
        </w:r>
      </w:hyperlink>
    </w:p>
    <w:p w14:paraId="23A03E39" w14:textId="77777777" w:rsidR="008C2514" w:rsidRPr="00BE4C61" w:rsidRDefault="008C2514" w:rsidP="008C2514">
      <w:pPr>
        <w:bidi w:val="0"/>
        <w:rPr>
          <w:sz w:val="24"/>
          <w:szCs w:val="24"/>
        </w:rPr>
      </w:pPr>
    </w:p>
    <w:sectPr w:rsidR="008C2514" w:rsidRPr="00BE4C61" w:rsidSect="003A22CE">
      <w:pgSz w:w="12240" w:h="15840"/>
      <w:pgMar w:top="1134" w:right="1077" w:bottom="1134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7FCE"/>
    <w:multiLevelType w:val="hybridMultilevel"/>
    <w:tmpl w:val="8A241F0A"/>
    <w:lvl w:ilvl="0" w:tplc="30360E14">
      <w:start w:val="1"/>
      <w:numFmt w:val="bullet"/>
      <w:lvlText w:val="●"/>
      <w:lvlJc w:val="left"/>
      <w:pPr>
        <w:ind w:left="720" w:hanging="360"/>
      </w:pPr>
    </w:lvl>
    <w:lvl w:ilvl="1" w:tplc="7C42803A">
      <w:start w:val="1"/>
      <w:numFmt w:val="bullet"/>
      <w:lvlText w:val="○"/>
      <w:lvlJc w:val="left"/>
      <w:pPr>
        <w:ind w:left="1440" w:hanging="360"/>
      </w:pPr>
    </w:lvl>
    <w:lvl w:ilvl="2" w:tplc="C1C8B09A">
      <w:start w:val="1"/>
      <w:numFmt w:val="bullet"/>
      <w:lvlText w:val="■"/>
      <w:lvlJc w:val="left"/>
      <w:pPr>
        <w:ind w:left="2160" w:hanging="360"/>
      </w:pPr>
    </w:lvl>
    <w:lvl w:ilvl="3" w:tplc="7D383978">
      <w:start w:val="1"/>
      <w:numFmt w:val="bullet"/>
      <w:lvlText w:val="●"/>
      <w:lvlJc w:val="left"/>
      <w:pPr>
        <w:ind w:left="2880" w:hanging="360"/>
      </w:pPr>
    </w:lvl>
    <w:lvl w:ilvl="4" w:tplc="19B22E14">
      <w:start w:val="1"/>
      <w:numFmt w:val="bullet"/>
      <w:lvlText w:val="○"/>
      <w:lvlJc w:val="left"/>
      <w:pPr>
        <w:ind w:left="3600" w:hanging="360"/>
      </w:pPr>
    </w:lvl>
    <w:lvl w:ilvl="5" w:tplc="FC224342">
      <w:start w:val="1"/>
      <w:numFmt w:val="bullet"/>
      <w:lvlText w:val="■"/>
      <w:lvlJc w:val="left"/>
      <w:pPr>
        <w:ind w:left="4320" w:hanging="360"/>
      </w:pPr>
    </w:lvl>
    <w:lvl w:ilvl="6" w:tplc="C8DAF592">
      <w:start w:val="1"/>
      <w:numFmt w:val="bullet"/>
      <w:lvlText w:val="●"/>
      <w:lvlJc w:val="left"/>
      <w:pPr>
        <w:ind w:left="5040" w:hanging="360"/>
      </w:pPr>
    </w:lvl>
    <w:lvl w:ilvl="7" w:tplc="6E0A0A96">
      <w:start w:val="1"/>
      <w:numFmt w:val="bullet"/>
      <w:lvlText w:val="●"/>
      <w:lvlJc w:val="left"/>
      <w:pPr>
        <w:ind w:left="5760" w:hanging="360"/>
      </w:pPr>
    </w:lvl>
    <w:lvl w:ilvl="8" w:tplc="721C3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23432E"/>
    <w:multiLevelType w:val="multilevel"/>
    <w:tmpl w:val="DFF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D4BC6"/>
    <w:multiLevelType w:val="multilevel"/>
    <w:tmpl w:val="4AC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C2BAB"/>
    <w:multiLevelType w:val="multilevel"/>
    <w:tmpl w:val="DEE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91FEC"/>
    <w:multiLevelType w:val="multilevel"/>
    <w:tmpl w:val="D23E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092170">
    <w:abstractNumId w:val="0"/>
    <w:lvlOverride w:ilvl="0">
      <w:startOverride w:val="1"/>
    </w:lvlOverride>
  </w:num>
  <w:num w:numId="2" w16cid:durableId="396368271">
    <w:abstractNumId w:val="3"/>
  </w:num>
  <w:num w:numId="3" w16cid:durableId="977733625">
    <w:abstractNumId w:val="4"/>
  </w:num>
  <w:num w:numId="4" w16cid:durableId="77337780">
    <w:abstractNumId w:val="2"/>
  </w:num>
  <w:num w:numId="5" w16cid:durableId="129907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40B"/>
    <w:rsid w:val="0008368D"/>
    <w:rsid w:val="000D69DB"/>
    <w:rsid w:val="000E2EBB"/>
    <w:rsid w:val="001475A6"/>
    <w:rsid w:val="001B2230"/>
    <w:rsid w:val="001C2808"/>
    <w:rsid w:val="00200FCD"/>
    <w:rsid w:val="00235EF7"/>
    <w:rsid w:val="0023673B"/>
    <w:rsid w:val="002A4D71"/>
    <w:rsid w:val="003A22CE"/>
    <w:rsid w:val="003E0BEE"/>
    <w:rsid w:val="00407F43"/>
    <w:rsid w:val="00426C33"/>
    <w:rsid w:val="004724C6"/>
    <w:rsid w:val="00495A4B"/>
    <w:rsid w:val="00504EBE"/>
    <w:rsid w:val="005125A6"/>
    <w:rsid w:val="005A5F55"/>
    <w:rsid w:val="005A7467"/>
    <w:rsid w:val="005B7A40"/>
    <w:rsid w:val="005F2B86"/>
    <w:rsid w:val="00646C2B"/>
    <w:rsid w:val="00647836"/>
    <w:rsid w:val="00665D95"/>
    <w:rsid w:val="0069767D"/>
    <w:rsid w:val="00775D63"/>
    <w:rsid w:val="0077636A"/>
    <w:rsid w:val="007B163D"/>
    <w:rsid w:val="008239D3"/>
    <w:rsid w:val="008524B4"/>
    <w:rsid w:val="00856AEA"/>
    <w:rsid w:val="00863E8F"/>
    <w:rsid w:val="00882D8B"/>
    <w:rsid w:val="008A54EF"/>
    <w:rsid w:val="008C2514"/>
    <w:rsid w:val="00964A02"/>
    <w:rsid w:val="009C155A"/>
    <w:rsid w:val="009C6F2A"/>
    <w:rsid w:val="00A26899"/>
    <w:rsid w:val="00A505EA"/>
    <w:rsid w:val="00A9323F"/>
    <w:rsid w:val="00AA345D"/>
    <w:rsid w:val="00AD35C4"/>
    <w:rsid w:val="00AF140B"/>
    <w:rsid w:val="00AF78F2"/>
    <w:rsid w:val="00BE4C61"/>
    <w:rsid w:val="00BF6115"/>
    <w:rsid w:val="00C01C53"/>
    <w:rsid w:val="00D81040"/>
    <w:rsid w:val="00D87E75"/>
    <w:rsid w:val="00D92FEF"/>
    <w:rsid w:val="00DC6610"/>
    <w:rsid w:val="00E0349E"/>
    <w:rsid w:val="00E50E47"/>
    <w:rsid w:val="00E63422"/>
    <w:rsid w:val="00E929B9"/>
    <w:rsid w:val="00EB38A9"/>
    <w:rsid w:val="00EC7AF6"/>
    <w:rsid w:val="00ED1881"/>
    <w:rsid w:val="00F32AB9"/>
    <w:rsid w:val="00F619BC"/>
    <w:rsid w:val="00F8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5F9D"/>
  <w15:docId w15:val="{7AC15288-9F3B-4D53-B24E-049A9568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EBB"/>
    <w:pPr>
      <w:bidi/>
    </w:pPr>
  </w:style>
  <w:style w:type="paragraph" w:styleId="1">
    <w:name w:val="heading 1"/>
    <w:uiPriority w:val="9"/>
    <w:qFormat/>
    <w:pPr>
      <w:spacing w:before="120" w:after="60"/>
      <w:outlineLvl w:val="0"/>
    </w:pPr>
    <w:rPr>
      <w:b/>
      <w:bCs/>
      <w:color w:val="1F3864"/>
      <w:sz w:val="24"/>
      <w:szCs w:val="2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a0"/>
    <w:uiPriority w:val="99"/>
    <w:semiHidden/>
    <w:unhideWhenUsed/>
    <w:rsid w:val="00A505EA"/>
    <w:rPr>
      <w:color w:val="96607D" w:themeColor="followedHyperlink"/>
      <w:u w:val="single"/>
    </w:rPr>
  </w:style>
  <w:style w:type="character" w:styleId="ab">
    <w:name w:val="Subtle Emphasis"/>
    <w:basedOn w:val="a0"/>
    <w:uiPriority w:val="19"/>
    <w:qFormat/>
    <w:rsid w:val="00646C2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aldera.mitre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ttack.mitre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0685642" TargetMode="External"/><Relationship Id="rId11" Type="http://schemas.openxmlformats.org/officeDocument/2006/relationships/hyperlink" Target="https://doi.org/10.5281/zenodo.10685642" TargetMode="External"/><Relationship Id="rId5" Type="http://schemas.openxmlformats.org/officeDocument/2006/relationships/hyperlink" Target="https://doi.org/10.17632/5x68fv63sh.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7632/5x68fv63sh.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dib.2024.110290" TargetMode="External"/><Relationship Id="rId14" Type="http://schemas.openxmlformats.org/officeDocument/2006/relationships/hyperlink" Target="https://documentation.wazuh.com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1678</Words>
  <Characters>8390</Characters>
  <Application>Microsoft Office Word</Application>
  <DocSecurity>0</DocSecurity>
  <Lines>69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ODELIYA CH</cp:lastModifiedBy>
  <cp:revision>64</cp:revision>
  <dcterms:created xsi:type="dcterms:W3CDTF">2026-06-05T22:12:00Z</dcterms:created>
  <dcterms:modified xsi:type="dcterms:W3CDTF">2026-06-06T18:54:00Z</dcterms:modified>
</cp:coreProperties>
</file>