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4 tasks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tab/>
        <w:t xml:space="preserve">The first step should be to assess the table structure and content. You should examine the data and determine the functional dependencies, multivalued dependencies, candidate keys, and each table primary key. Also, look for possible foreign keys. Again, you can base your conclusions on sample data, but that data might not have all of the possible data cases. Therefore, verify your assumptions and conclusions with the users.</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tab/>
        <w:t xml:space="preserve">SELECT COUNT(*) as total_orders</w:t>
      </w:r>
    </w:p>
    <w:p w:rsidR="00000000" w:rsidDel="00000000" w:rsidP="00000000" w:rsidRDefault="00000000" w:rsidRPr="00000000" w14:paraId="0000000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RETAIL_ORDER;</w:t>
      </w:r>
    </w:p>
    <w:p w:rsidR="00000000" w:rsidDel="00000000" w:rsidP="00000000" w:rsidRDefault="00000000" w:rsidRPr="00000000" w14:paraId="00000007">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SELECT TOP 15 *</w:t>
      </w:r>
    </w:p>
    <w:p w:rsidR="00000000" w:rsidDel="00000000" w:rsidP="00000000" w:rsidRDefault="00000000" w:rsidRPr="00000000" w14:paraId="0000000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RETAIL_ORDER;</w:t>
      </w:r>
    </w:p>
    <w:p w:rsidR="00000000" w:rsidDel="00000000" w:rsidP="00000000" w:rsidRDefault="00000000" w:rsidRPr="00000000" w14:paraId="0000000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tab/>
      </w:r>
      <w:r w:rsidDel="00000000" w:rsidR="00000000" w:rsidRPr="00000000">
        <w:rPr>
          <w:rFonts w:ascii="Times New Roman" w:cs="Times New Roman" w:eastAsia="Times New Roman" w:hAnsi="Times New Roman"/>
          <w:b w:val="1"/>
          <w:sz w:val="26"/>
          <w:szCs w:val="26"/>
          <w:rtl w:val="0"/>
        </w:rPr>
        <w:t xml:space="preserve">Updatable databases</w:t>
      </w:r>
      <w:r w:rsidDel="00000000" w:rsidR="00000000" w:rsidRPr="00000000">
        <w:rPr>
          <w:rFonts w:ascii="Times New Roman" w:cs="Times New Roman" w:eastAsia="Times New Roman" w:hAnsi="Times New Roman"/>
          <w:sz w:val="26"/>
          <w:szCs w:val="26"/>
          <w:rtl w:val="0"/>
        </w:rPr>
        <w:t xml:space="preserve"> are designed for frequent changes like inserts, updates, and deletes. They focus on maintaining data integrity and minimizing redundancy with normalization.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Read-only databases</w:t>
      </w:r>
      <w:r w:rsidDel="00000000" w:rsidR="00000000" w:rsidRPr="00000000">
        <w:rPr>
          <w:rFonts w:ascii="Times New Roman" w:cs="Times New Roman" w:eastAsia="Times New Roman" w:hAnsi="Times New Roman"/>
          <w:sz w:val="26"/>
          <w:szCs w:val="26"/>
          <w:rtl w:val="0"/>
        </w:rPr>
        <w:t xml:space="preserve"> are designed mainly for analysis and reporting. They prioritize fast querying, often using denormalized structures and fewer constraints for speed.</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Examples:</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Updatable DBs:</w:t>
      </w:r>
      <w:r w:rsidDel="00000000" w:rsidR="00000000" w:rsidRPr="00000000">
        <w:rPr>
          <w:rFonts w:ascii="Times New Roman" w:cs="Times New Roman" w:eastAsia="Times New Roman" w:hAnsi="Times New Roman"/>
          <w:sz w:val="26"/>
          <w:szCs w:val="26"/>
          <w:rtl w:val="0"/>
        </w:rPr>
        <w:t xml:space="preserve"> Used by Enterprise Resource Planning systems, online transaction systems, inventory control, HR systems.</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Read-Only DBs:</w:t>
      </w:r>
      <w:r w:rsidDel="00000000" w:rsidR="00000000" w:rsidRPr="00000000">
        <w:rPr>
          <w:rFonts w:ascii="Times New Roman" w:cs="Times New Roman" w:eastAsia="Times New Roman" w:hAnsi="Times New Roman"/>
          <w:sz w:val="26"/>
          <w:szCs w:val="26"/>
          <w:rtl w:val="0"/>
        </w:rPr>
        <w:t xml:space="preserve"> Used in data warehouses, BI tools, reporting dashboards, archived historical systems.</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4.6</w:t>
        <w:tab/>
      </w:r>
      <w:r w:rsidDel="00000000" w:rsidR="00000000" w:rsidRPr="00000000">
        <w:rPr>
          <w:rFonts w:ascii="Times New Roman" w:cs="Times New Roman" w:eastAsia="Times New Roman" w:hAnsi="Times New Roman"/>
          <w:b w:val="1"/>
          <w:sz w:val="26"/>
          <w:szCs w:val="26"/>
          <w:rtl w:val="0"/>
        </w:rPr>
        <w:t xml:space="preserve">Advantages </w:t>
      </w:r>
    </w:p>
    <w:p w:rsidR="00000000" w:rsidDel="00000000" w:rsidP="00000000" w:rsidRDefault="00000000" w:rsidRPr="00000000" w14:paraId="0000001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Eliminate modification anomalies</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Reduce duplicated data</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Eliminate data integrity problems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Save file space Single table queries will run faster</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tab/>
        <w:t xml:space="preserve">The answer is that we cannot eliminate all duplicated data because we must duplicate data in foreign keys. We cannot eliminate Buyer, for example, from the SKU_DATA table because we would then not be able to relate BUYER and SKU_ DATA rows. Values of Buyer are thus duplicated in the BUYER and SKU_DATA tables.</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tab/>
        <w:t xml:space="preserve">Data duplication in foreign keys will not cause inconsistencies because referential integrity constraints prohibit them. As long as we enforce such constraints, the duplicate foreign key values will cause no inconsistencies.</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4.9</w:t>
        <w:tab/>
        <w:t xml:space="preserve"> </w:t>
      </w:r>
      <w:r w:rsidDel="00000000" w:rsidR="00000000" w:rsidRPr="00000000">
        <w:rPr>
          <w:rFonts w:ascii="Times New Roman" w:cs="Times New Roman" w:eastAsia="Times New Roman" w:hAnsi="Times New Roman"/>
          <w:b w:val="1"/>
          <w:sz w:val="26"/>
          <w:szCs w:val="26"/>
          <w:rtl w:val="0"/>
        </w:rPr>
        <w:t xml:space="preserve">Disadvantages </w:t>
      </w:r>
    </w:p>
    <w:p w:rsidR="00000000" w:rsidDel="00000000" w:rsidP="00000000" w:rsidRDefault="00000000" w:rsidRPr="00000000" w14:paraId="0000001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complicated SQL required for multi-table subqueries and joins </w:t>
      </w:r>
    </w:p>
    <w:p w:rsidR="00000000" w:rsidDel="00000000" w:rsidP="00000000" w:rsidRDefault="00000000" w:rsidRPr="00000000" w14:paraId="0000001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 work for DBMS can mean slower applications</w:t>
      </w:r>
    </w:p>
    <w:p w:rsidR="00000000" w:rsidDel="00000000" w:rsidP="00000000" w:rsidRDefault="00000000" w:rsidRPr="00000000" w14:paraId="0000001F">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w:t>
        <w:tab/>
        <w:t xml:space="preserve">The reason ZIP code data might not be placed into BCNF is because its structure, though technically open to anomalies, doesn’t pose a real-world risk. ZIP codes and their corresponding city/state rarely,if ever,change, and even when there's a mistake, it's typically caught and corrected through normal business processes. So, while normalization would clean up the structure by splitting the data into separate tables, doing so adds unnecessary complexity without much gain. As a result, many developers find it more practical to keep everything in one table since the benefits of full normalization just don’t outweigh the costs in this case.</w:t>
      </w:r>
    </w:p>
    <w:p w:rsidR="00000000" w:rsidDel="00000000" w:rsidP="00000000" w:rsidRDefault="00000000" w:rsidRPr="00000000" w14:paraId="0000002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w:t>
        <w:tab/>
        <w:t xml:space="preserve">You might choose not to place a table like Products into BCNF if the data being repeated,such as supplier name is stable, low-risk, and rarely changes. In cases where the application is heavily focused on reading data rather than updating it, and performance matters more than strict normalization, it can be more practical to keep things in one table. By doing so, the system avoids extra joins and complexity, trading a little theoretical purity for real-world efficiency and simplicity.</w:t>
      </w:r>
    </w:p>
    <w:p w:rsidR="00000000" w:rsidDel="00000000" w:rsidP="00000000" w:rsidRDefault="00000000" w:rsidRPr="00000000" w14:paraId="0000002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w:t>
        <w:tab/>
        <w:t xml:space="preserve">Sometimes it’s better not to split a table with multivalued data—especially if the data is rarely changed or just used for viewing. If breaking it up adds complexity without real benefit, it makes sense to keep the design simple and let the system handle it as it is.</w:t>
      </w:r>
    </w:p>
    <w:p w:rsidR="00000000" w:rsidDel="00000000" w:rsidP="00000000" w:rsidRDefault="00000000" w:rsidRPr="00000000" w14:paraId="0000002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w:t>
        <w:tab/>
        <w:t xml:space="preserve">Writing subqueries and joins is considered more complex SQL, but it’s manageable and multivalued dependency anomalies are described as problems that are “so great” they must “always be removed.”</w:t>
      </w:r>
    </w:p>
    <w:p w:rsidR="00000000" w:rsidDel="00000000" w:rsidP="00000000" w:rsidRDefault="00000000" w:rsidRPr="00000000" w14:paraId="0000002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4.15</w:t>
        <w:tab/>
        <w:t xml:space="preserve">Used in Business Intelligence systems: For assessment, analysis, planning, and control.</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in Data Warehouses: Like the extracted sales data in Cape Codd Outdoor Sports.</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Assigned to Beginners: A typical task given to beginning database administrators.</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4.16</w:t>
        <w:tab/>
        <w:t xml:space="preserve">Normalization is seldom an advantage for a read-only database. If the database is never updated, then no modification anomalies can occur. The main reason to normalize is to reduce data duplication. However, since file space is cheap and joins may slow down processing, normalization is usually a bad idea.</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4.17</w:t>
        <w:tab/>
        <w:t xml:space="preserve">Its not persuasive because file space is exceedingly cheap—nearly free. So unless the database is enormous, the cost of storage is minimal and not a reason for concern.</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4.18</w:t>
        <w:tab/>
        <w:t xml:space="preserve">Denormalization is joining of normalized tables into a single table before storing them in a read-only database.</w:t>
      </w:r>
    </w:p>
    <w:p w:rsidR="00000000" w:rsidDel="00000000" w:rsidP="00000000" w:rsidRDefault="00000000" w:rsidRPr="00000000" w14:paraId="000000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