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5150AE" w:rsidRPr="000350E3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5150AE" w:rsidRPr="000350E3" w:rsidRDefault="00777FD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5150AE" w:rsidRP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/>
                <w:sz w:val="18"/>
                <w:szCs w:val="18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5150AE" w:rsidRPr="000350E3" w:rsidRDefault="00777FD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5150AE" w:rsidRPr="000350E3" w:rsidRDefault="00777FD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5150AE" w:rsidRPr="000350E3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5150AE" w:rsidRP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1, 2, 3, 4, 5, 6 y 8.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5150AE" w:rsidRPr="000350E3" w:rsidRDefault="00777FD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5150AE" w:rsidRPr="000350E3" w:rsidRDefault="00777FDC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5150AE" w:rsidRPr="000350E3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5150AE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B172F">
              <w:rPr>
                <w:rFonts w:ascii="Arial Narrow" w:hAnsi="Arial Narrow" w:cs="Arial"/>
                <w:sz w:val="18"/>
                <w:szCs w:val="18"/>
              </w:rPr>
              <w:t>1. Historia y cultura</w:t>
            </w:r>
          </w:p>
          <w:p w:rsid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B172F">
              <w:rPr>
                <w:rFonts w:ascii="Arial Narrow" w:hAnsi="Arial Narrow" w:cs="Arial"/>
                <w:sz w:val="18"/>
                <w:szCs w:val="18"/>
              </w:rPr>
              <w:t>2. Espacio, territorio, ambiente y población</w:t>
            </w:r>
          </w:p>
          <w:p w:rsidR="000350E3" w:rsidRP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4B172F">
              <w:rPr>
                <w:rFonts w:ascii="Arial Narrow" w:hAnsi="Arial Narrow" w:cs="Arial"/>
                <w:sz w:val="18"/>
                <w:szCs w:val="18"/>
              </w:rPr>
              <w:t>3. Económico y político</w:t>
            </w:r>
          </w:p>
        </w:tc>
      </w:tr>
      <w:tr w:rsidR="005150AE" w:rsidRPr="000350E3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5150AE" w:rsidRPr="000350E3" w:rsidRDefault="00F778F4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B172F">
              <w:rPr>
                <w:rFonts w:ascii="Arial Narrow" w:hAnsi="Arial Narrow" w:cs="Times New Roman"/>
                <w:sz w:val="18"/>
                <w:szCs w:val="18"/>
              </w:rPr>
              <w:t>¿Cuáles fueron las causas, rasgos y efectos de los procesos de expansión territorial de las potencias europeas y norteamericanas durante el siglo XIX?</w:t>
            </w:r>
            <w:bookmarkStart w:id="0" w:name="_GoBack"/>
            <w:bookmarkEnd w:id="0"/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Default="000350E3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350E3" w:rsidRPr="000350E3" w:rsidRDefault="000350E3" w:rsidP="000350E3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 abril 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5150AE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0350E3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5150AE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350E3" w:rsidRP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5150AE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0350E3" w:rsidRPr="000350E3" w:rsidRDefault="000350E3" w:rsidP="000350E3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5150AE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0350E3" w:rsidRPr="000350E3" w:rsidRDefault="000350E3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18 abril 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97326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0350E3" w:rsidRDefault="008E527A" w:rsidP="008E527A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 abril 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lastRenderedPageBreak/>
              <w:t>Mapas conceptuales.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5150AE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lastRenderedPageBreak/>
              <w:t>Ensayos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8E527A">
              <w:rPr>
                <w:rFonts w:ascii="Arial Narrow" w:hAnsi="Arial Narrow" w:cs="Arial"/>
                <w:sz w:val="18"/>
                <w:szCs w:val="18"/>
              </w:rPr>
              <w:lastRenderedPageBreak/>
              <w:t>Graficaciones</w:t>
            </w:r>
            <w:proofErr w:type="spellEnd"/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5150AE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5150AE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 mayo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23 mayo </w:t>
            </w: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8E527A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5150AE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8E527A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5150AE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150AE" w:rsidRPr="000350E3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5150AE" w:rsidRPr="000350E3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8E527A" w:rsidRPr="008E527A" w:rsidRDefault="008E527A" w:rsidP="008E527A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E565C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31 mayo </w:t>
            </w:r>
          </w:p>
        </w:tc>
      </w:tr>
      <w:tr w:rsidR="005150AE" w:rsidRPr="000350E3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8E527A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5150AE" w:rsidRPr="000350E3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Se usará la Biblia cuando el tema requiera su uso. Las civilizaciones en la historia sagrada. Enfoque bíblico del desarrollo de la humanidad. Aportes del Espíritu de Profecía sobre temas determinados.</w:t>
            </w:r>
          </w:p>
        </w:tc>
      </w:tr>
      <w:tr w:rsidR="005150AE" w:rsidRPr="000350E3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>Talleres, tareas de investigación, consultas, visitas a bibliotecas, museos, centros municipales de interés para la materia.</w:t>
            </w:r>
          </w:p>
        </w:tc>
      </w:tr>
      <w:tr w:rsidR="005150AE" w:rsidRPr="000350E3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8E527A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E527A"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5150AE" w:rsidRPr="000350E3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OBSERVACIONES GENERALES</w:t>
            </w: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150AE" w:rsidRPr="000350E3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150AE" w:rsidRPr="000350E3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50AE" w:rsidRPr="000350E3" w:rsidRDefault="005150AE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150AE" w:rsidRPr="000350E3" w:rsidRDefault="005150AE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0350E3">
              <w:rPr>
                <w:rFonts w:ascii="Arial Narrow" w:hAnsi="Arial Narrow" w:cs="Arial"/>
                <w:b/>
                <w:sz w:val="18"/>
                <w:szCs w:val="18"/>
              </w:rPr>
              <w:t>FIRMA DEL COORDINADORA ACADÉMICA</w:t>
            </w:r>
          </w:p>
        </w:tc>
      </w:tr>
    </w:tbl>
    <w:p w:rsidR="005150AE" w:rsidRPr="000350E3" w:rsidRDefault="005150AE" w:rsidP="005150AE">
      <w:pPr>
        <w:rPr>
          <w:rFonts w:ascii="Arial Narrow" w:hAnsi="Arial Narrow"/>
          <w:sz w:val="18"/>
          <w:szCs w:val="18"/>
        </w:rPr>
      </w:pPr>
    </w:p>
    <w:p w:rsidR="00FF2A81" w:rsidRPr="000350E3" w:rsidRDefault="00FF2A81">
      <w:pPr>
        <w:rPr>
          <w:rFonts w:ascii="Arial Narrow" w:hAnsi="Arial Narrow"/>
          <w:sz w:val="18"/>
          <w:szCs w:val="18"/>
        </w:rPr>
      </w:pPr>
    </w:p>
    <w:sectPr w:rsidR="00FF2A81" w:rsidRPr="000350E3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BA" w:rsidRDefault="00271ABA">
      <w:pPr>
        <w:spacing w:after="0" w:line="240" w:lineRule="auto"/>
      </w:pPr>
      <w:r>
        <w:separator/>
      </w:r>
    </w:p>
  </w:endnote>
  <w:endnote w:type="continuationSeparator" w:id="0">
    <w:p w:rsidR="00271ABA" w:rsidRDefault="0027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BA" w:rsidRDefault="00271ABA">
      <w:pPr>
        <w:spacing w:after="0" w:line="240" w:lineRule="auto"/>
      </w:pPr>
      <w:r>
        <w:separator/>
      </w:r>
    </w:p>
  </w:footnote>
  <w:footnote w:type="continuationSeparator" w:id="0">
    <w:p w:rsidR="00271ABA" w:rsidRDefault="0027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5150AE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D3C12" wp14:editId="22763769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5150AE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33A150CB" wp14:editId="4EA551EA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D3C1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5150AE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33A150CB" wp14:editId="4EA551EA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5150AE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271ABA" w:rsidP="00E271FD">
    <w:pPr>
      <w:pStyle w:val="Encabezado"/>
      <w:tabs>
        <w:tab w:val="left" w:pos="2250"/>
      </w:tabs>
    </w:pPr>
  </w:p>
  <w:p w:rsidR="00E271FD" w:rsidRPr="00E271FD" w:rsidRDefault="00271ABA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AE"/>
    <w:rsid w:val="000350E3"/>
    <w:rsid w:val="00102388"/>
    <w:rsid w:val="00271ABA"/>
    <w:rsid w:val="004C5C03"/>
    <w:rsid w:val="005150AE"/>
    <w:rsid w:val="00777FDC"/>
    <w:rsid w:val="008E527A"/>
    <w:rsid w:val="00B55D69"/>
    <w:rsid w:val="00D71FF1"/>
    <w:rsid w:val="00E565CA"/>
    <w:rsid w:val="00F778F4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0E37E-1DB0-4510-A112-101E9775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0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0AE"/>
  </w:style>
  <w:style w:type="table" w:styleId="Tablaconcuadrcula">
    <w:name w:val="Table Grid"/>
    <w:basedOn w:val="Tablanormal"/>
    <w:uiPriority w:val="39"/>
    <w:rsid w:val="005150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7</cp:revision>
  <dcterms:created xsi:type="dcterms:W3CDTF">2019-04-07T15:59:00Z</dcterms:created>
  <dcterms:modified xsi:type="dcterms:W3CDTF">2019-04-07T23:03:00Z</dcterms:modified>
</cp:coreProperties>
</file>