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26"/>
        <w:gridCol w:w="470"/>
        <w:gridCol w:w="1302"/>
        <w:gridCol w:w="536"/>
        <w:gridCol w:w="1332"/>
        <w:gridCol w:w="261"/>
        <w:gridCol w:w="579"/>
        <w:gridCol w:w="2309"/>
        <w:gridCol w:w="62"/>
        <w:gridCol w:w="317"/>
        <w:gridCol w:w="1438"/>
        <w:gridCol w:w="698"/>
        <w:gridCol w:w="1247"/>
        <w:gridCol w:w="36"/>
        <w:gridCol w:w="1039"/>
        <w:gridCol w:w="28"/>
      </w:tblGrid>
      <w:tr w:rsidR="00F24F00" w:rsidRPr="00F24F00" w:rsidTr="00E0377B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38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8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2019</w:t>
            </w:r>
          </w:p>
        </w:tc>
      </w:tr>
      <w:tr w:rsidR="00F24F00" w:rsidRPr="00F24F00" w:rsidTr="00E0377B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98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9, 4, 5, 6, 7, 2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9 A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4</w:t>
            </w:r>
          </w:p>
        </w:tc>
      </w:tr>
      <w:tr w:rsidR="00F24F00" w:rsidRPr="00F24F00" w:rsidTr="00E0377B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56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HISTORIA Y CULTURA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ESPACIAL - AMBIENTAL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F24F00" w:rsidRPr="00F24F00" w:rsidTr="00E0377B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 xml:space="preserve">¿Qué puede aportar un alumno de secundaria a la convivencia ideal que se espera en el posconflicto en Colombia? 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ACTIVIDADES</w:t>
            </w:r>
          </w:p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T.E.</w:t>
            </w:r>
          </w:p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Contenido 1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>1.1 Respeto diferentes posturas frente a los fenómenos sociales. (CS).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>1.2 Analizo, de manera crítica, los discursos que legitiman la violencia.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>1.3 Construyo, celebro, mantengo y reparo acuerdos entre grupos.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INICIO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Lecturas sobre diferentes posturas frente a los fenómenos sociales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Repaso grupal de diferentes posturas frente a los fenómenos sociales.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9-13 de setiembre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DESARROLLO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Los alumnos identificarán discursos que legitiman la violencia.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Discusión general acerca de discursos que legitiman la violencia.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16-20 de setiembre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 xml:space="preserve">Los alumnos leerán acerca de acuerdos entre grupos como las FARC y el Gobierno colombiano. 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 xml:space="preserve">Los alumnos discutirán sobre acuerdos entre grupos. Enfocarán el silencio del Estado ante el acuerdo entre grupos rivales; por ejemplo, en Medellín, ante algunos importantes. 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23-30 de setiembre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Contenido 2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>2.1 Participo en discusiones y debates académicos. (CS).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 xml:space="preserve">2.2 Conozco, analizo y uso los mecanismos </w:t>
            </w:r>
            <w:r w:rsidRPr="00F24F00">
              <w:rPr>
                <w:rFonts w:ascii="Arial Narrow" w:eastAsia="Calibri" w:hAnsi="Arial Narrow" w:cs="Times New Roman"/>
              </w:rPr>
              <w:lastRenderedPageBreak/>
              <w:t>de participación ciudadana.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 xml:space="preserve">Consultas sobre discusiones y debates académicos, en la web: Universidades, Congreso, Asamblea de Antioquia, Concejo de Medellín. 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 xml:space="preserve">Reportes sobre discusiones y debates académicos en los entes mencionados. 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1-4 de octubre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DESARROLLO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Times New Roman"/>
              </w:rPr>
              <w:t>Identificarán rasgos de discusiones y debates académicos.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Presentación de rasgos de discusiones y debates académicos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15-18 de octubre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>Lecturas sobre mecanismos de participación ciudadana.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>Mesa redonda sobre mecanismos de participación ciudadana.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21-25 de octubre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Contenido 3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Times New Roman"/>
              </w:rPr>
              <w:t>3.1 Reconozco, en el pasado y en la actualidad, el aporte de algunas tradiciones artísticas y saberes científicos de diferentes grupos étnicos colombianos a nuestra identidad (CS).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INICIO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Los alumnos leerán documentos sobre el aporte de algunas tradiciones artísticas y saberes científicos de diferentes grupos étnicos colombianos a nuestra identidad.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Los alumnos darán un informe acerca del aporte de algunas tradiciones artísticas y saberes científicos de diferentes grupos étnicos colombianos a nuestra identidad.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28-31 de octubre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DESARROLLO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Los alumnos harán un mapa conceptual sobre el aporte de algunas tradiciones artísticas y saberes científicos de diferentes grupos étnicos colombianos a nuestra identidad.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>Los alumnos explicarán el mapa conceptual del aporte de algunas tradiciones artísticas y saberes científicos de diferentes grupos étnicos colombianos a nuestra identidad.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1-8 de noviembre</w:t>
            </w:r>
          </w:p>
        </w:tc>
      </w:tr>
      <w:tr w:rsidR="00F24F00" w:rsidRPr="00F24F00" w:rsidTr="00E0377B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 xml:space="preserve">Los alumnos harán un </w:t>
            </w:r>
            <w:r w:rsidRPr="00F24F00">
              <w:rPr>
                <w:rFonts w:ascii="Arial Narrow" w:eastAsia="Calibri" w:hAnsi="Arial Narrow" w:cs="Times New Roman"/>
                <w:i/>
              </w:rPr>
              <w:t>collage</w:t>
            </w:r>
            <w:r w:rsidRPr="00F24F00">
              <w:rPr>
                <w:rFonts w:ascii="Arial Narrow" w:eastAsia="Calibri" w:hAnsi="Arial Narrow" w:cs="Times New Roman"/>
              </w:rPr>
              <w:t xml:space="preserve"> del aporte de algunas tradiciones artísticas y saberes científicos de diferentes grupos étnicos colombianos a nuestra identidad.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Times New Roman"/>
              </w:rPr>
              <w:t xml:space="preserve">Presentación del </w:t>
            </w:r>
            <w:r w:rsidRPr="00F24F00">
              <w:rPr>
                <w:rFonts w:ascii="Arial Narrow" w:eastAsia="Calibri" w:hAnsi="Arial Narrow" w:cs="Times New Roman"/>
                <w:i/>
              </w:rPr>
              <w:t>collage</w:t>
            </w:r>
            <w:r w:rsidRPr="00F24F00">
              <w:rPr>
                <w:rFonts w:ascii="Arial Narrow" w:eastAsia="Calibri" w:hAnsi="Arial Narrow" w:cs="Times New Roman"/>
              </w:rPr>
              <w:t xml:space="preserve"> del aporte de algunas tradiciones artísticas y saberes científicos de diferentes grupos étnicos colombianos a nuestra identidad.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El alumno de inclusión realizará igual tarea.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12-15 de noviembre</w:t>
            </w:r>
          </w:p>
        </w:tc>
      </w:tr>
      <w:tr w:rsidR="00F24F00" w:rsidRPr="00F24F00" w:rsidTr="00E0377B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F24F00" w:rsidRPr="00F24F00" w:rsidTr="00E0377B">
        <w:trPr>
          <w:trHeight w:val="537"/>
        </w:trPr>
        <w:tc>
          <w:tcPr>
            <w:tcW w:w="3798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82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La elección de los 12 apóstoles por parte de Jesús.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La elección de los siete diáconos por parte de la iglesia cristiana primitiva.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Solución de problemas en la iglesia cristiana primitiva, en forma colegiada.</w:t>
            </w:r>
          </w:p>
        </w:tc>
      </w:tr>
      <w:tr w:rsidR="00F24F00" w:rsidRPr="00F24F00" w:rsidTr="00E0377B">
        <w:trPr>
          <w:trHeight w:val="537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lastRenderedPageBreak/>
              <w:t>ACTIVIDADES EXTRA ÁULICAS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Times New Roman"/>
              </w:rPr>
            </w:pPr>
            <w:r w:rsidRPr="00F24F00">
              <w:rPr>
                <w:rFonts w:ascii="Arial Narrow" w:eastAsia="Calibri" w:hAnsi="Arial Narrow" w:cs="Arial"/>
              </w:rPr>
              <w:t xml:space="preserve">Consulta sobre </w:t>
            </w:r>
            <w:r w:rsidRPr="00F24F00">
              <w:rPr>
                <w:rFonts w:ascii="Arial Narrow" w:eastAsia="Calibri" w:hAnsi="Arial Narrow" w:cs="Times New Roman"/>
              </w:rPr>
              <w:t>los mecanismos de participación ciudadana: 4 de octubre.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 xml:space="preserve">Lectura sobre la evolución del arte colombiano a partir de la Batalla de Boyacá: 25 de octubre. </w:t>
            </w:r>
          </w:p>
        </w:tc>
      </w:tr>
      <w:tr w:rsidR="00F24F00" w:rsidRPr="00F24F00" w:rsidTr="00E0377B">
        <w:trPr>
          <w:trHeight w:val="309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película, etc.  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 xml:space="preserve">Caballero </w:t>
            </w:r>
            <w:proofErr w:type="spellStart"/>
            <w:r w:rsidRPr="00F24F00">
              <w:rPr>
                <w:rFonts w:ascii="Arial Narrow" w:eastAsia="Calibri" w:hAnsi="Arial Narrow" w:cs="Arial"/>
              </w:rPr>
              <w:t>Escorcia</w:t>
            </w:r>
            <w:proofErr w:type="spellEnd"/>
            <w:r w:rsidRPr="00F24F00">
              <w:rPr>
                <w:rFonts w:ascii="Arial Narrow" w:eastAsia="Calibri" w:hAnsi="Arial Narrow" w:cs="Arial"/>
              </w:rPr>
              <w:t xml:space="preserve">, B. A. et al. (2010). </w:t>
            </w:r>
            <w:proofErr w:type="gramStart"/>
            <w:r w:rsidRPr="00F24F00">
              <w:rPr>
                <w:rFonts w:ascii="Arial Narrow" w:eastAsia="Calibri" w:hAnsi="Arial Narrow" w:cs="Arial"/>
              </w:rPr>
              <w:t>Hipertexto sociales</w:t>
            </w:r>
            <w:proofErr w:type="gramEnd"/>
            <w:r w:rsidRPr="00F24F00">
              <w:rPr>
                <w:rFonts w:ascii="Arial Narrow" w:eastAsia="Calibri" w:hAnsi="Arial Narrow" w:cs="Arial"/>
              </w:rPr>
              <w:t xml:space="preserve"> 9o. Bogotá: Santillana. 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Quintero Pérez, L. E. et al. (2018). Prepárate para el saber grado 9o. Cali: Los Tres Editores.</w:t>
            </w:r>
          </w:p>
        </w:tc>
      </w:tr>
      <w:tr w:rsidR="00F24F00" w:rsidRPr="00F24F00" w:rsidTr="00E0377B">
        <w:trPr>
          <w:trHeight w:val="608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Semana de la Ciencia: octubre.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Paseo institucional: fecha por definir.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 xml:space="preserve">Día de la Multiculturalidad: 12 de octubre. </w:t>
            </w: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  <w:r w:rsidRPr="00F24F00">
              <w:rPr>
                <w:rFonts w:ascii="Arial Narrow" w:eastAsia="Calibri" w:hAnsi="Arial Narrow" w:cs="Arial"/>
              </w:rPr>
              <w:t>Nota: Cuando se realizan estas actividades, no hay clases.</w:t>
            </w:r>
          </w:p>
        </w:tc>
      </w:tr>
      <w:tr w:rsidR="00F24F00" w:rsidRPr="00F24F00" w:rsidTr="00E0377B">
        <w:tc>
          <w:tcPr>
            <w:tcW w:w="5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</w:tr>
      <w:tr w:rsidR="00F24F00" w:rsidRPr="00F24F00" w:rsidTr="00E0377B">
        <w:trPr>
          <w:trHeight w:val="65"/>
        </w:trPr>
        <w:tc>
          <w:tcPr>
            <w:tcW w:w="56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4F00" w:rsidRPr="00F24F00" w:rsidRDefault="00F24F00" w:rsidP="00F24F00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4F00" w:rsidRPr="00F24F00" w:rsidRDefault="00F24F00" w:rsidP="00F24F00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F24F00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F24F00" w:rsidRPr="00F24F00" w:rsidRDefault="00F24F00" w:rsidP="00F24F00">
      <w:pPr>
        <w:spacing w:line="256" w:lineRule="auto"/>
        <w:rPr>
          <w:rFonts w:ascii="Arial Narrow" w:eastAsia="Calibri" w:hAnsi="Arial Narrow" w:cs="Times New Roman"/>
        </w:rPr>
      </w:pPr>
    </w:p>
    <w:p w:rsidR="00F24F00" w:rsidRDefault="00F24F00" w:rsidP="00F24F00">
      <w:pPr>
        <w:spacing w:line="256" w:lineRule="auto"/>
        <w:rPr>
          <w:rFonts w:ascii="Arial Narrow" w:eastAsia="Calibri" w:hAnsi="Arial Narrow" w:cs="Times New Roman"/>
        </w:rPr>
      </w:pPr>
    </w:p>
    <w:p w:rsidR="00CD33C1" w:rsidRDefault="00CD33C1" w:rsidP="00F24F00">
      <w:pPr>
        <w:spacing w:line="256" w:lineRule="auto"/>
        <w:rPr>
          <w:rFonts w:ascii="Arial Narrow" w:eastAsia="Calibri" w:hAnsi="Arial Narrow" w:cs="Times New Roman"/>
        </w:rPr>
      </w:pPr>
    </w:p>
    <w:p w:rsidR="00CD33C1" w:rsidRDefault="00CD33C1" w:rsidP="00F24F00">
      <w:pPr>
        <w:spacing w:line="256" w:lineRule="auto"/>
        <w:rPr>
          <w:rFonts w:ascii="Arial Narrow" w:eastAsia="Calibri" w:hAnsi="Arial Narrow" w:cs="Times New Roman"/>
        </w:rPr>
      </w:pPr>
    </w:p>
    <w:p w:rsidR="00CD33C1" w:rsidRDefault="00CD33C1" w:rsidP="00F24F00">
      <w:pPr>
        <w:spacing w:line="256" w:lineRule="auto"/>
        <w:rPr>
          <w:rFonts w:ascii="Arial Narrow" w:eastAsia="Calibri" w:hAnsi="Arial Narrow" w:cs="Times New Roman"/>
        </w:rPr>
      </w:pPr>
    </w:p>
    <w:p w:rsidR="00CD33C1" w:rsidRDefault="00CD33C1" w:rsidP="00F24F00">
      <w:pPr>
        <w:spacing w:line="256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439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CD33C1" w:rsidRPr="00FD42F0" w:rsidTr="005E3098">
        <w:trPr>
          <w:trHeight w:val="173"/>
        </w:trPr>
        <w:tc>
          <w:tcPr>
            <w:tcW w:w="846" w:type="dxa"/>
            <w:vAlign w:val="center"/>
          </w:tcPr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CPP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1.1 Respeto diferentes posturas frente a los fenómenos sociales. (CS).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1.2 Analizo, de manera crítica, los discursos que legitiman la violencia.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1.3 Construyo, celebro, mantengo y reparo acuerdos entre grupos.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2.1 Participo en discusiones y debates académicos. (CS).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2.2 Conozco, analizo y uso los mecanismos de participación ciudadana.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3.1 Reconozco, en el pasado y en la actualidad, el aporte de algunas tradiciones artísticas y saberes científicos de diferentes grupos étnicos colombianos a nuestra identidad (CS).</w:t>
            </w:r>
          </w:p>
        </w:tc>
        <w:tc>
          <w:tcPr>
            <w:tcW w:w="3386" w:type="dxa"/>
            <w:vAlign w:val="center"/>
          </w:tcPr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Argumentación e interpretación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Pensamiento social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Interpretación y Análisis de perspectivas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Pensamiento reflexivo y sistémico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Cognitivas, emocionales y comunicativas</w:t>
            </w:r>
          </w:p>
        </w:tc>
        <w:tc>
          <w:tcPr>
            <w:tcW w:w="3386" w:type="dxa"/>
            <w:vAlign w:val="center"/>
          </w:tcPr>
          <w:p w:rsidR="00CD33C1" w:rsidRPr="00FD42F0" w:rsidRDefault="00CD33C1" w:rsidP="005E3098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Posturas frente a los fenómenos sociales. </w:t>
            </w:r>
          </w:p>
          <w:p w:rsidR="00CD33C1" w:rsidRPr="00FD42F0" w:rsidRDefault="00CD33C1" w:rsidP="005E3098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Discursos que legitiman la violencia.</w:t>
            </w:r>
          </w:p>
          <w:p w:rsidR="00CD33C1" w:rsidRPr="00FD42F0" w:rsidRDefault="00CD33C1" w:rsidP="005E3098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Acuerdos entre grupos.</w:t>
            </w:r>
          </w:p>
          <w:p w:rsidR="00CD33C1" w:rsidRPr="00FD42F0" w:rsidRDefault="00CD33C1" w:rsidP="005E3098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Discusiones y debates académicos.</w:t>
            </w:r>
          </w:p>
          <w:p w:rsidR="00CD33C1" w:rsidRPr="00FD42F0" w:rsidRDefault="00CD33C1" w:rsidP="005E3098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Mecanismos de participación ciudadana.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Aporte de algunas tradiciones artísticas y saberes científicos de diferentes grupos étnicos colombianos a nuestra identidad. </w:t>
            </w:r>
          </w:p>
        </w:tc>
        <w:tc>
          <w:tcPr>
            <w:tcW w:w="3387" w:type="dxa"/>
            <w:vAlign w:val="center"/>
          </w:tcPr>
          <w:p w:rsidR="00CD33C1" w:rsidRPr="00FD42F0" w:rsidRDefault="00CD33C1" w:rsidP="005E3098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Respeto diferentes posturas frente a los fenómenos sociales. </w:t>
            </w:r>
          </w:p>
          <w:p w:rsidR="00CD33C1" w:rsidRPr="00FD42F0" w:rsidRDefault="00CD33C1" w:rsidP="00CD33C1">
            <w:pPr>
              <w:numPr>
                <w:ilvl w:val="1"/>
                <w:numId w:val="1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Analizo, de manera crítica, los discursos que legitiman la violencia.</w:t>
            </w:r>
          </w:p>
          <w:p w:rsidR="00CD33C1" w:rsidRPr="00FD42F0" w:rsidRDefault="00CD33C1" w:rsidP="00CD33C1">
            <w:pPr>
              <w:numPr>
                <w:ilvl w:val="1"/>
                <w:numId w:val="1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Construyo, celebro, mantengo y reparo acuerdos entre grupos.</w:t>
            </w:r>
          </w:p>
          <w:p w:rsidR="00CD33C1" w:rsidRPr="00FD42F0" w:rsidRDefault="00CD33C1" w:rsidP="00CD33C1">
            <w:pPr>
              <w:numPr>
                <w:ilvl w:val="1"/>
                <w:numId w:val="2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Participo en discusiones y debates académicos. (CS).</w:t>
            </w:r>
          </w:p>
          <w:p w:rsidR="00CD33C1" w:rsidRPr="00FD42F0" w:rsidRDefault="00CD33C1" w:rsidP="00CD33C1">
            <w:pPr>
              <w:numPr>
                <w:ilvl w:val="1"/>
                <w:numId w:val="2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Conozco, analizo y uso los mecanismos de participación ciudadana.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3.1 Reconozco, en el pasado y en la actualidad, el aporte de algunas tradiciones artísticas y saberes científicos de diferentes grupos étnicos colombianos a nuestra identidad.</w:t>
            </w:r>
          </w:p>
        </w:tc>
      </w:tr>
    </w:tbl>
    <w:p w:rsidR="00CD33C1" w:rsidRPr="00FD42F0" w:rsidRDefault="00CD33C1" w:rsidP="00CD33C1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5002" w:type="pct"/>
        <w:tblInd w:w="0" w:type="dxa"/>
        <w:tblLook w:val="04A0" w:firstRow="1" w:lastRow="0" w:firstColumn="1" w:lastColumn="0" w:noHBand="0" w:noVBand="1"/>
      </w:tblPr>
      <w:tblGrid>
        <w:gridCol w:w="7195"/>
        <w:gridCol w:w="7201"/>
      </w:tblGrid>
      <w:tr w:rsidR="00CD33C1" w:rsidRPr="00FD42F0" w:rsidTr="005E3098">
        <w:trPr>
          <w:trHeight w:val="188"/>
        </w:trPr>
        <w:tc>
          <w:tcPr>
            <w:tcW w:w="5000" w:type="pct"/>
            <w:gridSpan w:val="2"/>
            <w:shd w:val="clear" w:color="auto" w:fill="C5E0B3"/>
          </w:tcPr>
          <w:p w:rsidR="00CD33C1" w:rsidRPr="00FD42F0" w:rsidRDefault="00CD33C1" w:rsidP="005E3098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FD42F0">
              <w:rPr>
                <w:rFonts w:ascii="Arial Narrow" w:eastAsia="Calibri" w:hAnsi="Arial Narrow" w:cs="Times New Roman"/>
                <w:b/>
              </w:rPr>
              <w:t>SABER SER SABER CONVIVIR</w:t>
            </w:r>
          </w:p>
        </w:tc>
      </w:tr>
      <w:tr w:rsidR="00CD33C1" w:rsidRPr="00FD42F0" w:rsidTr="005E3098">
        <w:tc>
          <w:tcPr>
            <w:tcW w:w="2499" w:type="pct"/>
            <w:shd w:val="clear" w:color="auto" w:fill="C5E0B3"/>
            <w:vAlign w:val="center"/>
          </w:tcPr>
          <w:p w:rsidR="00CD33C1" w:rsidRPr="00FD42F0" w:rsidRDefault="00CD33C1" w:rsidP="005E3098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COMPETENCIAS LABORALES</w:t>
            </w:r>
          </w:p>
        </w:tc>
        <w:tc>
          <w:tcPr>
            <w:tcW w:w="2501" w:type="pct"/>
            <w:shd w:val="clear" w:color="auto" w:fill="C5E0B3"/>
            <w:vAlign w:val="center"/>
          </w:tcPr>
          <w:p w:rsidR="00CD33C1" w:rsidRPr="00FD42F0" w:rsidRDefault="00CD33C1" w:rsidP="005E3098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COMPETENCIAS CIUDADANAS</w:t>
            </w:r>
          </w:p>
        </w:tc>
      </w:tr>
      <w:tr w:rsidR="00CD33C1" w:rsidRPr="00FD42F0" w:rsidTr="005E3098">
        <w:trPr>
          <w:trHeight w:val="686"/>
        </w:trPr>
        <w:tc>
          <w:tcPr>
            <w:tcW w:w="2499" w:type="pct"/>
            <w:vAlign w:val="center"/>
          </w:tcPr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Reconozco las posibles de enfrentar una situación.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Elijo una de las formas de actuar posibles.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Asumo los efectos de mis acciones.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Expreso mis propios intereses y motivaciones.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Observo una situación cercana a mi entorno (mi casa, mi barrio, mi colegio) y registro información para describirla.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Analizo las situaciones desde distintos puntos de vista (mis padres, mis amigos, personas conocidas, entre otras).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Observo los problemas que se presentan a mí alrededor (mi casa, mi barrio, mi colegio).</w:t>
            </w:r>
          </w:p>
        </w:tc>
        <w:tc>
          <w:tcPr>
            <w:tcW w:w="2501" w:type="pct"/>
            <w:vAlign w:val="center"/>
          </w:tcPr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Identifico y analizo las situaciones en que se vulneran los derechos civiles y políticos.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Respeto propuestas éticas y políticas de distintas culturas y grupos sociales y políticos, y acepto que es válido disentir.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Comprendo que los mecanismos de participación permiten decisiones y, aunque no esté de acuerdo con ellas, sé que me rigen.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Comprendo que mis acciones pueden afectar a la gente cercana y que las acciones de la gente cercana pueden afectarme a mí.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Comprendo qué es una norma y qué es un acuerdo.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Entiendo el sentido de las acciones reparadoras, es decir, de las acciones que buscan enmendar el daño causado cuando incumplo normas o acuerdos.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</w:p>
        </w:tc>
      </w:tr>
      <w:tr w:rsidR="00CD33C1" w:rsidRPr="00FD42F0" w:rsidTr="005E309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/>
          </w:tcPr>
          <w:p w:rsidR="00CD33C1" w:rsidRPr="00FD42F0" w:rsidRDefault="00CD33C1" w:rsidP="005E3098">
            <w:pPr>
              <w:rPr>
                <w:rFonts w:ascii="Arial Narrow" w:eastAsia="Calibri" w:hAnsi="Arial Narrow" w:cs="Times New Roman"/>
                <w:b/>
              </w:rPr>
            </w:pPr>
            <w:r w:rsidRPr="00FD42F0">
              <w:rPr>
                <w:rFonts w:ascii="Arial Narrow" w:eastAsia="Calibri" w:hAnsi="Arial Narrow" w:cs="Times New Roman"/>
                <w:b/>
              </w:rPr>
              <w:t>DERECHOS BÁSICOS DE APRENDIZAJE (DBA)</w:t>
            </w:r>
          </w:p>
        </w:tc>
      </w:tr>
      <w:tr w:rsidR="00CD33C1" w:rsidRPr="00FD42F0" w:rsidTr="005E309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 Analiza la situación ambiental de los geo-sistemas más biodiversos de Colombia (selvas, páramos, arrecifes coralinos) y las problemáticas que enfrentan actualmente debido a la explotación a que han sido sometidos.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2. Comprende las consecuencias que han traído los procesos migratorios en la organización social y económica de Colombia en el siglo XX y en la actualidad.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2. Identifico algunos de los procesos que llevaron a la modernización en Colombia en el siglo XIX y primera mitad del XX, en varios planos de la vida nacional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 Analiza las consecuencias políticas, económicas y sociales de algunos conflictos geopolíticos desde finales del siglo XX hasta la actualidad a nivel mundial. (Del grado 11).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4. Analiza los cambios sociales, políticos, económicos y culturales en Colombia en el siglo XX y su impacto en la vida de los habitantes del país.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4. Relaciono algunos de los procesos políticos internacionales con los procesos de Colombia durante las etapas citadas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5. Analiza los conflictos bélicos presentes en las sociedades contemporáneas, sus causas y consecuencias</w:t>
            </w:r>
            <w:r>
              <w:rPr>
                <w:rFonts w:ascii="Arial Narrow" w:eastAsia="Calibri" w:hAnsi="Arial Narrow" w:cs="Times New Roman"/>
              </w:rPr>
              <w:t>.</w:t>
            </w:r>
            <w:bookmarkStart w:id="0" w:name="_GoBack"/>
            <w:bookmarkEnd w:id="0"/>
            <w:r w:rsidRPr="00FD42F0">
              <w:rPr>
                <w:rFonts w:ascii="Arial Narrow" w:eastAsia="Calibri" w:hAnsi="Arial Narrow" w:cs="Times New Roman"/>
              </w:rPr>
              <w:t xml:space="preserve"> así como su incidencia en la vida cotidiana de los pueblos. (Del grado10).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6. Comprende el papel de las mujeres en los cambios sociales, políticos, económicos y culturales en el mundo y la igualdad de derechos que han adquirido en los últimos años.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8. Comprende el impacto social del crecimiento económico desigual que se da en las diferentes regiones del país.</w:t>
            </w:r>
          </w:p>
          <w:p w:rsidR="00CD33C1" w:rsidRPr="00FD42F0" w:rsidRDefault="00CD33C1" w:rsidP="005E3098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9. Identifico algunas formas de ideas en varias áreas, del siglo XIX, y explico su efecto en el ideario de Colombia y de AL</w:t>
            </w:r>
          </w:p>
        </w:tc>
      </w:tr>
    </w:tbl>
    <w:p w:rsidR="00CD33C1" w:rsidRPr="00FD42F0" w:rsidRDefault="00CD33C1" w:rsidP="00CD33C1">
      <w:pPr>
        <w:spacing w:after="0" w:line="240" w:lineRule="auto"/>
        <w:rPr>
          <w:rFonts w:ascii="Arial Narrow" w:eastAsia="Calibri" w:hAnsi="Arial Narrow" w:cs="Times New Roman"/>
        </w:rPr>
      </w:pPr>
    </w:p>
    <w:p w:rsidR="00CD33C1" w:rsidRPr="00FD42F0" w:rsidRDefault="00CD33C1" w:rsidP="00CD33C1">
      <w:pPr>
        <w:spacing w:after="0" w:line="240" w:lineRule="auto"/>
        <w:rPr>
          <w:rFonts w:ascii="Arial Narrow" w:eastAsia="Calibri" w:hAnsi="Arial Narrow" w:cs="Times New Roman"/>
        </w:rPr>
      </w:pPr>
    </w:p>
    <w:p w:rsidR="00CD33C1" w:rsidRDefault="00CD33C1" w:rsidP="00CD33C1"/>
    <w:p w:rsidR="00CD33C1" w:rsidRPr="00F24F00" w:rsidRDefault="00CD33C1" w:rsidP="00F24F00">
      <w:pPr>
        <w:spacing w:line="256" w:lineRule="auto"/>
        <w:rPr>
          <w:rFonts w:ascii="Arial Narrow" w:eastAsia="Calibri" w:hAnsi="Arial Narrow" w:cs="Times New Roman"/>
        </w:rPr>
      </w:pPr>
    </w:p>
    <w:p w:rsidR="00F24F00" w:rsidRPr="00F24F00" w:rsidRDefault="00F24F00" w:rsidP="00F24F00">
      <w:pPr>
        <w:spacing w:line="256" w:lineRule="auto"/>
        <w:rPr>
          <w:rFonts w:ascii="Arial Narrow" w:eastAsia="Calibri" w:hAnsi="Arial Narrow" w:cs="Times New Roman"/>
        </w:rPr>
      </w:pPr>
    </w:p>
    <w:p w:rsidR="00210D20" w:rsidRDefault="00210D20"/>
    <w:sectPr w:rsidR="00210D20" w:rsidSect="00CD33C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B3818"/>
    <w:multiLevelType w:val="multilevel"/>
    <w:tmpl w:val="85929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283F1D"/>
    <w:multiLevelType w:val="multilevel"/>
    <w:tmpl w:val="D7044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0"/>
    <w:rsid w:val="00210D20"/>
    <w:rsid w:val="00CD33C1"/>
    <w:rsid w:val="00F2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BE23"/>
  <w15:chartTrackingRefBased/>
  <w15:docId w15:val="{59786528-2EFF-4CED-B27A-CC2A7B3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4F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1459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2</cp:revision>
  <dcterms:created xsi:type="dcterms:W3CDTF">2019-09-09T22:45:00Z</dcterms:created>
  <dcterms:modified xsi:type="dcterms:W3CDTF">2019-09-10T11:51:00Z</dcterms:modified>
</cp:coreProperties>
</file>