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247B07" w:rsidRPr="003F2DFE" w:rsidTr="0017669B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</w:rPr>
            </w:pPr>
            <w:r w:rsidRPr="003F2DFE">
              <w:rPr>
                <w:rFonts w:ascii="Arial Narrow" w:eastAsia="Calibri" w:hAnsi="Arial Narrow" w:cs="Calibri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Calibri"/>
              </w:rPr>
            </w:pPr>
            <w:r w:rsidRPr="003F2DFE">
              <w:rPr>
                <w:rFonts w:ascii="Arial Narrow" w:eastAsia="Calibri" w:hAnsi="Arial Narrow" w:cs="Arial"/>
              </w:rPr>
              <w:t>CIENCIAS SOCIALES, HISTORIA, GEOGRAFÍA, CONSTITUCIÓN POLÍTICA Y DEMOCRACIA</w:t>
            </w:r>
          </w:p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</w:rPr>
            </w:pPr>
            <w:r w:rsidRPr="003F2DFE">
              <w:rPr>
                <w:rFonts w:ascii="Arial Narrow" w:eastAsia="Calibri" w:hAnsi="Arial Narrow" w:cs="Calibri"/>
              </w:rPr>
              <w:t>Cátedra de la Paz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</w:rPr>
            </w:pPr>
            <w:r w:rsidRPr="003F2DFE">
              <w:rPr>
                <w:rFonts w:ascii="Arial Narrow" w:eastAsia="Calibri" w:hAnsi="Arial Narrow" w:cs="Arial"/>
              </w:rPr>
              <w:t>1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2020</w:t>
            </w:r>
          </w:p>
        </w:tc>
      </w:tr>
      <w:tr w:rsidR="00247B07" w:rsidRPr="003F2DFE" w:rsidTr="0017669B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 w:rsidRPr="003F2DFE">
              <w:rPr>
                <w:rFonts w:ascii="Arial Narrow" w:eastAsia="Calibri" w:hAnsi="Arial Narrow" w:cs="Arial"/>
              </w:rPr>
              <w:t>1, 3, 4, 2,4, 4, 9 LTE, 2, 6, 6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</w:rPr>
            </w:pPr>
            <w:r w:rsidRPr="003F2DFE">
              <w:rPr>
                <w:rFonts w:ascii="Arial Narrow" w:eastAsia="Calibri" w:hAnsi="Arial Narrow" w:cs="Arial"/>
              </w:rPr>
              <w:t>6</w:t>
            </w:r>
            <w:r>
              <w:rPr>
                <w:rFonts w:ascii="Arial Narrow" w:eastAsia="Calibri" w:hAnsi="Arial Narrow" w:cs="Arial"/>
              </w:rPr>
              <w:t xml:space="preserve"> 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</w:rPr>
            </w:pPr>
            <w:r w:rsidRPr="003F2DFE">
              <w:rPr>
                <w:rFonts w:ascii="Arial Narrow" w:eastAsia="Calibri" w:hAnsi="Arial Narrow" w:cs="Arial"/>
              </w:rPr>
              <w:t>1</w:t>
            </w:r>
          </w:p>
        </w:tc>
      </w:tr>
      <w:tr w:rsidR="00247B07" w:rsidRPr="003F2DFE" w:rsidTr="0017669B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247B07" w:rsidRPr="00AF37AD" w:rsidRDefault="00247B07" w:rsidP="0017669B">
            <w:pPr>
              <w:rPr>
                <w:rFonts w:ascii="Arial Narrow" w:eastAsia="Calibri" w:hAnsi="Arial Narrow" w:cs="Arial"/>
              </w:rPr>
            </w:pPr>
            <w:r w:rsidRPr="00AF37AD">
              <w:rPr>
                <w:rFonts w:ascii="Arial Narrow" w:eastAsia="Calibri" w:hAnsi="Arial Narrow" w:cs="Arial"/>
              </w:rPr>
              <w:t>HISTORIA Y CULTURA</w:t>
            </w:r>
          </w:p>
          <w:p w:rsidR="00247B07" w:rsidRPr="00AF37AD" w:rsidRDefault="00247B07" w:rsidP="0017669B">
            <w:pPr>
              <w:rPr>
                <w:rFonts w:ascii="Arial Narrow" w:eastAsia="Calibri" w:hAnsi="Arial Narrow" w:cs="Arial"/>
              </w:rPr>
            </w:pPr>
            <w:r w:rsidRPr="00AF37AD">
              <w:rPr>
                <w:rFonts w:ascii="Arial Narrow" w:eastAsia="Calibri" w:hAnsi="Arial Narrow" w:cs="Arial"/>
              </w:rPr>
              <w:t>ESPACIAL – AMBIENTAL</w:t>
            </w: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 w:rsidRPr="003F2DFE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247B07" w:rsidRPr="003F2DFE" w:rsidTr="0017669B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¿Qué papel debe jugar el Estado y qué papel deben cumplir los habitantes de Colombia en la convivencia y en la conservación del ambiente?</w:t>
            </w:r>
          </w:p>
        </w:tc>
      </w:tr>
      <w:tr w:rsidR="00247B07" w:rsidRPr="003F2DFE" w:rsidTr="0017669B">
        <w:trPr>
          <w:trHeight w:val="537"/>
        </w:trPr>
        <w:tc>
          <w:tcPr>
            <w:tcW w:w="2031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ACTIVIDADES</w:t>
            </w:r>
          </w:p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T.E.</w:t>
            </w:r>
          </w:p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247B07" w:rsidRPr="003F2DFE" w:rsidTr="0017669B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 w:rsidRPr="003F2DFE">
              <w:rPr>
                <w:rFonts w:ascii="Arial Narrow" w:eastAsia="Calibri" w:hAnsi="Arial Narrow" w:cs="Arial"/>
              </w:rPr>
              <w:t>Contenido 1</w:t>
            </w:r>
          </w:p>
          <w:p w:rsidR="00247B07" w:rsidRPr="00B46147" w:rsidRDefault="00247B07" w:rsidP="0017669B">
            <w:pPr>
              <w:rPr>
                <w:rFonts w:ascii="Arial Narrow" w:eastAsia="Calibri" w:hAnsi="Arial Narrow" w:cs="Calibri"/>
              </w:rPr>
            </w:pPr>
            <w:r w:rsidRPr="00B46147">
              <w:rPr>
                <w:rFonts w:ascii="Arial Narrow" w:eastAsia="Calibri" w:hAnsi="Arial Narrow" w:cs="Calibri"/>
              </w:rPr>
              <w:t>A. El papel del ambiente en la convivencia y la paz.</w:t>
            </w:r>
          </w:p>
          <w:p w:rsidR="00247B07" w:rsidRDefault="00247B07" w:rsidP="0017669B">
            <w:pPr>
              <w:rPr>
                <w:rFonts w:ascii="Arial Narrow" w:eastAsia="Calibri" w:hAnsi="Arial Narrow" w:cs="Calibri"/>
              </w:rPr>
            </w:pPr>
            <w:r w:rsidRPr="00B46147">
              <w:rPr>
                <w:rFonts w:ascii="Arial Narrow" w:eastAsia="Calibri" w:hAnsi="Arial Narrow" w:cs="Calibri"/>
              </w:rPr>
              <w:t>B. Actores responsables del uso sostenible de los factores naturales.</w:t>
            </w:r>
          </w:p>
          <w:p w:rsidR="00247B07" w:rsidRDefault="00247B07" w:rsidP="0017669B">
            <w:pPr>
              <w:rPr>
                <w:rFonts w:ascii="Arial Narrow" w:eastAsia="Calibri" w:hAnsi="Arial Narrow" w:cs="Calibri"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Calibri"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Calibri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Calibri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Calibri"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Calibri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Calibri"/>
              </w:rPr>
            </w:pPr>
          </w:p>
          <w:p w:rsidR="00247B07" w:rsidRPr="00B46147" w:rsidRDefault="00247B07" w:rsidP="0017669B">
            <w:pPr>
              <w:rPr>
                <w:rFonts w:ascii="Arial Narrow" w:eastAsia="Calibri" w:hAnsi="Arial Narrow" w:cs="Calibri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INICIO</w:t>
            </w:r>
          </w:p>
          <w:p w:rsidR="00247B07" w:rsidRPr="00BE31C3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Asignación de un documental para ver cómo se halla el ambiente en las zonas de minería ilegal en Colombia. </w:t>
            </w:r>
            <w:r w:rsidRPr="00BE31C3">
              <w:rPr>
                <w:rFonts w:ascii="Arial Narrow" w:eastAsia="Calibri" w:hAnsi="Arial Narrow" w:cs="Arial"/>
                <w:b/>
              </w:rPr>
              <w:t>Los niños de inclusión 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</w:rPr>
              <w:t>Observación del documental del ambiente en las zonas de minería.</w:t>
            </w: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verán el filme. 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E729DE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22-24 enero</w:t>
            </w:r>
          </w:p>
        </w:tc>
      </w:tr>
      <w:tr w:rsidR="00247B07" w:rsidRPr="003F2DFE" w:rsidTr="0017669B">
        <w:trPr>
          <w:trHeight w:val="53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DESARROLLO</w:t>
            </w:r>
          </w:p>
          <w:p w:rsidR="00247B07" w:rsidRPr="001D2B25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Guía de lectura para documento sobre el posconflicto. 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1D2B25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Lectura del documento sobre el posconflicto. 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E729DE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27-</w:t>
            </w:r>
            <w:r w:rsidR="00247B07" w:rsidRPr="00BE31C3">
              <w:rPr>
                <w:rFonts w:ascii="Arial Narrow" w:eastAsia="Calibri" w:hAnsi="Arial Narrow" w:cs="Arial"/>
              </w:rPr>
              <w:t>31 enero</w:t>
            </w:r>
          </w:p>
        </w:tc>
      </w:tr>
      <w:tr w:rsidR="00247B07" w:rsidRPr="003F2DFE" w:rsidTr="0017669B">
        <w:trPr>
          <w:trHeight w:val="53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247B07" w:rsidRPr="001D2B25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Grupos de lectura guiada: El medioambiente en Medellín y sus alrededores. 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lastRenderedPageBreak/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1D2B25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lastRenderedPageBreak/>
              <w:t xml:space="preserve">Lectura guiada: El medioambiente en Medellín y sus alrededores. 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lastRenderedPageBreak/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E729DE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3-7 febrero</w:t>
            </w:r>
          </w:p>
        </w:tc>
      </w:tr>
      <w:tr w:rsidR="00247B07" w:rsidRPr="003F2DFE" w:rsidTr="0017669B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 w:rsidRPr="003F2DFE">
              <w:rPr>
                <w:rFonts w:ascii="Arial Narrow" w:eastAsia="Calibri" w:hAnsi="Arial Narrow" w:cs="Arial"/>
              </w:rPr>
              <w:t>Contenido 2</w:t>
            </w:r>
          </w:p>
          <w:p w:rsidR="00247B07" w:rsidRPr="00B46147" w:rsidRDefault="00247B07" w:rsidP="0017669B">
            <w:pPr>
              <w:rPr>
                <w:rFonts w:ascii="Arial Narrow" w:eastAsia="Calibri" w:hAnsi="Arial Narrow" w:cs="Calibri"/>
              </w:rPr>
            </w:pPr>
            <w:r w:rsidRPr="00B46147">
              <w:rPr>
                <w:rFonts w:ascii="Arial Narrow" w:eastAsia="Calibri" w:hAnsi="Arial Narrow" w:cs="Calibri"/>
              </w:rPr>
              <w:t xml:space="preserve">C. Reconozco el carácter imprescriptible, inalienable e inembargable de los recursos naturales. </w:t>
            </w:r>
          </w:p>
          <w:p w:rsidR="00247B07" w:rsidRPr="00B46147" w:rsidRDefault="00247B07" w:rsidP="0017669B">
            <w:pPr>
              <w:rPr>
                <w:rFonts w:ascii="Arial Narrow" w:eastAsia="Calibri" w:hAnsi="Arial Narrow" w:cs="Calibri"/>
              </w:rPr>
            </w:pPr>
            <w:r w:rsidRPr="00B46147">
              <w:rPr>
                <w:rFonts w:ascii="Arial Narrow" w:eastAsia="Calibri" w:hAnsi="Arial Narrow" w:cs="Calibri"/>
              </w:rPr>
              <w:t>D. Qué son los recursos naturales.</w:t>
            </w: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INICIO</w:t>
            </w:r>
          </w:p>
          <w:p w:rsidR="00247B07" w:rsidRPr="001D2B25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Formación de grupos de discusión: Responsabilidad individual del cuidado ambiental. 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B90F9A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Discusión: Responsabilidad individual del cuidado ambiental. 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E729DE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10-14 febrero</w:t>
            </w:r>
          </w:p>
        </w:tc>
      </w:tr>
      <w:tr w:rsidR="00247B07" w:rsidRPr="003F2DFE" w:rsidTr="0017669B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DESARROLLO</w:t>
            </w:r>
          </w:p>
          <w:p w:rsidR="00247B07" w:rsidRPr="00B90F9A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Formación de grupos para elaborar listado de recursos naturales de Colombia, para mesa redonda. 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lastRenderedPageBreak/>
              <w:t xml:space="preserve">Elaboración de listado de recursos naturales de Colombia, para mesa redonda. 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Pr="00B90F9A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E729DE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17-21 febrero </w:t>
            </w:r>
          </w:p>
        </w:tc>
      </w:tr>
      <w:tr w:rsidR="00247B07" w:rsidRPr="003F2DFE" w:rsidTr="0017669B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247B07" w:rsidRPr="002A3015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Mapa para localizar los recursos naturales de Colombia: pautas. 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</w:rPr>
              <w:t>Presentación de mapas de recursos naturales de Colombia.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E729DE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24-28 febrero</w:t>
            </w:r>
          </w:p>
        </w:tc>
      </w:tr>
      <w:tr w:rsidR="00247B07" w:rsidRPr="003F2DFE" w:rsidTr="0017669B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 w:rsidRPr="003F2DFE">
              <w:rPr>
                <w:rFonts w:ascii="Arial Narrow" w:eastAsia="Calibri" w:hAnsi="Arial Narrow" w:cs="Arial"/>
              </w:rPr>
              <w:t>Contenido 3</w:t>
            </w:r>
          </w:p>
          <w:p w:rsidR="00247B07" w:rsidRPr="00B46147" w:rsidRDefault="00247B07" w:rsidP="0017669B">
            <w:pPr>
              <w:rPr>
                <w:rFonts w:ascii="Arial Narrow" w:eastAsia="Calibri" w:hAnsi="Arial Narrow" w:cs="Calibri"/>
              </w:rPr>
            </w:pPr>
            <w:r w:rsidRPr="00B46147">
              <w:rPr>
                <w:rFonts w:ascii="Arial Narrow" w:eastAsia="Calibri" w:hAnsi="Arial Narrow" w:cs="Calibri"/>
              </w:rPr>
              <w:t>E. El Estado y la preservación de los recursos naturales.</w:t>
            </w: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 w:rsidRPr="003F2DFE">
              <w:rPr>
                <w:rFonts w:ascii="Arial Narrow" w:eastAsia="Calibri" w:hAnsi="Arial Narrow" w:cs="Calibri"/>
              </w:rPr>
              <w:t>F. ¿Por qué es importante conservar, restaurar y restituir los recursos naturales nacionales?</w:t>
            </w: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INICIO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E729DE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2-6 marzo</w:t>
            </w:r>
          </w:p>
        </w:tc>
      </w:tr>
      <w:tr w:rsidR="00247B07" w:rsidRPr="003F2DFE" w:rsidTr="0017669B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DESARROLLO</w:t>
            </w:r>
          </w:p>
          <w:p w:rsidR="00247B07" w:rsidRPr="002A3015" w:rsidRDefault="00247B07" w:rsidP="0017669B">
            <w:pPr>
              <w:rPr>
                <w:rFonts w:ascii="Arial Narrow" w:eastAsia="Calibri" w:hAnsi="Arial Narrow" w:cs="Arial"/>
              </w:rPr>
            </w:pPr>
            <w:r w:rsidRPr="002A3015">
              <w:rPr>
                <w:rFonts w:ascii="Arial Narrow" w:eastAsia="Calibri" w:hAnsi="Arial Narrow" w:cs="Arial"/>
              </w:rPr>
              <w:t xml:space="preserve">Formación de grupos para exponer: </w:t>
            </w:r>
            <w:r w:rsidRPr="003F2DFE">
              <w:rPr>
                <w:rFonts w:ascii="Arial Narrow" w:eastAsia="Calibri" w:hAnsi="Arial Narrow" w:cs="Calibri"/>
              </w:rPr>
              <w:t>¿Por qué es importante conservar, restaurar y restituir los recursos naturales nacionales?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2A3015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Calibri"/>
              </w:rPr>
              <w:t xml:space="preserve">Exposiciones: </w:t>
            </w:r>
            <w:r w:rsidRPr="003F2DFE">
              <w:rPr>
                <w:rFonts w:ascii="Arial Narrow" w:eastAsia="Calibri" w:hAnsi="Arial Narrow" w:cs="Calibri"/>
              </w:rPr>
              <w:t>¿Por qué es importante conservar, restaurar y restituir los recursos naturales nacionales?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 xml:space="preserve">Los niños de inclusión </w:t>
            </w:r>
            <w:r w:rsidRPr="00BE31C3">
              <w:rPr>
                <w:rFonts w:ascii="Arial Narrow" w:eastAsia="Calibri" w:hAnsi="Arial Narrow" w:cs="Arial"/>
                <w:b/>
              </w:rPr>
              <w:t>t</w:t>
            </w:r>
            <w:r>
              <w:rPr>
                <w:rFonts w:ascii="Arial Narrow" w:eastAsia="Calibri" w:hAnsi="Arial Narrow" w:cs="Arial"/>
                <w:b/>
              </w:rPr>
              <w:t>ienen la misma tarea.</w:t>
            </w: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Default="00247B07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E729DE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9-27 marzo</w:t>
            </w:r>
            <w:bookmarkStart w:id="0" w:name="_GoBack"/>
            <w:bookmarkEnd w:id="0"/>
          </w:p>
        </w:tc>
      </w:tr>
      <w:tr w:rsidR="00247B07" w:rsidRPr="003F2DFE" w:rsidTr="0017669B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247B07" w:rsidRPr="003F2DFE" w:rsidTr="0017669B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Lectura de Génesis 1 – 4 para estudiar el estado original de la Tierra y los daños iniciales causados por el pecado. </w:t>
            </w:r>
          </w:p>
        </w:tc>
      </w:tr>
      <w:tr w:rsidR="00247B07" w:rsidRPr="003F2DFE" w:rsidTr="0017669B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Proyecto sobre el cuidado ambiental: </w:t>
            </w:r>
            <w:r>
              <w:rPr>
                <w:rFonts w:ascii="Arial Narrow" w:eastAsia="Calibri" w:hAnsi="Arial Narrow" w:cs="Arial"/>
              </w:rPr>
              <w:t>24</w:t>
            </w:r>
            <w:r>
              <w:rPr>
                <w:rFonts w:ascii="Arial Narrow" w:eastAsia="Calibri" w:hAnsi="Arial Narrow" w:cs="Arial"/>
              </w:rPr>
              <w:t xml:space="preserve"> de marzo. </w:t>
            </w:r>
          </w:p>
        </w:tc>
      </w:tr>
      <w:tr w:rsidR="00247B07" w:rsidRPr="003F2DFE" w:rsidTr="0017669B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482F75" w:rsidRDefault="00247B07" w:rsidP="0017669B">
            <w:pPr>
              <w:rPr>
                <w:rFonts w:ascii="Arial Narrow" w:eastAsia="Calibri" w:hAnsi="Arial Narrow" w:cs="Arial"/>
              </w:rPr>
            </w:pPr>
            <w:r w:rsidRPr="00482F75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etc.  </w:t>
            </w:r>
          </w:p>
          <w:p w:rsidR="00247B07" w:rsidRPr="00482F75" w:rsidRDefault="00247B07" w:rsidP="0017669B">
            <w:pPr>
              <w:rPr>
                <w:rFonts w:ascii="Arial Narrow" w:eastAsia="Calibri" w:hAnsi="Arial Narrow" w:cs="Arial"/>
              </w:rPr>
            </w:pPr>
            <w:r w:rsidRPr="00482F75">
              <w:rPr>
                <w:rFonts w:ascii="Arial Narrow" w:eastAsia="Calibri" w:hAnsi="Arial Narrow" w:cs="Arial"/>
              </w:rPr>
              <w:t xml:space="preserve">Buitrago Piñeros, C. A. y Díaz Melo, W. (2010). </w:t>
            </w:r>
            <w:proofErr w:type="gramStart"/>
            <w:r w:rsidRPr="00247B07">
              <w:rPr>
                <w:rFonts w:ascii="Arial Narrow" w:eastAsia="Calibri" w:hAnsi="Arial Narrow" w:cs="Arial"/>
                <w:i/>
              </w:rPr>
              <w:t>Hipertexto sociales</w:t>
            </w:r>
            <w:proofErr w:type="gramEnd"/>
            <w:r w:rsidRPr="00247B07">
              <w:rPr>
                <w:rFonts w:ascii="Arial Narrow" w:eastAsia="Calibri" w:hAnsi="Arial Narrow" w:cs="Arial"/>
                <w:i/>
              </w:rPr>
              <w:t xml:space="preserve"> 6o.</w:t>
            </w:r>
            <w:r w:rsidRPr="00482F75">
              <w:rPr>
                <w:rFonts w:ascii="Arial Narrow" w:eastAsia="Calibri" w:hAnsi="Arial Narrow" w:cs="Arial"/>
              </w:rPr>
              <w:t xml:space="preserve"> Bogotá: Santillana. </w:t>
            </w: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 w:rsidRPr="00482F75">
              <w:rPr>
                <w:rFonts w:ascii="Arial Narrow" w:eastAsia="Calibri" w:hAnsi="Arial Narrow" w:cs="Arial"/>
              </w:rPr>
              <w:lastRenderedPageBreak/>
              <w:t xml:space="preserve">Quintero Pérez, L. E. et al. (2018). </w:t>
            </w:r>
            <w:r w:rsidRPr="00247B07">
              <w:rPr>
                <w:rFonts w:ascii="Arial Narrow" w:eastAsia="Calibri" w:hAnsi="Arial Narrow" w:cs="Arial"/>
                <w:i/>
              </w:rPr>
              <w:t>Prepárate para el saber grado 6o.</w:t>
            </w:r>
            <w:r w:rsidRPr="00482F75">
              <w:rPr>
                <w:rFonts w:ascii="Arial Narrow" w:eastAsia="Calibri" w:hAnsi="Arial Narrow" w:cs="Arial"/>
              </w:rPr>
              <w:t xml:space="preserve"> Cali: Los Tres Editores.</w:t>
            </w:r>
          </w:p>
        </w:tc>
      </w:tr>
      <w:tr w:rsidR="00247B07" w:rsidRPr="003F2DFE" w:rsidTr="0017669B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lastRenderedPageBreak/>
              <w:t>OBSERVACIONES GENERALES</w:t>
            </w: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47B07" w:rsidRPr="00482F75" w:rsidRDefault="00247B07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Semanas de la Democracia: 2 – 13 </w:t>
            </w:r>
            <w:r w:rsidRPr="00482F75">
              <w:rPr>
                <w:rFonts w:ascii="Arial Narrow" w:eastAsia="Calibri" w:hAnsi="Arial Narrow" w:cs="Arial"/>
              </w:rPr>
              <w:t>de marzo.</w:t>
            </w:r>
          </w:p>
          <w:p w:rsidR="00247B07" w:rsidRPr="00482F75" w:rsidRDefault="00247B07" w:rsidP="0017669B">
            <w:pPr>
              <w:rPr>
                <w:rFonts w:ascii="Arial Narrow" w:eastAsia="Calibri" w:hAnsi="Arial Narrow" w:cs="Arial"/>
              </w:rPr>
            </w:pPr>
            <w:r w:rsidRPr="00482F75">
              <w:rPr>
                <w:rFonts w:ascii="Arial Narrow" w:eastAsia="Calibri" w:hAnsi="Arial Narrow" w:cs="Arial"/>
              </w:rPr>
              <w:t>Día de la Mujer: 8 de marzo.</w:t>
            </w:r>
            <w:r>
              <w:rPr>
                <w:rFonts w:ascii="Arial Narrow" w:eastAsia="Calibri" w:hAnsi="Arial Narrow" w:cs="Arial"/>
              </w:rPr>
              <w:t xml:space="preserve"> (Sujeto a cambio). </w:t>
            </w:r>
          </w:p>
          <w:p w:rsidR="00247B07" w:rsidRPr="00482F75" w:rsidRDefault="00247B07" w:rsidP="0017669B">
            <w:pPr>
              <w:rPr>
                <w:rFonts w:ascii="Arial Narrow" w:eastAsia="Calibri" w:hAnsi="Arial Narrow" w:cs="Arial"/>
              </w:rPr>
            </w:pPr>
            <w:r w:rsidRPr="00482F75">
              <w:rPr>
                <w:rFonts w:ascii="Arial Narrow" w:eastAsia="Calibri" w:hAnsi="Arial Narrow" w:cs="Arial"/>
              </w:rPr>
              <w:t xml:space="preserve">Día del Hombre: 19 de marzo. </w:t>
            </w: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  <w:r w:rsidRPr="00482F75">
              <w:rPr>
                <w:rFonts w:ascii="Arial Narrow" w:eastAsia="Calibri" w:hAnsi="Arial Narrow" w:cs="Arial"/>
              </w:rPr>
              <w:t>Nota: Cuando se realizan actividades de este tipo, no hay clases.</w:t>
            </w:r>
          </w:p>
        </w:tc>
      </w:tr>
      <w:tr w:rsidR="00247B07" w:rsidRPr="003F2DFE" w:rsidTr="0017669B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</w:tr>
      <w:tr w:rsidR="00247B07" w:rsidRPr="003F2DFE" w:rsidTr="0017669B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B07" w:rsidRPr="003F2DFE" w:rsidRDefault="00247B07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7B07" w:rsidRPr="003F2DFE" w:rsidRDefault="00247B07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F2DFE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782133" w:rsidRDefault="00782133"/>
    <w:sectPr w:rsidR="00782133" w:rsidSect="00247B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07"/>
    <w:rsid w:val="00247B07"/>
    <w:rsid w:val="00782133"/>
    <w:rsid w:val="00E7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16E7"/>
  <w15:chartTrackingRefBased/>
  <w15:docId w15:val="{FE068234-470D-4D1D-AF8C-0700BBF7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B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7B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611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Pedagogia Virtual</dc:creator>
  <cp:keywords/>
  <dc:description/>
  <cp:lastModifiedBy>Pedagogia Virtual</cp:lastModifiedBy>
  <cp:revision>2</cp:revision>
  <dcterms:created xsi:type="dcterms:W3CDTF">2020-02-11T12:09:00Z</dcterms:created>
  <dcterms:modified xsi:type="dcterms:W3CDTF">2020-02-11T12:23:00Z</dcterms:modified>
</cp:coreProperties>
</file>