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795120" w:rsidRPr="00795120" w14:paraId="01679E0B" w14:textId="77777777" w:rsidTr="00CB51B1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15C0B19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74E3F81B" wp14:editId="68B20FB4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2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C69A83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795120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1C677FA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MX" w:eastAsia="es-CO"/>
              </w:rPr>
            </w:pPr>
          </w:p>
          <w:p w14:paraId="4999078E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795120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  <w:p w14:paraId="0EC39CEB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MX" w:eastAsia="es-CO"/>
              </w:rPr>
            </w:pPr>
          </w:p>
        </w:tc>
      </w:tr>
      <w:tr w:rsidR="00795120" w:rsidRPr="00795120" w14:paraId="48832BF8" w14:textId="77777777" w:rsidTr="00CB51B1">
        <w:tc>
          <w:tcPr>
            <w:tcW w:w="2833" w:type="dxa"/>
          </w:tcPr>
          <w:p w14:paraId="7F26C8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Área: Sociales </w:t>
            </w:r>
          </w:p>
        </w:tc>
        <w:tc>
          <w:tcPr>
            <w:tcW w:w="3010" w:type="dxa"/>
          </w:tcPr>
          <w:p w14:paraId="0DD6E7C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Asignatura: Sociales </w:t>
            </w:r>
          </w:p>
        </w:tc>
        <w:tc>
          <w:tcPr>
            <w:tcW w:w="2452" w:type="dxa"/>
          </w:tcPr>
          <w:p w14:paraId="0885D4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Grado:  6 C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146143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Período:  3</w:t>
            </w:r>
          </w:p>
        </w:tc>
      </w:tr>
      <w:tr w:rsidR="00795120" w:rsidRPr="00795120" w14:paraId="68A96A0F" w14:textId="77777777" w:rsidTr="00CB51B1">
        <w:tc>
          <w:tcPr>
            <w:tcW w:w="2833" w:type="dxa"/>
            <w:tcBorders>
              <w:right w:val="nil"/>
            </w:tcBorders>
          </w:tcPr>
          <w:p w14:paraId="6B3AB1B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5BFC3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082DA268" w14:textId="77777777" w:rsidTr="00CB51B1">
        <w:tc>
          <w:tcPr>
            <w:tcW w:w="14390" w:type="dxa"/>
            <w:gridSpan w:val="6"/>
          </w:tcPr>
          <w:p w14:paraId="4656BA1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795120">
              <w:rPr>
                <w:rFonts w:ascii="Arial Narrow" w:eastAsia="Calibri" w:hAnsi="Arial Narrow" w:cs="Arial"/>
                <w:lang w:val="es-MX" w:eastAsia="es-CO"/>
              </w:rPr>
              <w:t>¿Cómo se produce el desarrollo de las culturas en relación con su medio geográfico? ¿</w:t>
            </w:r>
            <w:r w:rsidRPr="00795120">
              <w:rPr>
                <w:rFonts w:ascii="Arial Narrow" w:eastAsia="Calibri" w:hAnsi="Arial Narrow" w:cstheme="minorHAnsi"/>
                <w:lang w:val="es-MX" w:eastAsia="es-CO"/>
              </w:rPr>
              <w:t>Cómo aborda la historia la evolución de las primeras comunidades en el mundo?</w:t>
            </w:r>
          </w:p>
        </w:tc>
      </w:tr>
      <w:tr w:rsidR="00795120" w:rsidRPr="00795120" w14:paraId="20B2D762" w14:textId="77777777" w:rsidTr="00CB51B1">
        <w:tc>
          <w:tcPr>
            <w:tcW w:w="14390" w:type="dxa"/>
            <w:gridSpan w:val="6"/>
          </w:tcPr>
          <w:p w14:paraId="59BC1D0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Estructura predominante de la clase: </w:t>
            </w: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795120">
              <w:rPr>
                <w:rFonts w:ascii="Arial Narrow" w:eastAsia="Arial" w:hAnsi="Arial Narrow" w:cs="Arial"/>
                <w:lang w:val="es-MX" w:eastAsia="es-CO"/>
              </w:rPr>
              <w:t>: Retroalimentación. evaluación escrita.</w:t>
            </w:r>
          </w:p>
        </w:tc>
      </w:tr>
      <w:tr w:rsidR="00795120" w:rsidRPr="00795120" w14:paraId="74F01FB6" w14:textId="77777777" w:rsidTr="00CB51B1">
        <w:tc>
          <w:tcPr>
            <w:tcW w:w="2833" w:type="dxa"/>
            <w:shd w:val="clear" w:color="auto" w:fill="DEEBF6"/>
          </w:tcPr>
          <w:p w14:paraId="07FDA0C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 xml:space="preserve">UNIDAD </w:t>
            </w:r>
          </w:p>
          <w:p w14:paraId="280D7B1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2836D1F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5A215FDF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4D67CCDF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222B5F34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PROCESOS DE EVALUACIÓN</w:t>
            </w:r>
          </w:p>
        </w:tc>
      </w:tr>
      <w:tr w:rsidR="00795120" w:rsidRPr="00795120" w14:paraId="591AC7C2" w14:textId="77777777" w:rsidTr="00CB51B1">
        <w:trPr>
          <w:trHeight w:val="244"/>
        </w:trPr>
        <w:tc>
          <w:tcPr>
            <w:tcW w:w="2833" w:type="dxa"/>
          </w:tcPr>
          <w:p w14:paraId="3AFD707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795120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 de clases: 3</w:t>
            </w:r>
          </w:p>
          <w:p w14:paraId="27CF8B7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795120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 de horas: 30</w:t>
            </w:r>
          </w:p>
          <w:p w14:paraId="602674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3E4D60C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 xml:space="preserve">Conocer: </w:t>
            </w:r>
          </w:p>
          <w:p w14:paraId="39866A5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74AA605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theme="minorHAnsi"/>
                <w:lang w:val="es-MX" w:eastAsia="es-CO"/>
              </w:rPr>
            </w:pPr>
            <w:r w:rsidRPr="00795120">
              <w:rPr>
                <w:rFonts w:ascii="Arial Narrow" w:eastAsia="Calibri" w:hAnsi="Arial Narrow" w:cstheme="minorHAnsi"/>
                <w:lang w:val="es-MX" w:eastAsia="es-CO"/>
              </w:rPr>
              <w:t xml:space="preserve">Identifico los aportes básicos que dejaron las culturas milenarias a la humanidad, para reconocer su valor en las culturas de hoy. </w:t>
            </w:r>
          </w:p>
          <w:p w14:paraId="473F20E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5BDD3CF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178B8C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Participación acertada.</w:t>
            </w:r>
          </w:p>
          <w:p w14:paraId="1F559D7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328672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6ADC349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Presentación de prueba bimestral. </w:t>
            </w:r>
          </w:p>
          <w:p w14:paraId="1CDB44C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22EB375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 xml:space="preserve">Mostrar las enseñanzas bíblicas acerca de la percepción del acortamiento del tiempo, como resultado de cambios morales y éticos en la humanidad. Bases bíblicas de la integralidad del ser humano frente a la concepción griega dicotómica de aquel. Efectos del pecado sobre el espacio geográfico. </w:t>
            </w:r>
          </w:p>
          <w:p w14:paraId="34B6569A" w14:textId="77777777" w:rsidR="00795120" w:rsidRPr="00795120" w:rsidRDefault="00795120" w:rsidP="00795120">
            <w:pPr>
              <w:spacing w:after="0"/>
              <w:rPr>
                <w:rFonts w:ascii="Arial Narrow" w:eastAsia="Calibri" w:hAnsi="Arial Narrow" w:cs="Calibri"/>
                <w:b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b/>
                <w:lang w:val="es-MX" w:eastAsia="es-CO"/>
              </w:rPr>
              <w:t xml:space="preserve">INTEGRACIÓN DE LA FE CON LA ENSEÑANZA, EL APRENDIZAJE Y LOS VALORES: </w:t>
            </w:r>
          </w:p>
          <w:p w14:paraId="5225178E" w14:textId="77777777" w:rsidR="00795120" w:rsidRPr="00795120" w:rsidRDefault="00795120" w:rsidP="00795120">
            <w:pPr>
              <w:spacing w:after="0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ESTE PROCESO SE INICIA CON EL DEVOCIONAL, QUE CONSTA DE LA LECTURA DE LA MATUTINA PERTINENTE, SE LES PREGUNTA A </w:t>
            </w:r>
            <w:r w:rsidRPr="00795120">
              <w:rPr>
                <w:rFonts w:ascii="Arial Narrow" w:eastAsia="Calibri" w:hAnsi="Arial Narrow" w:cs="Calibri"/>
                <w:lang w:val="es-MX" w:eastAsia="es-CO"/>
              </w:rPr>
              <w:lastRenderedPageBreak/>
              <w:t>LOS ALUMNOS POR SUS FAMILIAS, SITUACIONES, ETC. SE ORA CON ELLOS, EN CADA CLASE, ADEMÁS DE QUE SE CANTA.</w:t>
            </w:r>
          </w:p>
          <w:p w14:paraId="740572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  <w:p w14:paraId="100AA43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Se realizaron las actividades de IFEAPV.</w:t>
            </w:r>
          </w:p>
        </w:tc>
        <w:tc>
          <w:tcPr>
            <w:tcW w:w="2629" w:type="dxa"/>
            <w:vMerge w:val="restart"/>
          </w:tcPr>
          <w:p w14:paraId="034A87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 acertada.</w:t>
            </w:r>
          </w:p>
          <w:p w14:paraId="5D4AA70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13F6F33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03DE5C6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Presentación de prueba bimestral. </w:t>
            </w:r>
          </w:p>
          <w:p w14:paraId="048ABA5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795120" w:rsidRPr="00795120" w14:paraId="7C22F13D" w14:textId="77777777" w:rsidTr="00CB51B1">
        <w:trPr>
          <w:trHeight w:val="525"/>
        </w:trPr>
        <w:tc>
          <w:tcPr>
            <w:tcW w:w="2833" w:type="dxa"/>
          </w:tcPr>
          <w:p w14:paraId="736E53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Fechas: 5 julio – 9 sept. </w:t>
            </w:r>
          </w:p>
          <w:p w14:paraId="6A941ED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F6F60E3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EE4D54E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BD8004E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8908AA1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248C58EB" w14:textId="77777777" w:rsidTr="00CB51B1">
        <w:trPr>
          <w:trHeight w:val="528"/>
        </w:trPr>
        <w:tc>
          <w:tcPr>
            <w:tcW w:w="2833" w:type="dxa"/>
            <w:vMerge w:val="restart"/>
          </w:tcPr>
          <w:p w14:paraId="638DBE8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 xml:space="preserve">Eje temático: </w:t>
            </w:r>
          </w:p>
          <w:p w14:paraId="4FD3F7C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Civilización helénica</w:t>
            </w:r>
          </w:p>
          <w:p w14:paraId="11D5248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38E6E7F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0D5EE7C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La Civilización Cretense</w:t>
            </w:r>
          </w:p>
          <w:p w14:paraId="0CEE4B0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Origen de los griegos</w:t>
            </w:r>
          </w:p>
          <w:p w14:paraId="2CC0486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Periodos históricos de la cultura griega antigua</w:t>
            </w:r>
          </w:p>
          <w:p w14:paraId="67A70FA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Atenas y Esparta</w:t>
            </w:r>
          </w:p>
          <w:p w14:paraId="0F10714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El siglo de Pericles</w:t>
            </w:r>
          </w:p>
          <w:p w14:paraId="04D5A0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La religión como lazo de unidad</w:t>
            </w:r>
          </w:p>
          <w:p w14:paraId="127D4E8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Juegos Olímpicos</w:t>
            </w:r>
          </w:p>
          <w:p w14:paraId="6C3ACDA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Letras, poema y teatro</w:t>
            </w:r>
          </w:p>
          <w:p w14:paraId="26EFC75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Artes y filosofía</w:t>
            </w:r>
          </w:p>
          <w:p w14:paraId="57BE7E3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Civilización helenística</w:t>
            </w:r>
          </w:p>
          <w:p w14:paraId="41FCCD4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Polis y expansión</w:t>
            </w:r>
          </w:p>
          <w:p w14:paraId="1A5B4F8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Espacio geográfico griego</w:t>
            </w:r>
          </w:p>
          <w:p w14:paraId="3C0756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Medición del tiempo y hora</w:t>
            </w:r>
          </w:p>
          <w:p w14:paraId="009E63E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Husos horarios</w:t>
            </w:r>
          </w:p>
          <w:p w14:paraId="576AF8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lastRenderedPageBreak/>
              <w:t>Coordenadas</w:t>
            </w:r>
          </w:p>
          <w:p w14:paraId="3DCFC61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Europa y su geografía</w:t>
            </w:r>
          </w:p>
          <w:p w14:paraId="66EF7B1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Derecho griego</w:t>
            </w:r>
          </w:p>
          <w:p w14:paraId="0C51B1D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Filosofía política y jurídica de Grecia</w:t>
            </w:r>
          </w:p>
          <w:p w14:paraId="35205D7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Legado cultural griego</w:t>
            </w:r>
          </w:p>
        </w:tc>
        <w:tc>
          <w:tcPr>
            <w:tcW w:w="3010" w:type="dxa"/>
            <w:vMerge/>
          </w:tcPr>
          <w:p w14:paraId="35ADBE2C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65657D11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017BE247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08A45CE4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0E8431EE" w14:textId="77777777" w:rsidTr="00CB51B1">
        <w:trPr>
          <w:trHeight w:val="451"/>
        </w:trPr>
        <w:tc>
          <w:tcPr>
            <w:tcW w:w="2833" w:type="dxa"/>
            <w:vMerge/>
          </w:tcPr>
          <w:p w14:paraId="373BF64B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12645EF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2F9B34D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theme="minorHAnsi"/>
                <w:lang w:val="es-MX" w:eastAsia="es-CO"/>
              </w:rPr>
            </w:pPr>
          </w:p>
          <w:p w14:paraId="70470E8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theme="minorHAnsi"/>
                <w:lang w:val="es-MX" w:eastAsia="es-CO"/>
              </w:rPr>
            </w:pPr>
            <w:r w:rsidRPr="00795120">
              <w:rPr>
                <w:rFonts w:ascii="Arial Narrow" w:eastAsia="Calibri" w:hAnsi="Arial Narrow" w:cstheme="minorHAnsi"/>
                <w:lang w:val="es-MX" w:eastAsia="es-CO"/>
              </w:rPr>
              <w:t xml:space="preserve">Usa variadas formas de expresión que comunican resultados de acciones investigativas y de rastreo de información sobre las culturas milenarias y el ser. </w:t>
            </w:r>
          </w:p>
          <w:p w14:paraId="7104EC2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64E4FE2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3FF79BA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191B1BF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400C21A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C73DE7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 w:val="restart"/>
          </w:tcPr>
          <w:p w14:paraId="742AF43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2EE7D28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046E6E02" w14:textId="77777777" w:rsidTr="00CB51B1">
        <w:trPr>
          <w:trHeight w:val="912"/>
        </w:trPr>
        <w:tc>
          <w:tcPr>
            <w:tcW w:w="2833" w:type="dxa"/>
            <w:vMerge w:val="restart"/>
          </w:tcPr>
          <w:p w14:paraId="007C236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Subtemas: No se realiza una subdivisión. </w:t>
            </w:r>
          </w:p>
          <w:p w14:paraId="3565B7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1A4DAC5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30D9F94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353CC09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76B4D8E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12F2591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7651416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26467857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883615E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633B4317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7389B194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5D784095" w14:textId="77777777" w:rsidTr="00CB51B1">
        <w:trPr>
          <w:trHeight w:val="252"/>
        </w:trPr>
        <w:tc>
          <w:tcPr>
            <w:tcW w:w="2833" w:type="dxa"/>
            <w:vMerge/>
          </w:tcPr>
          <w:p w14:paraId="1B7F044B" w14:textId="77777777" w:rsidR="00795120" w:rsidRPr="00795120" w:rsidRDefault="00795120" w:rsidP="0079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72D4623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58CA032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58E790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95120">
              <w:rPr>
                <w:rFonts w:ascii="Arial Narrow" w:eastAsia="Calibri" w:hAnsi="Arial Narrow" w:cstheme="minorHAnsi"/>
                <w:lang w:val="es-MX" w:eastAsia="es-CO"/>
              </w:rPr>
              <w:t>Asume una postura crítica ante las formas de orden y relación que formaron las culturas milenarias, en comparación con las nuestras, ordenando criterios para actuar en la vida diaria.</w:t>
            </w:r>
          </w:p>
        </w:tc>
        <w:tc>
          <w:tcPr>
            <w:tcW w:w="3497" w:type="dxa"/>
            <w:gridSpan w:val="2"/>
          </w:tcPr>
          <w:p w14:paraId="46AB446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</w:tcPr>
          <w:p w14:paraId="336B9F7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42D0C0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795120" w:rsidRPr="00795120" w14:paraId="1D06559A" w14:textId="77777777" w:rsidTr="00CB51B1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69528006" w14:textId="77777777" w:rsidR="00795120" w:rsidRPr="00795120" w:rsidRDefault="00795120" w:rsidP="00795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PLANES ESPECIALES DE APOYO PARA ESTUDIANTES CON DEBILIDADES EN SU DESEMPEÑO Y/O NECESIDADES EDUCATIVAS</w:t>
            </w:r>
            <w:r w:rsidRPr="00795120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795120" w:rsidRPr="00795120" w14:paraId="7F499E17" w14:textId="77777777" w:rsidTr="00CB51B1">
        <w:trPr>
          <w:trHeight w:val="660"/>
        </w:trPr>
        <w:tc>
          <w:tcPr>
            <w:tcW w:w="14390" w:type="dxa"/>
            <w:gridSpan w:val="6"/>
          </w:tcPr>
          <w:p w14:paraId="170EAC3F" w14:textId="77777777" w:rsidR="00795120" w:rsidRPr="00795120" w:rsidRDefault="00795120" w:rsidP="00795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8F2A2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795120" w:rsidRPr="00795120" w14:paraId="0E9A2AC4" w14:textId="77777777" w:rsidTr="00CB51B1">
        <w:trPr>
          <w:trHeight w:val="234"/>
        </w:trPr>
        <w:tc>
          <w:tcPr>
            <w:tcW w:w="14390" w:type="dxa"/>
            <w:gridSpan w:val="6"/>
            <w:shd w:val="clear" w:color="auto" w:fill="DEEBF6"/>
          </w:tcPr>
          <w:p w14:paraId="4642E00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795120" w:rsidRPr="00795120" w14:paraId="3D89158C" w14:textId="77777777" w:rsidTr="00CB51B1">
        <w:trPr>
          <w:trHeight w:val="678"/>
        </w:trPr>
        <w:tc>
          <w:tcPr>
            <w:tcW w:w="14390" w:type="dxa"/>
            <w:gridSpan w:val="6"/>
          </w:tcPr>
          <w:p w14:paraId="4B6765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589DEC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4F0C6F67" w14:textId="77777777" w:rsidR="00795120" w:rsidRPr="00795120" w:rsidRDefault="00795120" w:rsidP="00795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Times New Roman" w:hAnsi="Arial Narrow" w:cs="Times New Roman"/>
          <w:color w:val="000000"/>
          <w:lang w:val="es-MX" w:eastAsia="es-CO"/>
        </w:rPr>
      </w:pPr>
    </w:p>
    <w:p w14:paraId="2B1AB090" w14:textId="77777777" w:rsidR="00795120" w:rsidRPr="00795120" w:rsidRDefault="00795120" w:rsidP="00795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795120" w:rsidRPr="00795120" w14:paraId="6EDE0F10" w14:textId="77777777" w:rsidTr="00CB51B1">
        <w:tc>
          <w:tcPr>
            <w:tcW w:w="14390" w:type="dxa"/>
            <w:gridSpan w:val="12"/>
            <w:shd w:val="clear" w:color="auto" w:fill="DEEBF6"/>
          </w:tcPr>
          <w:p w14:paraId="39F45E9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795120" w:rsidRPr="00795120" w14:paraId="63706BA7" w14:textId="77777777" w:rsidTr="00CB51B1">
        <w:tc>
          <w:tcPr>
            <w:tcW w:w="14390" w:type="dxa"/>
            <w:gridSpan w:val="12"/>
          </w:tcPr>
          <w:p w14:paraId="57F4BFD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795120" w:rsidRPr="00795120" w14:paraId="529A4BF7" w14:textId="77777777" w:rsidTr="00CB51B1">
        <w:tc>
          <w:tcPr>
            <w:tcW w:w="1800" w:type="dxa"/>
          </w:tcPr>
          <w:p w14:paraId="6ADEC99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7FE9BE7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53BBB42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1F8BB47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D96D26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2E12BAD2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1F95D85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795120" w:rsidRPr="00795120" w14:paraId="1BBA486A" w14:textId="77777777" w:rsidTr="00CB51B1">
        <w:tc>
          <w:tcPr>
            <w:tcW w:w="14390" w:type="dxa"/>
            <w:gridSpan w:val="12"/>
          </w:tcPr>
          <w:p w14:paraId="046116F4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795120" w:rsidRPr="00795120" w14:paraId="5B20EA26" w14:textId="77777777" w:rsidTr="00CB51B1">
        <w:tc>
          <w:tcPr>
            <w:tcW w:w="4873" w:type="dxa"/>
            <w:gridSpan w:val="4"/>
          </w:tcPr>
          <w:p w14:paraId="5478BFB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375F5B3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603C473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0385063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214B26E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197417A9" w14:textId="77777777" w:rsidTr="00CB51B1">
        <w:tc>
          <w:tcPr>
            <w:tcW w:w="4873" w:type="dxa"/>
            <w:gridSpan w:val="4"/>
          </w:tcPr>
          <w:p w14:paraId="18C3996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22E1105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2F3B8543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795120" w:rsidRPr="00795120" w14:paraId="61580BAB" w14:textId="77777777" w:rsidTr="00CB51B1">
        <w:tc>
          <w:tcPr>
            <w:tcW w:w="1800" w:type="dxa"/>
          </w:tcPr>
          <w:p w14:paraId="15BC6A5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78484B1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874C59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02CDC40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AE5BF32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4AE4B0A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25A4FE3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1DB7810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3DE6B13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26BE76D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3E2061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4111C24E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018F30F6" w14:textId="77777777" w:rsidTr="00CB51B1">
        <w:tc>
          <w:tcPr>
            <w:tcW w:w="1800" w:type="dxa"/>
          </w:tcPr>
          <w:p w14:paraId="09C4771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51196A4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70ECCC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6DD1F35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A71014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4C4C103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D17B42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3166F44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5B6969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58BC2BA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5E33E6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39DD804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55CD0FB1" w14:textId="77777777" w:rsidTr="00CB51B1">
        <w:tc>
          <w:tcPr>
            <w:tcW w:w="1800" w:type="dxa"/>
          </w:tcPr>
          <w:p w14:paraId="6D5608E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18A1A22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BD7663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617881C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718760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3075D61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3A33CD9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18621A6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69C1639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2D0D47A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18274F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34CDCA0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3E4861D3" w14:textId="77777777" w:rsidTr="00CB51B1">
        <w:tc>
          <w:tcPr>
            <w:tcW w:w="1800" w:type="dxa"/>
          </w:tcPr>
          <w:p w14:paraId="36DFD14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436C00F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16E90E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29B8A63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BCE22D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1E1C54A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FE922E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6DECB84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D667D1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4FDAD58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93E1F3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7F3F666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47A74231" w14:textId="77777777" w:rsidTr="00CB51B1">
        <w:tc>
          <w:tcPr>
            <w:tcW w:w="1800" w:type="dxa"/>
          </w:tcPr>
          <w:p w14:paraId="79DD9E69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Argumentar</w:t>
            </w:r>
          </w:p>
        </w:tc>
        <w:tc>
          <w:tcPr>
            <w:tcW w:w="690" w:type="dxa"/>
          </w:tcPr>
          <w:p w14:paraId="46131C4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630ACA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745B785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7424E2B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4619A3F3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60B380A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15BB60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1661F95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24549CC8" w14:textId="77777777" w:rsidTr="00CB51B1">
        <w:tc>
          <w:tcPr>
            <w:tcW w:w="1800" w:type="dxa"/>
          </w:tcPr>
          <w:p w14:paraId="76A3257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Proponer</w:t>
            </w:r>
          </w:p>
        </w:tc>
        <w:tc>
          <w:tcPr>
            <w:tcW w:w="690" w:type="dxa"/>
          </w:tcPr>
          <w:p w14:paraId="6BE24ED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3F7F99A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3B2F854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917CF3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1174C76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8124EC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0165D18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A243E0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1B6D44EE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9FA12F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19B7340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7B27852B" w14:textId="77777777" w:rsidTr="00CB51B1">
        <w:tc>
          <w:tcPr>
            <w:tcW w:w="1800" w:type="dxa"/>
          </w:tcPr>
          <w:p w14:paraId="5D0F782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35804AC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5C278E3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60A44AD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9D82B0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14F71D8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734C58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6E8A545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BD32D7B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7F849C6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D71EC2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367D2CA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04BB0615" w14:textId="77777777" w:rsidTr="00CB51B1">
        <w:tc>
          <w:tcPr>
            <w:tcW w:w="1800" w:type="dxa"/>
          </w:tcPr>
          <w:p w14:paraId="362CB5C9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6C46C0E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163326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0592C85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B1C300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336B83D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EAE90E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49FA8D3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C077A6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35EE8C1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B8138A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47683B62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6FBFBB4D" w14:textId="77777777" w:rsidTr="00CB51B1">
        <w:tc>
          <w:tcPr>
            <w:tcW w:w="1800" w:type="dxa"/>
          </w:tcPr>
          <w:p w14:paraId="15E5013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0D6B52B3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95062B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4BE7B71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1368829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2B66B76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1E965DAF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994BAB3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29CB1A6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4FC2018B" w14:textId="77777777" w:rsidTr="00CB51B1">
        <w:tc>
          <w:tcPr>
            <w:tcW w:w="1800" w:type="dxa"/>
          </w:tcPr>
          <w:p w14:paraId="29815E6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6310535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459FEF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0B97BCE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735A11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3F7290CE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929FC5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4AC15BD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6EDD5B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1D2DDD8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3982F2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0054C97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53982A8E" w14:textId="77777777" w:rsidTr="00CB51B1">
        <w:tc>
          <w:tcPr>
            <w:tcW w:w="1800" w:type="dxa"/>
          </w:tcPr>
          <w:p w14:paraId="60C2227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12B1FA5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DDA8C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62A0DDF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06F45D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57D7E48F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0682169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05D67C5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06D864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54C515C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7E05D4A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6567A0FE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662056B0" w14:textId="77777777" w:rsidTr="00CB51B1">
        <w:tc>
          <w:tcPr>
            <w:tcW w:w="4873" w:type="dxa"/>
            <w:gridSpan w:val="4"/>
          </w:tcPr>
          <w:p w14:paraId="0FA5743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5968014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0606BDF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BB2822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1A37C85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690D97F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98B707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0567472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7698C60D" w14:textId="77777777" w:rsidTr="00CB51B1">
        <w:tc>
          <w:tcPr>
            <w:tcW w:w="1800" w:type="dxa"/>
          </w:tcPr>
          <w:p w14:paraId="01AA836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057F6AE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435A02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184EB0E9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DE5ABA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0EF7ADF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ED8C2D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6CB7156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6BD212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60AEB8D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9F6668D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6CC90384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25EB2F53" w14:textId="77777777" w:rsidTr="00CB51B1">
        <w:tc>
          <w:tcPr>
            <w:tcW w:w="4195" w:type="dxa"/>
            <w:gridSpan w:val="3"/>
          </w:tcPr>
          <w:p w14:paraId="5DF2DE8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494FB9F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29EC35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6FB82BA1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76EAF9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3C52B6C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C3ACD5A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06E4E67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66A24DF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011536FD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4A2698F5" w14:textId="77777777" w:rsidTr="00CB51B1">
        <w:tc>
          <w:tcPr>
            <w:tcW w:w="4873" w:type="dxa"/>
            <w:gridSpan w:val="4"/>
          </w:tcPr>
          <w:p w14:paraId="4A834B76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29F2B7B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5F7E87FF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4343B6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32D771E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E39671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4B348B5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39D3367E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76DE531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1CFAEAF1" w14:textId="77777777" w:rsidTr="00CB51B1">
        <w:tc>
          <w:tcPr>
            <w:tcW w:w="1800" w:type="dxa"/>
          </w:tcPr>
          <w:p w14:paraId="45C6D5BB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780241E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9A6DBAA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6145CAC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D80C261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5FADE2C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2CE1901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64625544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2B6DFC6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578C812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75A02D68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3D271509" w14:textId="77777777" w:rsidTr="00CB51B1">
        <w:tc>
          <w:tcPr>
            <w:tcW w:w="1800" w:type="dxa"/>
          </w:tcPr>
          <w:p w14:paraId="6113D247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5076C682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7AA457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5A37B0B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582FEE0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2D78992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0698A62B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292B8528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05A0189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9DC102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3A6483F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795120" w:rsidRPr="00795120" w14:paraId="54F7DE05" w14:textId="77777777" w:rsidTr="00CB51B1">
        <w:tc>
          <w:tcPr>
            <w:tcW w:w="1800" w:type="dxa"/>
          </w:tcPr>
          <w:p w14:paraId="1F5EDB9B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151B7AE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5A471FE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75A0946C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2C6ADE75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1AE505A6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5F166E4B" w14:textId="77777777" w:rsidR="00795120" w:rsidRPr="00795120" w:rsidRDefault="00795120" w:rsidP="0079512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7A922DE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795120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440D3D42" w14:textId="77777777" w:rsidR="00795120" w:rsidRPr="00795120" w:rsidRDefault="00795120" w:rsidP="00795120">
      <w:pPr>
        <w:spacing w:after="0" w:line="240" w:lineRule="auto"/>
        <w:rPr>
          <w:rFonts w:ascii="Calibri" w:eastAsia="Calibri" w:hAnsi="Calibri" w:cs="Calibri"/>
          <w:lang w:val="es-MX" w:eastAsia="es-CO"/>
        </w:rPr>
      </w:pPr>
    </w:p>
    <w:tbl>
      <w:tblPr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909"/>
        <w:gridCol w:w="4325"/>
        <w:gridCol w:w="2475"/>
        <w:gridCol w:w="2093"/>
      </w:tblGrid>
      <w:tr w:rsidR="00795120" w:rsidRPr="00795120" w14:paraId="09C55348" w14:textId="77777777" w:rsidTr="00CB51B1">
        <w:trPr>
          <w:trHeight w:val="285"/>
        </w:trPr>
        <w:tc>
          <w:tcPr>
            <w:tcW w:w="14170" w:type="dxa"/>
            <w:gridSpan w:val="5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F3E5D7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GUÍA DE ACTIVIDADES DEL PERIODO</w:t>
            </w:r>
          </w:p>
        </w:tc>
      </w:tr>
      <w:tr w:rsidR="00795120" w:rsidRPr="00795120" w14:paraId="5932E37E" w14:textId="77777777" w:rsidTr="00CB51B1">
        <w:trPr>
          <w:trHeight w:val="285"/>
        </w:trPr>
        <w:tc>
          <w:tcPr>
            <w:tcW w:w="1368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8B364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79512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795120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909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A6F30C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79512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6E69A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UBICACIÓN</w:t>
            </w:r>
          </w:p>
        </w:tc>
        <w:tc>
          <w:tcPr>
            <w:tcW w:w="2475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899A95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FECHA</w:t>
            </w:r>
          </w:p>
        </w:tc>
        <w:tc>
          <w:tcPr>
            <w:tcW w:w="2093" w:type="dxa"/>
            <w:shd w:val="clear" w:color="auto" w:fill="DEEBF6"/>
          </w:tcPr>
          <w:p w14:paraId="4DFC0AB0" w14:textId="77777777" w:rsidR="00795120" w:rsidRPr="00795120" w:rsidRDefault="00795120" w:rsidP="0079512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95120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 DE RECUPERACIÓN</w:t>
            </w:r>
          </w:p>
        </w:tc>
      </w:tr>
      <w:tr w:rsidR="00795120" w:rsidRPr="00795120" w14:paraId="5E49B8AD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4E45A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25D2A1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C98436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85D742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43E7B9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C187E9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2BD30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F0659D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1B0F1A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C348DF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737B4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F03E0D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2D685A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AD346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64ADB8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0D46F8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0C6A12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F21F1B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44014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lastRenderedPageBreak/>
              <w:t xml:space="preserve">Elaboración del mapa conceptual. </w:t>
            </w:r>
          </w:p>
          <w:p w14:paraId="6FF1F94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  <w:t>1. Elaborar maqueta del universo. Los alumnos, en parejas, diseñarán una maqueta en donde resaltarán con explicación y sustentación todo lo que contiene el universo.</w:t>
            </w:r>
          </w:p>
          <w:p w14:paraId="30F4F5A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  <w:t xml:space="preserve">3. Lectura del libro </w:t>
            </w:r>
            <w:r w:rsidRPr="00795120">
              <w:rPr>
                <w:rFonts w:ascii="Arial Narrow" w:eastAsia="Calibri" w:hAnsi="Arial Narrow" w:cs="Arial"/>
                <w:i/>
                <w:iCs/>
                <w:color w:val="70AD47" w:themeColor="accent6"/>
                <w:lang w:val="es-MX" w:eastAsia="es-CO"/>
              </w:rPr>
              <w:t>Viaje al centro de la Tierra</w:t>
            </w:r>
            <w:r w:rsidRPr="00795120"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  <w:t xml:space="preserve">, de Julio Verne. Los alumnos, en grupos de a 3, elegirán un capítulo y lo representarán en un cortometraje (video). </w:t>
            </w:r>
          </w:p>
          <w:p w14:paraId="407FFD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  <w:t xml:space="preserve">4. Desarrollo de talleres y evaluaciones. </w:t>
            </w:r>
          </w:p>
          <w:p w14:paraId="092A139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</w:p>
          <w:p w14:paraId="2E3D7AC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</w:p>
          <w:p w14:paraId="079B89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506D8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2B0A32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D6FD7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6BB60E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0D80AA8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C1AAA3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46013AD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383B977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12F452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D7D434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98B17F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824486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2FAB59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154CB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  <w:p w14:paraId="072C6FF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ED0BAE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89E73F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D40BA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ED094C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2E7B71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E66997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11A03A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E0A27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6978F0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F5731A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F187DE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9A3D8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DA3195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5113E6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930C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156F8B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9041A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>5 – 15 julio</w:t>
            </w:r>
          </w:p>
          <w:p w14:paraId="293252F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  <w:t xml:space="preserve">5 - 21 julio. </w:t>
            </w:r>
          </w:p>
          <w:p w14:paraId="0AA6B9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3919258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14C2175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750565C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  <w:t>5 julio – 31 agosto</w:t>
            </w:r>
          </w:p>
          <w:p w14:paraId="6B1D63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616F82B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0DF7393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605BDC4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  <w:t>5 julio – 9 septiembre</w:t>
            </w:r>
          </w:p>
          <w:p w14:paraId="3F1EB16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</w:p>
          <w:p w14:paraId="178901A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E105A5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465FE0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7CEAD9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EE6D81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8FCE0D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849928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986644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3C317C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E74B2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DF34D2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9E2A66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716BF3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EB1ABB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115816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112BBF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26C1C15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lastRenderedPageBreak/>
              <w:t>Se determinarán de acuerdo con la naturaleza de las dificultades detectadas durante el proceso de aprendizaje de los alumnos; no obstante, se proponen las siguientes:</w:t>
            </w:r>
          </w:p>
          <w:p w14:paraId="7222A21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-Taller.</w:t>
            </w:r>
          </w:p>
          <w:p w14:paraId="35B1E9E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-Tareas.</w:t>
            </w:r>
          </w:p>
          <w:p w14:paraId="05674C1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-Consulta.</w:t>
            </w:r>
          </w:p>
          <w:p w14:paraId="66DFBE6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-Revisión bibliográfica.</w:t>
            </w:r>
          </w:p>
          <w:p w14:paraId="3098C6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-Repaso. </w:t>
            </w:r>
          </w:p>
          <w:p w14:paraId="6FF45B8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lastRenderedPageBreak/>
              <w:t>-Exposición.</w:t>
            </w:r>
          </w:p>
          <w:p w14:paraId="0C68884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-Resumen.</w:t>
            </w:r>
          </w:p>
          <w:p w14:paraId="214139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-Otras, de acuerdo con la necesidad.</w:t>
            </w:r>
          </w:p>
        </w:tc>
      </w:tr>
      <w:tr w:rsidR="00795120" w:rsidRPr="00795120" w14:paraId="1407844B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3EB89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  <w:p w14:paraId="7A3D2A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7A2333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4943B4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5B2A1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0FAF57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6A78D1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4DC109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75EA1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BA16D4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AE96A1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797205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BC151D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26EB9F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CE03BF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69AF1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E6F44A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DA963B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63C5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Indagación sobre letras, poema, teatro, artes y filosofía de la civilización helenística:</w:t>
            </w:r>
          </w:p>
          <w:p w14:paraId="6C8CDA1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 xml:space="preserve">Mapa para situar los centros de tales actividades como favorecedoras del intercambio cultural. </w:t>
            </w:r>
          </w:p>
          <w:p w14:paraId="7298BE4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8C8ED6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F4978F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0B36E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EA5261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60B3E8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0FB7D0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AF8407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0CE2E0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0C7EAA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081E00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17C8B2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F3B8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  <w:p w14:paraId="1DFBE17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304D12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AD8BB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7A180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BC1CA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0A4A1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6C1E89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8042C3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321FC0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CE402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88101E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833931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D9E1FA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631757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74B66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286EC5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D253AF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3F78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18 – 22 julio</w:t>
            </w:r>
          </w:p>
          <w:p w14:paraId="384B380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8B048E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DEA2EF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C17D00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893AB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41D9DE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F3E7C3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B30C5D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921A9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B6AFE5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2AD55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EA5E71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D9E21E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686E07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F5E68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3CBDD9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F00121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20C3C7D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1D64CC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-Taller.</w:t>
            </w:r>
          </w:p>
          <w:p w14:paraId="654B9D8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-Tareas.</w:t>
            </w:r>
          </w:p>
          <w:p w14:paraId="20E6D88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-Consulta.</w:t>
            </w:r>
          </w:p>
          <w:p w14:paraId="530C708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-Revisión bibliográfica.</w:t>
            </w:r>
          </w:p>
          <w:p w14:paraId="1F45D6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-Repaso. </w:t>
            </w:r>
          </w:p>
          <w:p w14:paraId="5545454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-Exposición.</w:t>
            </w:r>
          </w:p>
          <w:p w14:paraId="5D7E9A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-Resumen.</w:t>
            </w:r>
          </w:p>
          <w:p w14:paraId="5CFA93D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-Otras, de acuerdo con la necesidad.</w:t>
            </w:r>
          </w:p>
        </w:tc>
      </w:tr>
      <w:tr w:rsidR="00795120" w:rsidRPr="00795120" w14:paraId="31D28527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6AE02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422606C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7DE7BD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D42FEB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E32911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4F5EF3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9E5BC4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D74162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983B34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C80CE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48F66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C4E393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FF5A70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E16A73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619CEB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71CCF6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74D525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C5DE9F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E49DD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lastRenderedPageBreak/>
              <w:t>Cuadro comparativo: presentación en clase.</w:t>
            </w:r>
          </w:p>
          <w:p w14:paraId="4287178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color w:val="70AD47" w:themeColor="accent6"/>
                <w:lang w:val="es-MX" w:eastAsia="es-CO"/>
              </w:rPr>
              <w:t xml:space="preserve">2. Proyecto. Descripción del relieve, extensión hidrográfica, límites, tipo de vegetación, fauna, habitantes, etc., de Europa, Asia, África y América, con sustentación. </w:t>
            </w:r>
          </w:p>
          <w:p w14:paraId="539F07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6E85D6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B54345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86924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4B5D10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E2093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2B4F7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3828EB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2AACE5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DBAA5B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C751E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3410883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946657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CAE9A7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169596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19743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2F4D93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3CE39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  <w:p w14:paraId="38F34FC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94842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437DDE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E48FDE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1413A9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E72A5F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F5634D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36382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016244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C79F93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E5B0C9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5FE374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49A4F8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EEA514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E3DCD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04F2C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CE346E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2357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>25 – 29 julio</w:t>
            </w:r>
          </w:p>
          <w:p w14:paraId="04D10B7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color w:val="70AD47" w:themeColor="accent6"/>
                <w:lang w:val="es-MX" w:eastAsia="es-CO"/>
              </w:rPr>
              <w:t>27 julio – 25 agosto</w:t>
            </w:r>
          </w:p>
          <w:p w14:paraId="62B17C3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DF8303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55E71B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33D5B1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3DD350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84786E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B0E81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685B0E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1DFE81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5D72B8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AAD688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98EF8E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CEE855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57D230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CB5C2F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406895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19D01D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lastRenderedPageBreak/>
              <w:t>Se determinarán de acuerdo con la naturaleza de las dificultades detectadas durante el proceso de aprendizaje de los alumnos; no obstante, se proponen las siguientes:</w:t>
            </w:r>
          </w:p>
          <w:p w14:paraId="6019244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-Taller.</w:t>
            </w:r>
          </w:p>
          <w:p w14:paraId="3F928CF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-Tareas.</w:t>
            </w:r>
          </w:p>
          <w:p w14:paraId="7435D3C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lastRenderedPageBreak/>
              <w:t>-Consulta.</w:t>
            </w:r>
          </w:p>
          <w:p w14:paraId="5009D45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-Revisión bibliográfica.</w:t>
            </w:r>
          </w:p>
          <w:p w14:paraId="24246BE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-Repaso. </w:t>
            </w:r>
          </w:p>
          <w:p w14:paraId="244CED7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-Exposición.</w:t>
            </w:r>
          </w:p>
          <w:p w14:paraId="363DBE1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-Resumen.</w:t>
            </w:r>
          </w:p>
          <w:p w14:paraId="79B1B75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-Otras, de acuerdo con la necesidad.</w:t>
            </w:r>
          </w:p>
        </w:tc>
      </w:tr>
      <w:tr w:rsidR="00795120" w:rsidRPr="00795120" w14:paraId="346D88CE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4B043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  <w:p w14:paraId="7CED335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D701D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D6E9DB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7A4BAE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5A26E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381B4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1FA0A4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06A19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508D0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A3E12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A48D51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722EFC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556FC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2ADC78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FCCACF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A150DB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BB50C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180BA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Lectura para definir de Grecia sus rasgos espaciales.</w:t>
            </w:r>
          </w:p>
          <w:p w14:paraId="228432F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44A47FD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5C8CE2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33992B0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614470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2F63DE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BB07BC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C89BDD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B43AEB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E91F69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0AD2E7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EDC1C2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0D31530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384BBA7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4C3D4F8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720E84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7AC2E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  <w:p w14:paraId="2494081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E070AA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F31BB7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1F24AB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728C03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163F71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30B352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001EB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B6AC1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EF57BE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A9E01C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AB76BD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9AFE4B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BE5949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181944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3236A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0B6954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8917F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1 – 5 agosto</w:t>
            </w:r>
          </w:p>
          <w:p w14:paraId="016A06E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B98668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0A2E86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4BA405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842EE5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ABDA54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87A552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821BA7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0FC613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D2B6FD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66DC57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C3E7CC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446418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64D94D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953D50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020F82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BDC3B3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1AD7B6E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0904D3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-Taller.</w:t>
            </w:r>
          </w:p>
          <w:p w14:paraId="1AEF26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-Tareas.</w:t>
            </w:r>
          </w:p>
          <w:p w14:paraId="639F84D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-Consulta.</w:t>
            </w:r>
          </w:p>
          <w:p w14:paraId="79B727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-Revisión bibliográfica.</w:t>
            </w:r>
          </w:p>
          <w:p w14:paraId="0269E6F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-Repaso. </w:t>
            </w:r>
          </w:p>
          <w:p w14:paraId="33CD8EF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-Exposición.</w:t>
            </w:r>
          </w:p>
          <w:p w14:paraId="6FF30E7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-Resumen.</w:t>
            </w:r>
          </w:p>
          <w:p w14:paraId="5A7E256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-Otras, de acuerdo con la necesidad.</w:t>
            </w:r>
          </w:p>
        </w:tc>
      </w:tr>
      <w:tr w:rsidR="00795120" w:rsidRPr="00795120" w14:paraId="45AECF22" w14:textId="77777777" w:rsidTr="00CB51B1">
        <w:trPr>
          <w:trHeight w:val="4226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261D0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  <w:p w14:paraId="763384D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7CA9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66EAD0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EF15DD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CAA72B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01019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BA625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FF44D2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A3FDE0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F349F3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0CD969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A16F7D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E2FF7C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140AD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959B4F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18174B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E66DD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B50505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326C2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104026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1DD2A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CBAC8B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B2480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 xml:space="preserve">Explicación de las etapas de Grecia. </w:t>
            </w:r>
          </w:p>
          <w:p w14:paraId="4683106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D1A59E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6F6C14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3610DD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D5CDD8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4EAB578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1E4923C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6EDF49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1CDFFC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6DA5FE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29E800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5A3703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6A15446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CEEDDE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2C35A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1B8433E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9C7FDC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85FE2D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18DE4E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B93AF2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B4978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  <w:p w14:paraId="6A26271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4B7037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C0C98B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A4C607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F1D1B2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AA79F4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B96472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346D4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950E2A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F13305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E32BBD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B5C39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C276D1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F90576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76F5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1B5D20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74606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461B44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34CCB3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41C361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543D5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C3024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3B7AC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8 – 12 agosto</w:t>
            </w:r>
          </w:p>
          <w:p w14:paraId="3FE19FB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DB9530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9B3E13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4D36C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DFCC1B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4A0BBB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54EF9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1D4293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33EEB7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FDC1A0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9E085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56F11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0FFB27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C6E844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6D66E9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B5D7C8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C7F59E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CA8CD5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2DAFF1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679DA5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BB94D0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ECC420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0D0E13D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01CA8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-Taller.</w:t>
            </w:r>
          </w:p>
          <w:p w14:paraId="16763EB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-Tareas.</w:t>
            </w:r>
          </w:p>
          <w:p w14:paraId="515068D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-Consulta.</w:t>
            </w:r>
          </w:p>
          <w:p w14:paraId="14D1E33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-Revisión bibliográfica.</w:t>
            </w:r>
          </w:p>
          <w:p w14:paraId="5306347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 xml:space="preserve">-Repaso. </w:t>
            </w:r>
          </w:p>
          <w:p w14:paraId="30173BE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-Exposición.</w:t>
            </w:r>
          </w:p>
          <w:p w14:paraId="0662E19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-Resumen.</w:t>
            </w:r>
          </w:p>
          <w:p w14:paraId="1A76412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-Otras, de acuerdo con la necesidad.</w:t>
            </w:r>
          </w:p>
        </w:tc>
      </w:tr>
      <w:tr w:rsidR="00795120" w:rsidRPr="00795120" w14:paraId="48CE77B2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4D344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52DA607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EB4115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D0B364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2F7BD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2AFE79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153591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58D1EF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1E9ED9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64D212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7FDF12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419DF3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94ACE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5B9D9B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5E0D83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DD4181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CADF1B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81EE9E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4FEFB8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504835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2FB93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lastRenderedPageBreak/>
              <w:t xml:space="preserve">Dictado de lugares para situarlos en un mapa, y de horarios para determinar los </w:t>
            </w:r>
            <w:proofErr w:type="spellStart"/>
            <w:r w:rsidRPr="00795120">
              <w:rPr>
                <w:rFonts w:ascii="Arial Narrow" w:eastAsia="Calibri" w:hAnsi="Arial Narrow" w:cs="Arial"/>
                <w:lang w:val="es-MX" w:eastAsia="es-CO"/>
              </w:rPr>
              <w:t>husos</w:t>
            </w:r>
            <w:proofErr w:type="spellEnd"/>
            <w:r w:rsidRPr="00795120">
              <w:rPr>
                <w:rFonts w:ascii="Arial Narrow" w:eastAsia="Calibri" w:hAnsi="Arial Narrow" w:cs="Arial"/>
                <w:lang w:val="es-MX" w:eastAsia="es-CO"/>
              </w:rPr>
              <w:t xml:space="preserve"> en el mundo. </w:t>
            </w:r>
          </w:p>
          <w:p w14:paraId="56E20CB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90E7AC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B8839B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41C22F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6770C3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101C7EB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034DE3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73D80E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D86FC1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E8257B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96C2BB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5D6380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630BDB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16E9CB8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232A60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C194C0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8602A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  <w:p w14:paraId="4D1FB7C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4DA063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B2E2DC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59FCA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E2B06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39B9C7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3CE6B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100F6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D0A37D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C0C697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3364BD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508B35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D45BC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2D1DF5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8713A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AE05DC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C79C53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68F1AC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B02472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70E31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>16 – 19 agosto</w:t>
            </w:r>
          </w:p>
          <w:p w14:paraId="62C397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48E8C8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BB1FC4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627CC1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FCE67D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C72DE9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DD1991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CEA486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2E8F48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DF9E0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615E4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0DDE5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BAC420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A6F2B3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5D8C67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84206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80D308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D0AD33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356366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6D7201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>Se determinarán de acuerdo con la naturaleza de las dificultades detectadas durante el proceso de aprendizaje de los alumnos; no obstante, se proponen las siguientes:</w:t>
            </w:r>
          </w:p>
          <w:p w14:paraId="49B293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-Taller.</w:t>
            </w:r>
          </w:p>
          <w:p w14:paraId="62C8096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-Tareas.</w:t>
            </w:r>
          </w:p>
          <w:p w14:paraId="2F1D26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-Consulta.</w:t>
            </w:r>
          </w:p>
          <w:p w14:paraId="0C6B5DF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-Revisión bibliográfica.</w:t>
            </w:r>
          </w:p>
          <w:p w14:paraId="0E01917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 xml:space="preserve">-Repaso. </w:t>
            </w:r>
          </w:p>
          <w:p w14:paraId="6D368B4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-Exposición.</w:t>
            </w:r>
          </w:p>
          <w:p w14:paraId="6089DEB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-Resumen.</w:t>
            </w:r>
          </w:p>
          <w:p w14:paraId="2432B82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-Otras, de acuerdo con la necesidad.</w:t>
            </w:r>
          </w:p>
        </w:tc>
      </w:tr>
      <w:tr w:rsidR="00795120" w:rsidRPr="00795120" w14:paraId="5593AB8F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D2B9D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363110B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35B87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962D67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FC9606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B832CF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2612E1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531F5D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8B0BF2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A2F02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8E4A51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69F67B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C5A75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55E6F8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2E9A56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87B109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4388F8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8E8097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C0BE2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>Los alumnos compartirán vivencias acerca del manejo del Estado colombiano hoy.</w:t>
            </w:r>
          </w:p>
          <w:p w14:paraId="754BAB6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2FC0C1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A6A02F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6000816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E70B3F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14B5E8E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1B3856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F12C5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E3622D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DE447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9A878E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F3266D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BA13AA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6353D0A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177F15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72F85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  <w:p w14:paraId="02AEEC7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BB3560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9F8CDA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8F6281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66DFB4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4D168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C66F79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5342F2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E01847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B44BEB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756919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F1BE60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C559AA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B19C99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756603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7B531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D3B1B2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8DB01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22 – 26 agosto</w:t>
            </w:r>
          </w:p>
          <w:p w14:paraId="39A82A2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36714C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4950FF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592C31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A51FD1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667A27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0CF944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6784FB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0971D3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048728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65DF9F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E4B1B4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2621C2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8DEE83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A7EB2D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99E979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429BD3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204CC6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C68802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-Taller.</w:t>
            </w:r>
          </w:p>
          <w:p w14:paraId="10086B7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-Tareas.</w:t>
            </w:r>
          </w:p>
          <w:p w14:paraId="2E0EDF1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-Consulta.</w:t>
            </w:r>
          </w:p>
          <w:p w14:paraId="0B92283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-Revisión bibliográfica.</w:t>
            </w:r>
          </w:p>
          <w:p w14:paraId="011C8C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 xml:space="preserve">-Repaso. </w:t>
            </w:r>
          </w:p>
          <w:p w14:paraId="3F3F887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-Exposición.</w:t>
            </w:r>
          </w:p>
          <w:p w14:paraId="036422C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-Resumen.</w:t>
            </w:r>
          </w:p>
          <w:p w14:paraId="33977C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-Otras, de acuerdo con la necesidad.</w:t>
            </w:r>
          </w:p>
        </w:tc>
      </w:tr>
      <w:tr w:rsidR="00795120" w:rsidRPr="00795120" w14:paraId="056BA27B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296CB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593C3A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6AA10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554CD9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15EF5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309FB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104C7E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F7708F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A0EB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C69890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7BA162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8EFA1E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C22809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2AD10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462D0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DEBF91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0C0312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829EB9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411FC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t xml:space="preserve">Cuadro comparativo entre la filosofía política y jurídica de Grecia, y las de Colombia: discusión sobre las dos Justicias en Colombia (Rama Judicial versus la JEP). </w:t>
            </w:r>
          </w:p>
          <w:p w14:paraId="0C6D209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187E7B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65D2484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4F2BA6F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8B1C73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3733A51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351AB6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F29DA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03B3F84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A4957D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5ABBEA4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7618C7A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  <w:p w14:paraId="2FB0C55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8F426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  <w:p w14:paraId="31F2E17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DC0D56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9C84A6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3DA434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753E51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889801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E031A0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809DF6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DCB2A2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61C466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5C58E0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6E737C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F53A9D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7A7105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F2BC4C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D29166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C4C6C6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E71A6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 xml:space="preserve">29 agosto – 2 sept. </w:t>
            </w:r>
          </w:p>
          <w:p w14:paraId="4EECFF1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5020F9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B1DA4B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B45FB8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6CFDA5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EF8032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B9E27B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D667FE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046AF3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2BDB90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36F799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699477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15873E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962670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F17BE7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CF331F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8D10DC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270A498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0B4CA9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-Taller.</w:t>
            </w:r>
          </w:p>
          <w:p w14:paraId="42CDD6C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-Tareas.</w:t>
            </w:r>
          </w:p>
          <w:p w14:paraId="6DB67AA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-Consulta.</w:t>
            </w:r>
          </w:p>
          <w:p w14:paraId="0C8BF5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-Revisión bibliográfica.</w:t>
            </w:r>
          </w:p>
          <w:p w14:paraId="705C5FF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 xml:space="preserve">-Repaso. </w:t>
            </w:r>
          </w:p>
          <w:p w14:paraId="22DB2F9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-Exposición.</w:t>
            </w:r>
          </w:p>
          <w:p w14:paraId="4DBDCD8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-Resumen.</w:t>
            </w:r>
          </w:p>
          <w:p w14:paraId="0582C92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Calibri" w:hAnsi="Arial Narrow" w:cs="Calibri"/>
                <w:lang w:val="es-MX" w:eastAsia="es-CO"/>
              </w:rPr>
              <w:t>-Otras, de acuerdo con la necesidad.</w:t>
            </w:r>
          </w:p>
        </w:tc>
      </w:tr>
      <w:tr w:rsidR="00795120" w:rsidRPr="00795120" w14:paraId="34D4F732" w14:textId="77777777" w:rsidTr="00CB51B1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44FCD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  <w:p w14:paraId="2AA4616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F39871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D00023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4623D9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7E0BCF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3BF238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6C2E84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E55DDE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F2EFF9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91157C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961E93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C3C3D4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E08322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B78B5B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0E02C7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31766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3BD002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4BC94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9A617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  <w:r w:rsidRPr="00795120">
              <w:rPr>
                <w:rFonts w:ascii="Arial Narrow" w:eastAsia="Calibri" w:hAnsi="Arial Narrow" w:cs="Arial"/>
                <w:lang w:val="es-MX" w:eastAsia="es-CO"/>
              </w:rPr>
              <w:lastRenderedPageBreak/>
              <w:t xml:space="preserve">Legado cultural griego: identificar sus rasgos y compararlos con los de la democracia actual de Colombia. Mesa redonda. </w:t>
            </w:r>
          </w:p>
          <w:p w14:paraId="7A9935E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2B65A9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08BEA4E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4C82AE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E22874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DABB0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6E97D5E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1F543C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4936DD5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8D5886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2DF9E2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7C429B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2B815DF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1CFEE30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7958B85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Calibri" w:hAnsi="Arial Narrow" w:cs="Arial"/>
                <w:lang w:val="es-MX" w:eastAsia="es-CO"/>
              </w:rPr>
            </w:pPr>
          </w:p>
          <w:p w14:paraId="5BA4ED4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2F601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  <w:r w:rsidRPr="00795120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  <w:p w14:paraId="7185F4A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B084BA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484BA93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9A7E23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89D86F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2E503DD3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57609E0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09BF66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A4857D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45E69B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50B259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7ADF90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837865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3528A62C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737BAA2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6A3C18B2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1E8C663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B3A27FF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1D173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 xml:space="preserve">5 – 9 sept. </w:t>
            </w:r>
          </w:p>
          <w:p w14:paraId="6410479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F971E9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37D12D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3048C4B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2AF1E3B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327AC6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640DC5B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F6685D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B2AA30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DBD872E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7AF7D3A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080067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1A83BCE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4AF27E9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53EF9284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8D4B11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029B733D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  <w:p w14:paraId="20A0AC80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  <w:tc>
          <w:tcPr>
            <w:tcW w:w="2093" w:type="dxa"/>
          </w:tcPr>
          <w:p w14:paraId="4F066CF7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 xml:space="preserve">Se determinarán de acuerdo con la naturaleza de las dificultades detectadas </w:t>
            </w: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lastRenderedPageBreak/>
              <w:t>durante el proceso de aprendizaje de los alumnos; no obstante, se proponen las siguientes:</w:t>
            </w:r>
          </w:p>
          <w:p w14:paraId="448F0EA1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-Taller.</w:t>
            </w:r>
          </w:p>
          <w:p w14:paraId="3F311A9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-Tareas.</w:t>
            </w:r>
          </w:p>
          <w:p w14:paraId="59D60678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-Consulta.</w:t>
            </w:r>
          </w:p>
          <w:p w14:paraId="02C30DDA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-Revisión bibliográfica.</w:t>
            </w:r>
          </w:p>
          <w:p w14:paraId="0FF71906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 xml:space="preserve">-Repaso. </w:t>
            </w:r>
          </w:p>
          <w:p w14:paraId="1587B0D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-Exposición.</w:t>
            </w:r>
          </w:p>
          <w:p w14:paraId="1197A7F5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-Resumen.</w:t>
            </w:r>
          </w:p>
          <w:p w14:paraId="02132DE9" w14:textId="77777777" w:rsidR="00795120" w:rsidRPr="00795120" w:rsidRDefault="00795120" w:rsidP="00795120">
            <w:pPr>
              <w:spacing w:after="0" w:line="240" w:lineRule="auto"/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795120">
              <w:rPr>
                <w:rFonts w:ascii="Arial Narrow" w:eastAsia="Times New Roman" w:hAnsi="Arial Narrow" w:cs="Times New Roman"/>
                <w:lang w:val="es-MX" w:eastAsia="es-CO"/>
              </w:rPr>
              <w:t>-Otras, de acuerdo con la necesidad.</w:t>
            </w:r>
          </w:p>
        </w:tc>
      </w:tr>
    </w:tbl>
    <w:p w14:paraId="691C11CE" w14:textId="77777777" w:rsidR="00795120" w:rsidRPr="00795120" w:rsidRDefault="00795120" w:rsidP="00795120">
      <w:pPr>
        <w:spacing w:after="0" w:line="240" w:lineRule="auto"/>
        <w:rPr>
          <w:rFonts w:ascii="Calibri" w:eastAsia="Calibri" w:hAnsi="Calibri" w:cs="Calibri"/>
          <w:lang w:val="es-MX" w:eastAsia="es-CO"/>
        </w:rPr>
      </w:pPr>
    </w:p>
    <w:p w14:paraId="4862F4DE" w14:textId="77777777" w:rsidR="007E42E8" w:rsidRDefault="007E42E8"/>
    <w:sectPr w:rsidR="007E42E8" w:rsidSect="00CF0F5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20"/>
    <w:rsid w:val="00795120"/>
    <w:rsid w:val="007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FFD7"/>
  <w15:chartTrackingRefBased/>
  <w15:docId w15:val="{7D25FD24-6494-4B06-B84E-DDDD469E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795120"/>
  </w:style>
  <w:style w:type="paragraph" w:styleId="Prrafodelista">
    <w:name w:val="List Paragraph"/>
    <w:basedOn w:val="Normal"/>
    <w:uiPriority w:val="34"/>
    <w:qFormat/>
    <w:rsid w:val="00795120"/>
    <w:pPr>
      <w:spacing w:after="0" w:line="240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1742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2022-06-20T15:19:00Z</dcterms:created>
  <dcterms:modified xsi:type="dcterms:W3CDTF">2022-06-20T15:20:00Z</dcterms:modified>
</cp:coreProperties>
</file>