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AFAFA"/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4"/>
          <w:szCs w:val="24"/>
          <w:rtl w:val="0"/>
        </w:rPr>
        <w:t xml:space="preserve">ODETTE RIVERA DAVIS</w:t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Phoenixville, PA • </w:t>
      </w:r>
      <w:hyperlink r:id="rId6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18"/>
            <w:szCs w:val="18"/>
            <w:u w:val="single"/>
            <w:rtl w:val="0"/>
          </w:rPr>
          <w:t xml:space="preserve">561-809-9674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 • </w:t>
      </w:r>
      <w:hyperlink r:id="rId7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18"/>
            <w:szCs w:val="18"/>
            <w:u w:val="single"/>
            <w:rtl w:val="0"/>
          </w:rPr>
          <w:t xml:space="preserve">oriveradavis@gmail.com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 • </w:t>
      </w:r>
      <w:hyperlink r:id="rId8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 • </w:t>
      </w:r>
      <w:hyperlink r:id="rId9">
        <w:r w:rsidDel="00000000" w:rsidR="00000000" w:rsidRPr="00000000">
          <w:rPr>
            <w:rFonts w:ascii="Helvetica Neue Light" w:cs="Helvetica Neue Light" w:eastAsia="Helvetica Neue Light" w:hAnsi="Helvetica Neue Light"/>
            <w:color w:val="1155cc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firstLine="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0"/>
          <w:szCs w:val="20"/>
          <w:rtl w:val="0"/>
        </w:rPr>
        <w:t xml:space="preserve">LEAD E-COMMERCE &amp; AI DISCOVERY CONTENT STRATEGIST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16"/>
          <w:szCs w:val="16"/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Senior UX/content strategist (8 years) building scalable content systems for e-commerce, telco/streaming (AT&amp;T, Brightspeed, CenturyLink, Frontier, DISH, DIRECTV), and DTC brands (Oura Ring, Power Plate, Tripp VR). I identify content opportunities from search/AI behavior, design reusable CMS patterns, and partner with product, engineering, and analytics to ship them. </w:t>
      </w:r>
    </w:p>
    <w:p w:rsidR="00000000" w:rsidDel="00000000" w:rsidP="00000000" w:rsidRDefault="00000000" w:rsidRPr="00000000" w14:paraId="00000003">
      <w:pPr>
        <w:keepNext w:val="0"/>
        <w:keepLines w:val="0"/>
        <w:spacing w:before="280" w:line="240" w:lineRule="auto"/>
        <w:rPr>
          <w:rFonts w:ascii="Helvetica Neue" w:cs="Helvetica Neue" w:eastAsia="Helvetica Neue" w:hAnsi="Helvetica Neue"/>
          <w:b w:val="1"/>
          <w:color w:val="333333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0"/>
          <w:szCs w:val="20"/>
          <w:rtl w:val="0"/>
        </w:rPr>
        <w:t xml:space="preserve">CORE SKILLS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AI/SGE &amp; semantic SEO • Content strategy for large-scale catalogs • E-commerce &amp; offer merchandising • Content modeling &amp; reusable page/layout specs for CMS (Contentful, AEM, Payload) • Content audits, governance &amp; partner/legal compliance • UGC &amp; creator content briefs • On-site discovery &amp; collections • Content measurement, A/B testing &amp; reporting • Cross-functional delivery (product, eng, analytics, SEO, paid, legal) • Figma, FigJam &amp; basic prototyping collaboration • AI-assisted content tooling &amp; documentation • Landing/launch/advertorial pages • 0 to 1 frameworks for new verticals and campaigns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</w:tabs>
        <w:spacing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0"/>
          <w:szCs w:val="20"/>
          <w:rtl w:val="0"/>
        </w:rPr>
        <w:t xml:space="preserve">                                                                                                     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6"/>
          <w:szCs w:val="16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0"/>
          <w:szCs w:val="20"/>
          <w:rtl w:val="0"/>
        </w:rPr>
        <w:t xml:space="preserve">EXPERIENCE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Senior UX Content Strategist, Partner Marketing |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Clearlink (Remote)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16"/>
          <w:szCs w:val="16"/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Mar 2022 - Present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Analyzed AI/SGE and search behavior to identify high-value content gaps (FAQs, "how it works," vertical modules). Rolled reusable structure across 6 partner sites in Q1-Q2 2024, increasing organic traffic 21% and achieving 41% SGE citation rate across ~120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Worked with product/CMS teams to build an offer management system in Contentful with expiration logic and centralized control, reducing manual offer edits by ~50% (from 10 to 5 hours/week) and setup time from 30+ minutes to ~5 minutes.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Led content strategy for cross-functional initiatives with 12-person squads and 20+ stakeholders across content, SEO, paid media, legal, and partner success teams.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Planned and shipped page structures for highly constrained partner sites (Brightspeed, Frontier, DISH/DIRECTV) that balanced partner rules with UX.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Ran recurring content audits to keep naming consistent, remove outdated promos, and maintain partner/legal compliance.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240" w:lineRule="auto"/>
        <w:ind w:left="540" w:hanging="360"/>
        <w:rPr>
          <w:rFonts w:ascii="Helvetica Neue" w:cs="Helvetica Neue" w:eastAsia="Helvetica Neue" w:hAnsi="Helvetica Neue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Documented patterns and usage rules in Figma/briefs so SEO, paid, and social could publish without breaking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UX Content Strategist &amp; Researcher (Consultant) |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Good UX for Good People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6"/>
          <w:szCs w:val="16"/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Oct 2020 - Present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Clients: Oura Ring, Power Plate, Tripp VR, The DNA Company, The Woobles.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Built persona-led content for Tripp VR that helped deliver a 55% Q4 sales lift.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Created multi-channel campaign (email sequences, landing pages, video scripts) for Power Plate targeting consumers 50-70+, generating 12,000+ unique leads with ~18% CVR (vs 10-12% industry benchmark).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  <w:u w:val="none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Developed influencer content strategy framework for 6 Olympic/pro athletes (Katie Ledecky, Lindsey Vonn, Chris Paul) that shifted brand perception from "tech gadget" to "performance tool," measured via social listening.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Wrote low-cognitive-load, inclusive content for a neurodivergent-affirming birth/doula venture.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Partnered with product/engineering to improve IA and discoverability in modern CMS platforms.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Acting Creative Team Manager &amp; Creative Strategist |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GiddyUp (Remote)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18"/>
          <w:szCs w:val="18"/>
          <w:rtl w:val="0"/>
        </w:rPr>
        <w:br w:type="textWrapping"/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May 2019 - Oct 2020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Led product launch landing pages, advertorials, emails, and video briefs for 15+ e-commerce products.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Standardized launch templates and intake, enabling ~45% more product launches year over year.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Managed a 6-person creative team plus external creators to source and deploy copy, video, and imagery quickly.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Introduced JIRA/Confluence, reducing delivery times by ~20-25%.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color w:val="333333"/>
          <w:sz w:val="18"/>
          <w:szCs w:val="18"/>
          <w:rtl w:val="0"/>
        </w:rPr>
        <w:t xml:space="preserve">Creative Strategist |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Advantage Solutions</w:t>
        <w:br w:type="textWrapping"/>
        <w:t xml:space="preserve"> May 2017 - Apr 2019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="240" w:lineRule="auto"/>
        <w:ind w:left="540" w:hanging="360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Produced SEO and link-earning content for healthcare and financial brands, driving strong publisher pickup and domain-authority growth.</w:t>
      </w:r>
    </w:p>
    <w:p w:rsidR="00000000" w:rsidDel="00000000" w:rsidP="00000000" w:rsidRDefault="00000000" w:rsidRPr="00000000" w14:paraId="00000019">
      <w:pPr>
        <w:keepNext w:val="0"/>
        <w:keepLines w:val="0"/>
        <w:spacing w:before="280" w:line="240" w:lineRule="auto"/>
        <w:rPr>
          <w:rFonts w:ascii="Helvetica Neue Light" w:cs="Helvetica Neue Light" w:eastAsia="Helvetica Neue Light" w:hAnsi="Helvetica Neue Light"/>
          <w:color w:val="333333"/>
          <w:sz w:val="18"/>
          <w:szCs w:val="1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333333"/>
          <w:sz w:val="20"/>
          <w:szCs w:val="20"/>
          <w:rtl w:val="0"/>
        </w:rPr>
        <w:t xml:space="preserve">EDUCATION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Helvetica Neue Light" w:cs="Helvetica Neue Light" w:eastAsia="Helvetica Neue Light" w:hAnsi="Helvetica Neue Light"/>
          <w:color w:val="333333"/>
          <w:sz w:val="18"/>
          <w:szCs w:val="18"/>
          <w:rtl w:val="0"/>
        </w:rPr>
        <w:t xml:space="preserve">MSc, Social &amp; Cultural Anthropology | KU Leuven</w:t>
        <w:br w:type="textWrapping"/>
        <w:t xml:space="preserve">BA, Anthropology | University of Florida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detteriveradavis.github.io/odette-portfolio/" TargetMode="External"/><Relationship Id="rId5" Type="http://schemas.openxmlformats.org/officeDocument/2006/relationships/styles" Target="styles.xml"/><Relationship Id="rId6" Type="http://schemas.openxmlformats.org/officeDocument/2006/relationships/hyperlink" Target="tel:%20561-809-9674" TargetMode="External"/><Relationship Id="rId7" Type="http://schemas.openxmlformats.org/officeDocument/2006/relationships/hyperlink" Target="mailto:oriveradavis@gmail.com" TargetMode="External"/><Relationship Id="rId8" Type="http://schemas.openxmlformats.org/officeDocument/2006/relationships/hyperlink" Target="https://www.linkedin.com/in/oriveradavi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