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B73B" w14:textId="77777777" w:rsidR="000D63E9" w:rsidRDefault="0089133F" w:rsidP="0089133F">
      <w:pPr>
        <w:jc w:val="both"/>
        <w:rPr>
          <w:rFonts w:ascii="Times New Roman" w:hAnsi="Times New Roman" w:cs="Times New Roman"/>
          <w:sz w:val="24"/>
          <w:szCs w:val="24"/>
        </w:rPr>
      </w:pPr>
      <w:r w:rsidRPr="0089133F">
        <w:rPr>
          <w:rFonts w:ascii="Times New Roman" w:hAnsi="Times New Roman" w:cs="Times New Roman"/>
          <w:sz w:val="24"/>
          <w:szCs w:val="24"/>
        </w:rPr>
        <w:t>Kérem, olvassa el a „</w:t>
      </w:r>
      <w:r w:rsidR="00F413BB">
        <w:rPr>
          <w:rFonts w:ascii="Times New Roman" w:hAnsi="Times New Roman" w:cs="Times New Roman"/>
          <w:sz w:val="24"/>
          <w:szCs w:val="24"/>
        </w:rPr>
        <w:t>Jogi alapismeretek</w:t>
      </w:r>
      <w:r w:rsidRPr="0089133F">
        <w:rPr>
          <w:rFonts w:ascii="Times New Roman" w:hAnsi="Times New Roman" w:cs="Times New Roman"/>
          <w:sz w:val="24"/>
          <w:szCs w:val="24"/>
        </w:rPr>
        <w:t>” c. prezentációt és válaszoljon röviden az alábbi kérdésekre!</w:t>
      </w:r>
    </w:p>
    <w:p w14:paraId="1BDC1CC4" w14:textId="77777777" w:rsidR="00F413BB" w:rsidRDefault="00A242E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Definiálja a jogszabály fogalmát!</w:t>
      </w:r>
    </w:p>
    <w:p w14:paraId="664845DF" w14:textId="77777777" w:rsidR="00A242E6" w:rsidRDefault="00A242E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Mitől hatályos egy jogszabály? (Az érvényes jogszabály alkalmazási feltételei)</w:t>
      </w:r>
    </w:p>
    <w:p w14:paraId="7DAD5E77" w14:textId="77777777" w:rsidR="00A242E6" w:rsidRDefault="00A242E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nevezünk jogalkalmazásnak?</w:t>
      </w:r>
    </w:p>
    <w:p w14:paraId="7F0DEEFE" w14:textId="77777777" w:rsidR="00A242E6" w:rsidRDefault="00F0628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Sorolja fel a jogszabályi hierarchia szintjeit!</w:t>
      </w:r>
    </w:p>
    <w:p w14:paraId="5496788A" w14:textId="77777777" w:rsidR="00F06286" w:rsidRDefault="00F0628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jogszabályi hierarchia lényege? (3 alapelv)</w:t>
      </w:r>
    </w:p>
    <w:p w14:paraId="2B9B2020" w14:textId="77777777" w:rsidR="00F06286" w:rsidRDefault="00F06286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jogágakat ismer?</w:t>
      </w:r>
    </w:p>
    <w:p w14:paraId="792C24DE" w14:textId="77777777" w:rsidR="00E97FF1" w:rsidRDefault="0007595D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Sorolja fel és magyarázza el a tulajdonos 3 legalapvetőbb jogosultságát!</w:t>
      </w:r>
    </w:p>
    <w:p w14:paraId="2D8F5029" w14:textId="77777777" w:rsidR="0007595D" w:rsidRDefault="0007595D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Melyek a tulajdon átruházásának feltételei?</w:t>
      </w:r>
    </w:p>
    <w:p w14:paraId="6E0303F1" w14:textId="77777777" w:rsidR="0007595D" w:rsidRDefault="0007595D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a kötelem?</w:t>
      </w:r>
    </w:p>
    <w:p w14:paraId="04BB2698" w14:textId="77777777" w:rsidR="0007595D" w:rsidRDefault="00661060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Definiálja a szerződés fogalmát!</w:t>
      </w:r>
    </w:p>
    <w:p w14:paraId="1AC45A61" w14:textId="77777777" w:rsidR="00661060" w:rsidRDefault="00167BC5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jelent a szerződés visszterhessége?</w:t>
      </w:r>
    </w:p>
    <w:p w14:paraId="79CC07D0" w14:textId="77777777" w:rsidR="00167BC5" w:rsidRDefault="00167BC5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Szerződés tartalma vonatkozásában, milyen fajtái lehetnek a „főszolgáltatásoknak”?</w:t>
      </w:r>
    </w:p>
    <w:p w14:paraId="2354A8D5" w14:textId="77777777" w:rsidR="00167BC5" w:rsidRDefault="00167BC5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Mikor beszélünk versenytárgyalásról?</w:t>
      </w:r>
    </w:p>
    <w:p w14:paraId="01DDA702" w14:textId="77777777" w:rsidR="00167BC5" w:rsidRDefault="00275A85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különbség a szerződés „semmissége” és „megtámadhatósága” között?</w:t>
      </w:r>
    </w:p>
    <w:p w14:paraId="2F5CB0F9" w14:textId="77777777" w:rsidR="00275A85" w:rsidRDefault="00275A85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esetekben fordul elő, hogy a </w:t>
      </w:r>
      <w:r w:rsidR="006C2C52">
        <w:rPr>
          <w:rFonts w:ascii="Times New Roman" w:hAnsi="Times New Roman" w:cs="Times New Roman"/>
          <w:sz w:val="24"/>
          <w:szCs w:val="24"/>
        </w:rPr>
        <w:t xml:space="preserve">szerződés </w:t>
      </w:r>
      <w:r>
        <w:rPr>
          <w:rFonts w:ascii="Times New Roman" w:hAnsi="Times New Roman" w:cs="Times New Roman"/>
          <w:sz w:val="24"/>
          <w:szCs w:val="24"/>
        </w:rPr>
        <w:t>teljesítés nélkül szűnik meg?</w:t>
      </w:r>
    </w:p>
    <w:p w14:paraId="11FE119C" w14:textId="77777777" w:rsidR="00275A85" w:rsidRDefault="006C2C52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Mikor beszélünk a szerződés rendkívüli felmondásáról?</w:t>
      </w:r>
    </w:p>
    <w:p w14:paraId="5AF64D49" w14:textId="77777777" w:rsidR="006C2C52" w:rsidRDefault="006C2C52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Írja le, mit tud a kötelezetti késedelemről egy szerződéses jogviszony keretében!</w:t>
      </w:r>
    </w:p>
    <w:p w14:paraId="35FFCB87" w14:textId="77777777" w:rsidR="006C2C52" w:rsidRDefault="006C2C52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Mikor beszélünk kártérítésről egy szerződés esetében?</w:t>
      </w:r>
    </w:p>
    <w:p w14:paraId="312FC400" w14:textId="77777777" w:rsidR="006C2C52" w:rsidRDefault="006C2C52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az a kötbér?</w:t>
      </w:r>
    </w:p>
    <w:p w14:paraId="107EF232" w14:textId="77777777" w:rsidR="006C2C52" w:rsidRDefault="006C2C52" w:rsidP="00F413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tud a vállalkozási szerződés ismérveiről? Írja le!</w:t>
      </w:r>
    </w:p>
    <w:p w14:paraId="0636AEB2" w14:textId="77777777" w:rsidR="00F87E96" w:rsidRDefault="00F87E96" w:rsidP="00F87E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C487A" w14:textId="416860DA" w:rsidR="00F87E96" w:rsidRPr="00F87E96" w:rsidRDefault="00F87E96" w:rsidP="00F87E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87E96">
        <w:rPr>
          <w:rFonts w:ascii="Times New Roman" w:hAnsi="Times New Roman" w:cs="Times New Roman"/>
          <w:color w:val="FF0000"/>
          <w:sz w:val="24"/>
          <w:szCs w:val="24"/>
        </w:rPr>
        <w:t>jogszabály: magatartásszabály, parancs, norma, amelyet az állam alkot, elismer és kikényszerít</w:t>
      </w:r>
    </w:p>
    <w:p w14:paraId="0E4268BC" w14:textId="60C1A71E" w:rsidR="00F87E96" w:rsidRPr="00F87E96" w:rsidRDefault="00F87E96" w:rsidP="00F87E9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7E96">
        <w:rPr>
          <w:rFonts w:ascii="Times New Roman" w:hAnsi="Times New Roman" w:cs="Times New Roman"/>
          <w:color w:val="FF0000"/>
          <w:sz w:val="24"/>
          <w:szCs w:val="24"/>
        </w:rPr>
        <w:t>Hatályos a jogszabály, ha az érvényes jogszabály alkalmazásának feltételei fennállnak.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Időbeli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mikortól - meddig alkalmazható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), t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 xml:space="preserve">erületi 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hol alkalmazható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), s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zemélyi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mely személyekre kell a normát alkalmazni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DEE2EC3" w14:textId="5E9C1594" w:rsidR="00F87E96" w:rsidRDefault="00F87E96" w:rsidP="00F87E96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7E96">
        <w:rPr>
          <w:rFonts w:ascii="Times New Roman" w:hAnsi="Times New Roman" w:cs="Times New Roman"/>
          <w:color w:val="FF0000"/>
          <w:sz w:val="24"/>
          <w:szCs w:val="24"/>
        </w:rPr>
        <w:t>A jogalkalmazás tágabb értelemben a társadalom tagjainak önkéntes jogkövetése, valamint a jogviszonyban lévő felek vitája esetén konszenzus létrehozása egyezség útján.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Szűkebb értelemben bíróságok, más hatóságok jogalkalmazását jelenti.</w:t>
      </w:r>
    </w:p>
    <w:p w14:paraId="130BB7D1" w14:textId="77777777" w:rsidR="006E0F49" w:rsidRDefault="006E0F49" w:rsidP="00F87E9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</w:p>
    <w:p w14:paraId="17A065A2" w14:textId="77777777" w:rsidR="006E0F49" w:rsidRDefault="00F87E96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Az </w:t>
      </w:r>
      <w:r w:rsidRPr="00F87E96">
        <w:rPr>
          <w:rFonts w:ascii="Times New Roman" w:hAnsi="Times New Roman" w:cs="Times New Roman"/>
          <w:color w:val="FF0000"/>
          <w:sz w:val="24"/>
          <w:szCs w:val="24"/>
        </w:rPr>
        <w:t>Országgyűlés törvény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e</w:t>
      </w:r>
    </w:p>
    <w:p w14:paraId="5C893FD1" w14:textId="77777777" w:rsidR="006E0F49" w:rsidRDefault="00F87E96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>a Kormány rendelete</w:t>
      </w:r>
    </w:p>
    <w:p w14:paraId="011EA09A" w14:textId="77777777" w:rsidR="006E0F49" w:rsidRDefault="00F87E96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a miniszterelnök és a miniszter rendelete</w:t>
      </w:r>
    </w:p>
    <w:p w14:paraId="67904894" w14:textId="70D0461C" w:rsidR="00F87E96" w:rsidRDefault="00F87E96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>az önkormányzat rendelete.</w:t>
      </w:r>
    </w:p>
    <w:p w14:paraId="35103FBC" w14:textId="77777777" w:rsidR="006E0F49" w:rsidRPr="006E0F49" w:rsidRDefault="006E0F49" w:rsidP="006E0F4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</w:p>
    <w:p w14:paraId="7E2C0BF6" w14:textId="4AFAFCA1" w:rsidR="006E0F49" w:rsidRDefault="006E0F49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>Az alacsonyabb szintű jogforrás nem lehet ellentétes a magasabb szinten álló jogforrással. Amennyiben az alacsonyabb szintű jogforrás ezen alapelvi követelménynek nem felel meg, úgy azt érvénytelennek, más néven semmisnek kell tekinteni.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80F474E" w14:textId="77777777" w:rsidR="00596EAE" w:rsidRPr="006E0F49" w:rsidRDefault="00596EAE" w:rsidP="00596EAE">
      <w:pPr>
        <w:pStyle w:val="Listaszerbekezds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2DB1285" w14:textId="69124D4A" w:rsidR="006E0F49" w:rsidRPr="006E0F49" w:rsidRDefault="006E0F49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A később megalkotott jogszabály a korábban megalkotott jogszabály hatályát lerontja.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A098B5D" w14:textId="369BD22E" w:rsidR="006E0F49" w:rsidRDefault="006E0F49" w:rsidP="006E0F4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>Amennyiben két jogforrás ugyanazon jogforrási szinten áll, amelyek közül az egyik általánosan, míg a másik speciálisan szabályozza az adott társadalmi viszonyt, akkor a speciális jogszabályt kell alkalmazni.</w:t>
      </w:r>
    </w:p>
    <w:p w14:paraId="1E17D1DD" w14:textId="176BD780" w:rsidR="006E0F49" w:rsidRDefault="006E0F49" w:rsidP="006E0F4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0F49">
        <w:rPr>
          <w:rFonts w:ascii="Times New Roman" w:hAnsi="Times New Roman" w:cs="Times New Roman"/>
          <w:color w:val="FF0000"/>
          <w:sz w:val="24"/>
          <w:szCs w:val="24"/>
        </w:rPr>
        <w:t>Alkotmányjog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Közigazgatási 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Pénzügyi 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Büntetőjog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Büntetőeljárási 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Nemzetközi 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Polgári 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Polgári eljárásjog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Munkajog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0F49">
        <w:rPr>
          <w:rFonts w:ascii="Times New Roman" w:hAnsi="Times New Roman" w:cs="Times New Roman"/>
          <w:color w:val="FF0000"/>
          <w:sz w:val="24"/>
          <w:szCs w:val="24"/>
        </w:rPr>
        <w:t>Családjog</w:t>
      </w:r>
    </w:p>
    <w:p w14:paraId="67BA426A" w14:textId="77777777" w:rsidR="00596EAE" w:rsidRPr="00596EAE" w:rsidRDefault="00596EAE" w:rsidP="00596EAE">
      <w:pPr>
        <w:pStyle w:val="Listaszerbekezds"/>
        <w:numPr>
          <w:ilvl w:val="0"/>
          <w:numId w:val="4"/>
        </w:numPr>
        <w:rPr>
          <w:color w:val="FF0000"/>
        </w:rPr>
      </w:pPr>
    </w:p>
    <w:p w14:paraId="4C4B7EDE" w14:textId="6A41E6C3" w:rsidR="00596EAE" w:rsidRPr="00596EAE" w:rsidRDefault="00596EAE" w:rsidP="00596EA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96EAE">
        <w:rPr>
          <w:rFonts w:ascii="Times New Roman" w:hAnsi="Times New Roman" w:cs="Times New Roman"/>
          <w:color w:val="FF0000"/>
          <w:sz w:val="24"/>
          <w:szCs w:val="24"/>
        </w:rPr>
        <w:t>A birtoklás a dolog feletti tényleges hatalmat jelenti. Birtokos az, akinek tényleges lehetősége van arra, hogy a dolgot hatalmában tarts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a. A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birtoklás ténye megalapozza a birtokhoz fűződő jogosultságokat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azt is, hogy a birtokos a birtokvédelem eszközeivel éljen. </w:t>
      </w:r>
    </w:p>
    <w:p w14:paraId="6EE25288" w14:textId="77777777" w:rsidR="00596EAE" w:rsidRPr="00596EAE" w:rsidRDefault="00596EAE" w:rsidP="00596EA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96EAE">
        <w:rPr>
          <w:rFonts w:ascii="Times New Roman" w:hAnsi="Times New Roman" w:cs="Times New Roman"/>
          <w:color w:val="FF0000"/>
          <w:sz w:val="24"/>
          <w:szCs w:val="24"/>
        </w:rPr>
        <w:t>A tulajdonos jogosult a dolgot használni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az igényeinek megfelelő mértékben jogosult igénybe venni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a dolog hasznait szedni. </w:t>
      </w:r>
    </w:p>
    <w:p w14:paraId="109175D7" w14:textId="76E64CCD" w:rsidR="00596EAE" w:rsidRPr="00596EAE" w:rsidRDefault="00596EAE" w:rsidP="00596EA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96EAE">
        <w:rPr>
          <w:rFonts w:ascii="Times New Roman" w:hAnsi="Times New Roman" w:cs="Times New Roman"/>
          <w:color w:val="FF0000"/>
          <w:sz w:val="24"/>
          <w:szCs w:val="24"/>
        </w:rPr>
        <w:t>A rendelkezési jog leginkább garantálja a tulajdonjog kizárólagosságát</w:t>
      </w:r>
      <w:r w:rsidR="006C30CC">
        <w:rPr>
          <w:rFonts w:ascii="Times New Roman" w:hAnsi="Times New Roman" w:cs="Times New Roman"/>
          <w:color w:val="FF0000"/>
          <w:sz w:val="24"/>
          <w:szCs w:val="24"/>
        </w:rPr>
        <w:t>. R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észjogosultságokból tevődik össze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a tulajdonos másnak átengedheti a dolog birtoklásának, használatának, hasznai szedésének jogát</w:t>
      </w:r>
      <w:r w:rsidR="006C30C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a dolgot biztosítékul adhatja, vagy másként megterhelheti</w:t>
      </w:r>
      <w:r w:rsidR="006C30C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a dolog tulajdonjogát másra átruházhatja</w:t>
      </w:r>
      <w:r w:rsidR="006C30C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96EAE">
        <w:rPr>
          <w:rFonts w:ascii="Times New Roman" w:hAnsi="Times New Roman" w:cs="Times New Roman"/>
          <w:color w:val="FF0000"/>
          <w:sz w:val="24"/>
          <w:szCs w:val="24"/>
        </w:rPr>
        <w:t>a dolog tulajdonjogával felhagyhat, kivéve ingatlan tulajdonjogával.</w:t>
      </w:r>
    </w:p>
    <w:p w14:paraId="69D568AF" w14:textId="664F4828" w:rsidR="00596EAE" w:rsidRDefault="006C30CC" w:rsidP="006C30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C30CC">
        <w:rPr>
          <w:rFonts w:ascii="Times New Roman" w:hAnsi="Times New Roman" w:cs="Times New Roman"/>
          <w:color w:val="FF0000"/>
          <w:sz w:val="24"/>
          <w:szCs w:val="24"/>
        </w:rPr>
        <w:t>Az átruházás feltételei: csak tulajdonostól lehet tulajdonjogot szerezni,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>érvényes szerződés vagy más jogcím, szükséges továbbá az ingó dolog birtokba adása,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>ingatlan esetén pedig az ingatlan-nyilvántartásba bejegyzés.</w:t>
      </w:r>
    </w:p>
    <w:p w14:paraId="537636A5" w14:textId="05A0D6E3" w:rsidR="006C30CC" w:rsidRDefault="006C30CC" w:rsidP="006C30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C30CC">
        <w:rPr>
          <w:rFonts w:ascii="Times New Roman" w:hAnsi="Times New Roman" w:cs="Times New Roman"/>
          <w:color w:val="FF0000"/>
          <w:sz w:val="24"/>
          <w:szCs w:val="24"/>
        </w:rPr>
        <w:t xml:space="preserve">A kötelem 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>kötelezettség a szolgáltatás teljesítésére és jogosultság a szolgáltatás teljesítésének követelésére.</w:t>
      </w:r>
    </w:p>
    <w:p w14:paraId="7E8D8058" w14:textId="77777777" w:rsidR="006C30CC" w:rsidRPr="006C30CC" w:rsidRDefault="006C30CC" w:rsidP="006C30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C30CC">
        <w:rPr>
          <w:rFonts w:ascii="Times New Roman" w:hAnsi="Times New Roman" w:cs="Times New Roman"/>
          <w:color w:val="FF0000"/>
          <w:sz w:val="24"/>
          <w:szCs w:val="24"/>
        </w:rPr>
        <w:t>A szerződés a felek kölcsönös és egybehangzó jognyilatkozata, amelyből kötelezettség keletkezik a szolgáltatás teljesítésére és jogosultság a szolgáltatás követelésére.</w:t>
      </w:r>
    </w:p>
    <w:p w14:paraId="1C3E0720" w14:textId="71CACE01" w:rsidR="00F87E96" w:rsidRDefault="006C30CC" w:rsidP="00670E2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C30CC">
        <w:rPr>
          <w:rFonts w:ascii="Times New Roman" w:hAnsi="Times New Roman" w:cs="Times New Roman"/>
          <w:color w:val="FF0000"/>
          <w:sz w:val="24"/>
          <w:szCs w:val="24"/>
        </w:rPr>
        <w:t>A szerződéssel kikötött szolgáltatásért ellenszolgáltatás jár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C30CC">
        <w:rPr>
          <w:rFonts w:ascii="Times New Roman" w:hAnsi="Times New Roman" w:cs="Times New Roman"/>
          <w:color w:val="FF0000"/>
          <w:sz w:val="24"/>
          <w:szCs w:val="24"/>
        </w:rPr>
        <w:t>a szolgáltatással szemben értékét tekintve vele arányban álló ellenszolgáltatásnak kell állni (értékarányosság).</w:t>
      </w:r>
    </w:p>
    <w:p w14:paraId="5190F4D9" w14:textId="4CF49C1E" w:rsidR="00670E21" w:rsidRDefault="00670E21" w:rsidP="00670E2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70E21">
        <w:rPr>
          <w:rFonts w:ascii="Times New Roman" w:hAnsi="Times New Roman" w:cs="Times New Roman"/>
          <w:color w:val="FF0000"/>
          <w:sz w:val="24"/>
          <w:szCs w:val="24"/>
        </w:rPr>
        <w:t xml:space="preserve">Főszolgáltatás fajtái: </w:t>
      </w:r>
      <w:r w:rsidRPr="00670E21">
        <w:rPr>
          <w:rFonts w:ascii="Times New Roman" w:hAnsi="Times New Roman" w:cs="Times New Roman"/>
          <w:color w:val="FF0000"/>
          <w:sz w:val="24"/>
          <w:szCs w:val="24"/>
        </w:rPr>
        <w:t>dolog vagy más jogosultság adása</w:t>
      </w:r>
      <w:r w:rsidRPr="00670E2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70E21">
        <w:rPr>
          <w:rFonts w:ascii="Times New Roman" w:hAnsi="Times New Roman" w:cs="Times New Roman"/>
          <w:color w:val="FF0000"/>
          <w:sz w:val="24"/>
          <w:szCs w:val="24"/>
        </w:rPr>
        <w:t>tevékenység kifejtésére irányuló, helytállási főkötelezettséget jelentő</w:t>
      </w:r>
      <w:r w:rsidRPr="00670E2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70E21">
        <w:rPr>
          <w:rFonts w:ascii="Times New Roman" w:hAnsi="Times New Roman" w:cs="Times New Roman"/>
          <w:color w:val="FF0000"/>
          <w:sz w:val="24"/>
          <w:szCs w:val="24"/>
        </w:rPr>
        <w:t xml:space="preserve">nem tevőleges szolgáltatás </w:t>
      </w:r>
    </w:p>
    <w:p w14:paraId="344E2CBA" w14:textId="43CB07DA" w:rsidR="00670E21" w:rsidRDefault="00670E21" w:rsidP="00670E2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70E21">
        <w:rPr>
          <w:rFonts w:ascii="Times New Roman" w:hAnsi="Times New Roman" w:cs="Times New Roman"/>
          <w:color w:val="FF0000"/>
          <w:sz w:val="24"/>
          <w:szCs w:val="24"/>
        </w:rPr>
        <w:t>Ha a fél olyan ajánlati felhívást tesz, amelyben több személytől kéri ajánlat benyújtását, azzal, hogy a beérkezett ajánlatok közül a felhívásban foglaltaknak megfelelő, legkedvezőbb ajánlatot benyújtó ajánlattevővel köt szerződést, akkor szerződéskötési kötelezettség terheli, de a felhívásában kikötheti magának azt a jogot, hogy a szerződéskötést megtagadja.</w:t>
      </w:r>
    </w:p>
    <w:p w14:paraId="53B28750" w14:textId="77777777" w:rsidR="00670E21" w:rsidRPr="00670E21" w:rsidRDefault="00670E21" w:rsidP="00670E2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70E21">
        <w:rPr>
          <w:rFonts w:ascii="Times New Roman" w:hAnsi="Times New Roman" w:cs="Times New Roman"/>
          <w:color w:val="FF0000"/>
          <w:sz w:val="24"/>
          <w:szCs w:val="24"/>
        </w:rPr>
        <w:t xml:space="preserve">A semmisség az érvénytelenség abszolút megjelenési formája, a semmis szerződés ugyanis olyan nagyfokú hibában szenved, amit a jog "nem tűrhet el", ezért a törvény erejénél fogva már a megkötése pillanatától érvénytelennek számít. </w:t>
      </w:r>
    </w:p>
    <w:p w14:paraId="5D9ACB3D" w14:textId="77777777" w:rsidR="0048316C" w:rsidRDefault="00670E21" w:rsidP="0048316C">
      <w:pPr>
        <w:pStyle w:val="Listaszerbekezds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70E21">
        <w:rPr>
          <w:rFonts w:ascii="Times New Roman" w:hAnsi="Times New Roman" w:cs="Times New Roman"/>
          <w:color w:val="FF0000"/>
          <w:sz w:val="24"/>
          <w:szCs w:val="24"/>
        </w:rPr>
        <w:t>A megtámadhatóság ezzel szemben az érvénytelenség feltételes formája, olyan függő jogi helyzet áll elő, melyben a szerződés, jogügylet csak a sikeres megtámadás következtében válik érvénytelenné.</w:t>
      </w:r>
    </w:p>
    <w:p w14:paraId="0EFB24C3" w14:textId="77777777" w:rsidR="0048316C" w:rsidRPr="0048316C" w:rsidRDefault="0048316C" w:rsidP="0048316C">
      <w:pPr>
        <w:pStyle w:val="Listaszerbekezds"/>
        <w:numPr>
          <w:ilvl w:val="0"/>
          <w:numId w:val="4"/>
        </w:numPr>
        <w:rPr>
          <w:rFonts w:eastAsiaTheme="minorEastAsia" w:hAnsi="Constantia"/>
          <w:color w:val="000000" w:themeColor="text1"/>
          <w:kern w:val="24"/>
          <w:sz w:val="56"/>
          <w:szCs w:val="56"/>
          <w:lang w:eastAsia="hu-HU"/>
        </w:rPr>
      </w:pPr>
    </w:p>
    <w:p w14:paraId="284C4D6B" w14:textId="77777777" w:rsidR="0048316C" w:rsidRPr="0048316C" w:rsidRDefault="0048316C" w:rsidP="0048316C">
      <w:pPr>
        <w:pStyle w:val="Listaszerbekezds"/>
        <w:numPr>
          <w:ilvl w:val="1"/>
          <w:numId w:val="4"/>
        </w:numPr>
        <w:ind w:left="431" w:hanging="431"/>
        <w:rPr>
          <w:rFonts w:eastAsiaTheme="minorEastAsia" w:hAnsi="Constantia"/>
          <w:color w:val="000000" w:themeColor="text1"/>
          <w:kern w:val="24"/>
          <w:sz w:val="56"/>
          <w:szCs w:val="56"/>
          <w:lang w:eastAsia="hu-HU"/>
        </w:rPr>
      </w:pPr>
      <w:r w:rsidRPr="0048316C">
        <w:rPr>
          <w:rFonts w:ascii="Times New Roman" w:hAnsi="Times New Roman" w:cs="Times New Roman"/>
          <w:color w:val="FF0000"/>
          <w:sz w:val="24"/>
          <w:szCs w:val="24"/>
        </w:rPr>
        <w:lastRenderedPageBreak/>
        <w:t>a felek közös akaratából szerződéssel, vagy egyoldalú nyilatkozattal (elállás, felmondás, beszámítás);</w:t>
      </w:r>
    </w:p>
    <w:p w14:paraId="6EB8E1DE" w14:textId="45BDF0D8" w:rsidR="0048316C" w:rsidRPr="0048316C" w:rsidRDefault="0048316C" w:rsidP="0048316C">
      <w:pPr>
        <w:pStyle w:val="Listaszerbekezds"/>
        <w:numPr>
          <w:ilvl w:val="1"/>
          <w:numId w:val="4"/>
        </w:numPr>
        <w:ind w:left="431" w:hanging="431"/>
        <w:rPr>
          <w:rFonts w:eastAsiaTheme="minorEastAsia" w:hAnsi="Constantia"/>
          <w:color w:val="000000" w:themeColor="text1"/>
          <w:kern w:val="24"/>
          <w:sz w:val="56"/>
          <w:szCs w:val="56"/>
          <w:lang w:eastAsia="hu-HU"/>
        </w:rPr>
      </w:pPr>
      <w:r w:rsidRPr="0048316C">
        <w:rPr>
          <w:rFonts w:ascii="Times New Roman" w:hAnsi="Times New Roman" w:cs="Times New Roman"/>
          <w:color w:val="FF0000"/>
          <w:sz w:val="24"/>
          <w:szCs w:val="24"/>
        </w:rPr>
        <w:t>bírósági, hatósági határozat vagy jogszabály megszüntető ereje révén</w:t>
      </w:r>
    </w:p>
    <w:p w14:paraId="1750DA66" w14:textId="08458981" w:rsidR="0048316C" w:rsidRPr="0048316C" w:rsidRDefault="0048316C" w:rsidP="0048316C">
      <w:pPr>
        <w:pStyle w:val="Listaszerbekezds"/>
        <w:numPr>
          <w:ilvl w:val="1"/>
          <w:numId w:val="4"/>
        </w:numPr>
        <w:ind w:left="431" w:hanging="431"/>
        <w:rPr>
          <w:rFonts w:eastAsiaTheme="minorEastAsia" w:hAnsi="Constantia"/>
          <w:color w:val="000000" w:themeColor="text1"/>
          <w:kern w:val="24"/>
          <w:sz w:val="56"/>
          <w:szCs w:val="56"/>
          <w:lang w:eastAsia="hu-HU"/>
        </w:rPr>
      </w:pPr>
      <w:r w:rsidRPr="0048316C">
        <w:rPr>
          <w:rFonts w:ascii="Times New Roman" w:hAnsi="Times New Roman" w:cs="Times New Roman"/>
          <w:color w:val="FF0000"/>
          <w:sz w:val="24"/>
          <w:szCs w:val="24"/>
        </w:rPr>
        <w:t>egyéb okból, pl. a követelés és tartozás egy kézben való egyesülése, valamelyik fél halála, illetőleg lehetetlenülés okából.</w:t>
      </w:r>
    </w:p>
    <w:p w14:paraId="2D1DF3DC" w14:textId="770AB5C9" w:rsidR="0048316C" w:rsidRDefault="0048316C" w:rsidP="0048316C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48316C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A rendkívüli felmondás joga az egyik fél súlyos szerződésszegése esetén a másik felet mind a határozott, mind a határozatlan idejű szerződéseknél megilleti. A rendkívüli felmondást indokolni kell, általában azonnalra szól, és mivel legtöbbször a másik fél szerződésszegésére alapozott, szankciós jelleget hordoz magában.</w:t>
      </w:r>
    </w:p>
    <w:p w14:paraId="5E874B6D" w14:textId="77777777" w:rsidR="0048316C" w:rsidRPr="0048316C" w:rsidRDefault="0048316C" w:rsidP="0048316C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48316C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Kötelezetti késedelemről akkor beszélünk, ha a kötelezett a szolgáltatást annak esedékességekor nem teljesíti.</w:t>
      </w:r>
    </w:p>
    <w:p w14:paraId="24A78DEE" w14:textId="3D946146" w:rsidR="0048316C" w:rsidRPr="00F25298" w:rsidRDefault="00F25298" w:rsidP="00F25298">
      <w:pPr>
        <w:pStyle w:val="Listaszerbekezds"/>
        <w:ind w:left="360"/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O</w:t>
      </w:r>
      <w:r w:rsidR="0048316C" w:rsidRPr="0048316C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bjektív jogkövetkezményei:</w:t>
      </w: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 a</w:t>
      </w:r>
      <w:r w:rsidR="0048316C"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 jogosult követelheti a teljesítést</w:t>
      </w: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,</w:t>
      </w:r>
      <w:r w:rsidR="0048316C"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 elállhat a szerződéstől</w:t>
      </w: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, a </w:t>
      </w:r>
      <w:r w:rsidR="0048316C"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kötelezett köteles megtéríteni a jogosultnak a késelemből eredő</w:t>
      </w: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 költséget</w:t>
      </w:r>
      <w:r w:rsidR="0048316C"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, kivéve, ha a késedelmét kimenti.</w:t>
      </w:r>
    </w:p>
    <w:p w14:paraId="0FE0727C" w14:textId="77777777" w:rsidR="00F25298" w:rsidRDefault="00F25298" w:rsidP="00F25298">
      <w:pPr>
        <w:pStyle w:val="Listaszerbekezds"/>
        <w:ind w:left="360"/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S</w:t>
      </w:r>
      <w:r w:rsidR="0048316C" w:rsidRPr="0048316C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zubjektív szankciója</w:t>
      </w: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 xml:space="preserve">: </w:t>
      </w:r>
      <w:r w:rsidR="0048316C" w:rsidRPr="0048316C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kártérítési kötelezettség és a kárveszély viselése és a pénztartozás késedelmes teljesítése esetén a késedelmi kötbér.</w:t>
      </w:r>
    </w:p>
    <w:p w14:paraId="6424C945" w14:textId="36AF7845" w:rsidR="00F25298" w:rsidRDefault="00F25298" w:rsidP="00F25298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A kártérítés, mint szubjektív szavatossági igény alapján a kötelezett köteles megtéríteni a jogosultnak a hibás teljesítésből eredő kárát, kivéve, ha a hibás teljesítést kimenti.</w:t>
      </w:r>
    </w:p>
    <w:p w14:paraId="2E666180" w14:textId="06FD5218" w:rsidR="00F25298" w:rsidRDefault="00F25298" w:rsidP="00F25298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A kötbér a felek által írásban kikötött pénzösszeg, mellyel a kötelezett pénz fizetésére kötelezheti magát arra az esetre, ha a szerződést olyan okból megszegi, amelyért felelős.</w:t>
      </w:r>
    </w:p>
    <w:p w14:paraId="0D96079E" w14:textId="4B196F2E" w:rsidR="00F25298" w:rsidRPr="00F25298" w:rsidRDefault="00F25298" w:rsidP="00F25298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</w:pPr>
      <w:r w:rsidRPr="00F25298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eastAsia="hu-HU"/>
        </w:rPr>
        <w:t>Vállalkozási szerződés alapján a vállalkozó tevékenységgel elérhető eredmény megvalósítására, a megrendelő annak átvételére és a vállalkozói díj megfizetésére köteles. A vállalkozási szerződés alanyai a megrendelő és a vállalkozó. A szerződés teljesítése: átadás-átvételi eljárás.</w:t>
      </w:r>
    </w:p>
    <w:p w14:paraId="218558CD" w14:textId="13D73414" w:rsidR="0048316C" w:rsidRPr="0048316C" w:rsidRDefault="0048316C" w:rsidP="0048316C">
      <w:pPr>
        <w:pStyle w:val="Listaszerbekezds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FA3A2B" w14:textId="77777777" w:rsidR="00670E21" w:rsidRPr="00670E21" w:rsidRDefault="00670E21" w:rsidP="00670E21">
      <w:pPr>
        <w:pStyle w:val="Listaszerbekezds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CAF941" w14:textId="77777777" w:rsidR="00670E21" w:rsidRPr="00670E21" w:rsidRDefault="00670E21" w:rsidP="00670E21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670E21" w:rsidRPr="00670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20A"/>
    <w:multiLevelType w:val="hybridMultilevel"/>
    <w:tmpl w:val="1C703BBE"/>
    <w:lvl w:ilvl="0" w:tplc="5C80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41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6C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646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C6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7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C4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40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0E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754"/>
    <w:multiLevelType w:val="hybridMultilevel"/>
    <w:tmpl w:val="B672CFD8"/>
    <w:lvl w:ilvl="0" w:tplc="36C8EB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AE88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ECC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F864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1A3B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4287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A6E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40B0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AEE3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4A5C1C"/>
    <w:multiLevelType w:val="hybridMultilevel"/>
    <w:tmpl w:val="D2D860E2"/>
    <w:lvl w:ilvl="0" w:tplc="242AC0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6CC8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12D4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AA85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E00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68B7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8F7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012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4CFA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A170911"/>
    <w:multiLevelType w:val="hybridMultilevel"/>
    <w:tmpl w:val="EA3C95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3747"/>
    <w:multiLevelType w:val="hybridMultilevel"/>
    <w:tmpl w:val="A29E194A"/>
    <w:lvl w:ilvl="0" w:tplc="6B2002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C05B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D8B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D63E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B625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6BB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F0DB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765A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3F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7554BD"/>
    <w:multiLevelType w:val="multilevel"/>
    <w:tmpl w:val="5D04F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FF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6F6EA2"/>
    <w:multiLevelType w:val="hybridMultilevel"/>
    <w:tmpl w:val="0152137E"/>
    <w:lvl w:ilvl="0" w:tplc="3672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C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EF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F4F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66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220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7EB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8E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28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90CC7"/>
    <w:multiLevelType w:val="hybridMultilevel"/>
    <w:tmpl w:val="B9DA65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3042E"/>
    <w:multiLevelType w:val="hybridMultilevel"/>
    <w:tmpl w:val="2B1633FE"/>
    <w:lvl w:ilvl="0" w:tplc="12D241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BED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2C1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BE3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25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EB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CA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20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4F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0265A"/>
    <w:multiLevelType w:val="hybridMultilevel"/>
    <w:tmpl w:val="09960362"/>
    <w:lvl w:ilvl="0" w:tplc="0D5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B21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741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69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6E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24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C0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2A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A7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0532C"/>
    <w:multiLevelType w:val="hybridMultilevel"/>
    <w:tmpl w:val="12DCD27C"/>
    <w:lvl w:ilvl="0" w:tplc="631EFB9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C46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6A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67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8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0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1AD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C4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E6063"/>
    <w:multiLevelType w:val="hybridMultilevel"/>
    <w:tmpl w:val="FE20C4EE"/>
    <w:lvl w:ilvl="0" w:tplc="88AC9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C6EA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674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908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428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96B2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648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8A3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669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A3350D1"/>
    <w:multiLevelType w:val="hybridMultilevel"/>
    <w:tmpl w:val="53F2E9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73199">
    <w:abstractNumId w:val="7"/>
  </w:num>
  <w:num w:numId="2" w16cid:durableId="1034967085">
    <w:abstractNumId w:val="3"/>
  </w:num>
  <w:num w:numId="3" w16cid:durableId="1230924569">
    <w:abstractNumId w:val="12"/>
  </w:num>
  <w:num w:numId="4" w16cid:durableId="2042971442">
    <w:abstractNumId w:val="5"/>
  </w:num>
  <w:num w:numId="5" w16cid:durableId="782722493">
    <w:abstractNumId w:val="6"/>
  </w:num>
  <w:num w:numId="6" w16cid:durableId="712386308">
    <w:abstractNumId w:val="0"/>
  </w:num>
  <w:num w:numId="7" w16cid:durableId="560139358">
    <w:abstractNumId w:val="9"/>
  </w:num>
  <w:num w:numId="8" w16cid:durableId="1729693947">
    <w:abstractNumId w:val="8"/>
  </w:num>
  <w:num w:numId="9" w16cid:durableId="147013798">
    <w:abstractNumId w:val="10"/>
  </w:num>
  <w:num w:numId="10" w16cid:durableId="1645772556">
    <w:abstractNumId w:val="2"/>
  </w:num>
  <w:num w:numId="11" w16cid:durableId="712118938">
    <w:abstractNumId w:val="11"/>
  </w:num>
  <w:num w:numId="12" w16cid:durableId="1057707540">
    <w:abstractNumId w:val="1"/>
  </w:num>
  <w:num w:numId="13" w16cid:durableId="1563835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33F"/>
    <w:rsid w:val="000205B2"/>
    <w:rsid w:val="0007595D"/>
    <w:rsid w:val="000B15AA"/>
    <w:rsid w:val="000D63E9"/>
    <w:rsid w:val="001300DA"/>
    <w:rsid w:val="00167100"/>
    <w:rsid w:val="00167BC5"/>
    <w:rsid w:val="00275A85"/>
    <w:rsid w:val="002800E4"/>
    <w:rsid w:val="0048316C"/>
    <w:rsid w:val="00596EAE"/>
    <w:rsid w:val="005A2364"/>
    <w:rsid w:val="00661060"/>
    <w:rsid w:val="00670E21"/>
    <w:rsid w:val="006C2C52"/>
    <w:rsid w:val="006C30CC"/>
    <w:rsid w:val="006E0F49"/>
    <w:rsid w:val="008233B6"/>
    <w:rsid w:val="0089133F"/>
    <w:rsid w:val="008C76F4"/>
    <w:rsid w:val="00A242E6"/>
    <w:rsid w:val="00B4260E"/>
    <w:rsid w:val="00E601AD"/>
    <w:rsid w:val="00E97FF1"/>
    <w:rsid w:val="00F06286"/>
    <w:rsid w:val="00F25298"/>
    <w:rsid w:val="00F413BB"/>
    <w:rsid w:val="00F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88408"/>
  <w15:docId w15:val="{39E923D0-5FD2-4318-AFB7-F0C10354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33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96E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9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5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0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2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4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6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41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3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30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9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07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73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65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4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2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46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6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96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1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29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834</Words>
  <Characters>5717</Characters>
  <Application>Microsoft Office Word</Application>
  <DocSecurity>0</DocSecurity>
  <Lines>107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Ellenbacher Luca</cp:lastModifiedBy>
  <cp:revision>25</cp:revision>
  <dcterms:created xsi:type="dcterms:W3CDTF">2023-10-09T17:21:00Z</dcterms:created>
  <dcterms:modified xsi:type="dcterms:W3CDTF">2023-10-23T11:32:00Z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d200e2b1cb64653b2693e3a01210129c16847aafc0a35f424c309f1f494b89ce</vt:lpwstr>
  </property>
</Properties>
</file>