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833A1" w14:textId="77777777" w:rsidR="00171B39" w:rsidRDefault="00171B39">
      <w:r>
        <w:t xml:space="preserve">10.4. Factibilidad legal y responsabilidad civil </w:t>
      </w:r>
    </w:p>
    <w:p w14:paraId="55716C7F" w14:textId="77777777" w:rsidR="00171B39" w:rsidRDefault="00171B39">
      <w:r>
        <w:t xml:space="preserve">Es crucial considerar la factibilidad legal y la responsabilidad civil al </w:t>
      </w:r>
      <w:r>
        <w:t>diseñar</w:t>
      </w:r>
      <w:r>
        <w:t xml:space="preserve"> dispositivos </w:t>
      </w:r>
      <w:r>
        <w:t>electrónicos</w:t>
      </w:r>
      <w:r>
        <w:t xml:space="preserve"> para uso masivo y </w:t>
      </w:r>
      <w:r w:rsidR="00BC06B5" w:rsidRPr="00BC06B5">
        <w:rPr>
          <w:b/>
          <w:color w:val="FF0000"/>
        </w:rPr>
        <w:t>en</w:t>
      </w:r>
      <w:r w:rsidR="00BC06B5">
        <w:t xml:space="preserve"> </w:t>
      </w:r>
      <w:r>
        <w:t xml:space="preserve">contacto directo con animales. </w:t>
      </w:r>
      <w:r w:rsidRPr="00AD3F8B">
        <w:rPr>
          <w:strike/>
          <w:color w:val="A6A6A6" w:themeColor="background1" w:themeShade="A6"/>
          <w:highlight w:val="yellow"/>
        </w:rPr>
        <w:t>Esto</w:t>
      </w:r>
      <w:r>
        <w:t xml:space="preserve"> </w:t>
      </w:r>
      <w:r w:rsidR="00AD3F8B">
        <w:rPr>
          <w:b/>
          <w:color w:val="FF0000"/>
        </w:rPr>
        <w:t xml:space="preserve">Ello </w:t>
      </w:r>
      <w:r>
        <w:t xml:space="preserve">garantiza el cumplimiento normativo, la seguridad de los usuarios y el bienestar de los animales. </w:t>
      </w:r>
      <w:r w:rsidRPr="00AD3F8B">
        <w:rPr>
          <w:highlight w:val="yellow"/>
        </w:rPr>
        <w:t>Estas</w:t>
      </w:r>
      <w:r>
        <w:t xml:space="preserve"> precauciones son esenciales para prevenir posibles litigios y proteger la </w:t>
      </w:r>
      <w:r>
        <w:t>reputación</w:t>
      </w:r>
      <w:r>
        <w:t xml:space="preserve"> del fabricante en el mercado. En nuestro caso, las leyes de </w:t>
      </w:r>
      <w:r>
        <w:t>interés</w:t>
      </w:r>
      <w:r>
        <w:t xml:space="preserve"> se pueden englobar en</w:t>
      </w:r>
      <w:r w:rsidRPr="00BC06B5">
        <w:rPr>
          <w:strike/>
          <w:color w:val="A6A6A6" w:themeColor="background1" w:themeShade="A6"/>
        </w:rPr>
        <w:t>tre</w:t>
      </w:r>
      <w:r>
        <w:t xml:space="preserve"> dos </w:t>
      </w:r>
      <w:r>
        <w:t>categorías</w:t>
      </w:r>
      <w:r>
        <w:t xml:space="preserve">: leyes ambientales y leyes de emisiones </w:t>
      </w:r>
      <w:r>
        <w:t>electromagnéticas</w:t>
      </w:r>
      <w:r>
        <w:t xml:space="preserve">. </w:t>
      </w:r>
    </w:p>
    <w:p w14:paraId="7B5C2924" w14:textId="77777777" w:rsidR="00171B39" w:rsidRDefault="00171B39">
      <w:r>
        <w:t xml:space="preserve">10.4.1. Leyes ambientales </w:t>
      </w:r>
    </w:p>
    <w:p w14:paraId="19A3353A" w14:textId="77777777" w:rsidR="00171B39" w:rsidRDefault="00171B39">
      <w:r>
        <w:t xml:space="preserve">El impacto ambiental se define como el efecto que produce la actividad humana sobre el medio ambiente. A su vez, el </w:t>
      </w:r>
      <w:r>
        <w:t>daño</w:t>
      </w:r>
      <w:r>
        <w:t xml:space="preserve"> ambiental es toda </w:t>
      </w:r>
      <w:r>
        <w:t>alteración</w:t>
      </w:r>
      <w:r>
        <w:t xml:space="preserve"> que modifica </w:t>
      </w:r>
      <w:r w:rsidRPr="00BC06B5">
        <w:rPr>
          <w:strike/>
          <w:color w:val="A6A6A6" w:themeColor="background1" w:themeShade="A6"/>
        </w:rPr>
        <w:t>en forma</w:t>
      </w:r>
      <w:r w:rsidRPr="00BC06B5">
        <w:rPr>
          <w:color w:val="A6A6A6" w:themeColor="background1" w:themeShade="A6"/>
        </w:rPr>
        <w:t xml:space="preserve"> </w:t>
      </w:r>
      <w:r>
        <w:t>negativa</w:t>
      </w:r>
      <w:r w:rsidR="00BC06B5">
        <w:rPr>
          <w:b/>
          <w:color w:val="FF0000"/>
        </w:rPr>
        <w:t>mente</w:t>
      </w:r>
      <w:r>
        <w:t xml:space="preserve"> el ambiente, sus recursos, el equilibrio de los ecosistemas, o los bienes o valores colectivos. En ese marco</w:t>
      </w:r>
      <w:r w:rsidR="00AD3F8B" w:rsidRPr="00AD3F8B">
        <w:rPr>
          <w:b/>
          <w:color w:val="FF0000"/>
        </w:rPr>
        <w:t>,</w:t>
      </w:r>
      <w:r w:rsidRPr="00AD3F8B">
        <w:rPr>
          <w:color w:val="FF0000"/>
        </w:rPr>
        <w:t xml:space="preserve"> </w:t>
      </w:r>
      <w:r>
        <w:t xml:space="preserve">se hallan dos normas pertinentes a las cuales debemos suscribir por las </w:t>
      </w:r>
      <w:r>
        <w:t>características</w:t>
      </w:r>
      <w:r>
        <w:t xml:space="preserve"> del producto, a saber: </w:t>
      </w:r>
    </w:p>
    <w:p w14:paraId="253DC252" w14:textId="77777777" w:rsidR="00171B39" w:rsidRDefault="00171B39" w:rsidP="00BC06B5">
      <w:pPr>
        <w:ind w:left="567"/>
      </w:pPr>
      <w:r>
        <w:t xml:space="preserve">- Ley 25.675: </w:t>
      </w:r>
      <w:r>
        <w:t>Preservación</w:t>
      </w:r>
      <w:r>
        <w:t xml:space="preserve"> y </w:t>
      </w:r>
      <w:r>
        <w:t>protección</w:t>
      </w:r>
      <w:r>
        <w:t xml:space="preserve"> de la biodiversidad</w:t>
      </w:r>
      <w:r w:rsidR="00BC06B5">
        <w:rPr>
          <w:b/>
          <w:color w:val="FF0000"/>
        </w:rPr>
        <w:t xml:space="preserve">, </w:t>
      </w:r>
      <w:r w:rsidR="006930F8">
        <w:rPr>
          <w:b/>
          <w:color w:val="FF0000"/>
        </w:rPr>
        <w:t>para</w:t>
      </w:r>
      <w:r w:rsidR="00BC06B5">
        <w:rPr>
          <w:b/>
          <w:color w:val="FF0000"/>
        </w:rPr>
        <w:t xml:space="preserve"> </w:t>
      </w:r>
      <w:r w:rsidR="00BC06B5">
        <w:t>p</w:t>
      </w:r>
      <w:r>
        <w:t xml:space="preserve">revenir los efectos nocivos o peligrosos que las actividades </w:t>
      </w:r>
      <w:r>
        <w:t>antrópicas</w:t>
      </w:r>
      <w:r>
        <w:t xml:space="preserve"> generan sobre el ambiente </w:t>
      </w:r>
      <w:r w:rsidRPr="006930F8">
        <w:rPr>
          <w:strike/>
          <w:color w:val="A6A6A6" w:themeColor="background1" w:themeShade="A6"/>
        </w:rPr>
        <w:t>para</w:t>
      </w:r>
      <w:r>
        <w:t xml:space="preserve"> </w:t>
      </w:r>
      <w:r w:rsidR="006930F8" w:rsidRPr="006930F8">
        <w:rPr>
          <w:b/>
          <w:color w:val="FF0000"/>
        </w:rPr>
        <w:t xml:space="preserve">y </w:t>
      </w:r>
      <w:r>
        <w:t xml:space="preserve">posibilitar la sustentabilidad </w:t>
      </w:r>
      <w:r>
        <w:t>ecológica</w:t>
      </w:r>
      <w:r>
        <w:t xml:space="preserve">, </w:t>
      </w:r>
      <w:r>
        <w:t>económica</w:t>
      </w:r>
      <w:r>
        <w:t xml:space="preserve"> y social del desarrollo</w:t>
      </w:r>
      <w:r w:rsidR="006930F8">
        <w:t xml:space="preserve">. </w:t>
      </w:r>
      <w:r w:rsidR="006930F8">
        <w:rPr>
          <w:b/>
          <w:color w:val="FF0000"/>
        </w:rPr>
        <w:t>Así también,</w:t>
      </w:r>
      <w:r w:rsidR="006930F8" w:rsidRPr="006930F8">
        <w:rPr>
          <w:b/>
          <w:color w:val="FF0000"/>
        </w:rPr>
        <w:t xml:space="preserve"> los</w:t>
      </w:r>
      <w:r w:rsidRPr="006930F8">
        <w:rPr>
          <w:color w:val="FF0000"/>
        </w:rPr>
        <w:t xml:space="preserve"> </w:t>
      </w:r>
      <w:r>
        <w:t>Principio</w:t>
      </w:r>
      <w:r w:rsidR="006930F8" w:rsidRPr="006930F8">
        <w:rPr>
          <w:b/>
          <w:color w:val="FF0000"/>
        </w:rPr>
        <w:t>s</w:t>
      </w:r>
      <w:r>
        <w:t xml:space="preserve"> de responsabilidad</w:t>
      </w:r>
      <w:r w:rsidRPr="006930F8">
        <w:rPr>
          <w:strike/>
          <w:color w:val="A6A6A6" w:themeColor="background1" w:themeShade="A6"/>
        </w:rPr>
        <w:t>, Principio de</w:t>
      </w:r>
      <w:r w:rsidRPr="006930F8">
        <w:rPr>
          <w:color w:val="A6A6A6" w:themeColor="background1" w:themeShade="A6"/>
        </w:rPr>
        <w:t xml:space="preserve"> </w:t>
      </w:r>
      <w:r w:rsidR="006930F8">
        <w:rPr>
          <w:b/>
          <w:color w:val="FF0000"/>
        </w:rPr>
        <w:t xml:space="preserve">y </w:t>
      </w:r>
      <w:r>
        <w:t xml:space="preserve">sustentabilidad </w:t>
      </w:r>
      <w:r w:rsidR="006930F8">
        <w:rPr>
          <w:b/>
          <w:color w:val="FF0000"/>
        </w:rPr>
        <w:t>tendientes a</w:t>
      </w:r>
      <w:r w:rsidR="006930F8">
        <w:t xml:space="preserve"> </w:t>
      </w:r>
      <w:r>
        <w:t xml:space="preserve">no comprometer </w:t>
      </w:r>
      <w:r w:rsidRPr="00AD3F8B">
        <w:rPr>
          <w:strike/>
          <w:color w:val="A6A6A6" w:themeColor="background1" w:themeShade="A6"/>
        </w:rPr>
        <w:t>las posibilidades de</w:t>
      </w:r>
      <w:r w:rsidRPr="00AD3F8B">
        <w:rPr>
          <w:color w:val="A6A6A6" w:themeColor="background1" w:themeShade="A6"/>
        </w:rPr>
        <w:t xml:space="preserve"> </w:t>
      </w:r>
      <w:r>
        <w:t>las g</w:t>
      </w:r>
      <w:r w:rsidR="006930F8">
        <w:t>eneraciones presentes y futuras</w:t>
      </w:r>
      <w:r w:rsidR="006930F8" w:rsidRPr="006930F8">
        <w:rPr>
          <w:b/>
          <w:color w:val="FF0000"/>
        </w:rPr>
        <w:t>.</w:t>
      </w:r>
      <w:r w:rsidRPr="006930F8">
        <w:rPr>
          <w:b/>
          <w:color w:val="FF0000"/>
        </w:rPr>
        <w:t xml:space="preserve"> </w:t>
      </w:r>
    </w:p>
    <w:p w14:paraId="4D548BDF" w14:textId="77777777" w:rsidR="00171B39" w:rsidRDefault="00171B39" w:rsidP="00BC06B5">
      <w:pPr>
        <w:ind w:left="567"/>
      </w:pPr>
      <w:r>
        <w:t xml:space="preserve">- </w:t>
      </w:r>
      <w:r>
        <w:t>Resolución</w:t>
      </w:r>
      <w:r w:rsidR="00D90EA9">
        <w:t xml:space="preserve"> 1697/2019, Art</w:t>
      </w:r>
      <w:r w:rsidR="00D90EA9" w:rsidRPr="00D90EA9">
        <w:rPr>
          <w:b/>
          <w:color w:val="FF0000"/>
        </w:rPr>
        <w:t>ículo</w:t>
      </w:r>
      <w:r>
        <w:t xml:space="preserve"> 7: </w:t>
      </w:r>
      <w:r w:rsidR="006930F8" w:rsidRPr="006930F8">
        <w:rPr>
          <w:b/>
          <w:color w:val="FF0000"/>
        </w:rPr>
        <w:t>E</w:t>
      </w:r>
      <w:r>
        <w:t>quipos inocuos y seguros</w:t>
      </w:r>
      <w:r w:rsidR="00D90EA9" w:rsidRPr="001B344E">
        <w:t>.</w:t>
      </w:r>
      <w:r w:rsidRPr="001B344E">
        <w:rPr>
          <w:color w:val="FF0000"/>
        </w:rPr>
        <w:t xml:space="preserve"> </w:t>
      </w:r>
      <w:commentRangeStart w:id="0"/>
      <w:r w:rsidR="00D90EA9" w:rsidRPr="001B344E">
        <w:rPr>
          <w:b/>
          <w:color w:val="FF0000"/>
        </w:rPr>
        <w:t>Inciso</w:t>
      </w:r>
      <w:commentRangeEnd w:id="0"/>
      <w:r w:rsidR="00D90EA9" w:rsidRPr="001B344E">
        <w:rPr>
          <w:rStyle w:val="Refdecomentario"/>
        </w:rPr>
        <w:commentReference w:id="0"/>
      </w:r>
      <w:r w:rsidR="00D90EA9">
        <w:rPr>
          <w:color w:val="FF0000"/>
        </w:rPr>
        <w:t xml:space="preserve"> </w:t>
      </w:r>
      <w:r>
        <w:t xml:space="preserve">a) los materiales </w:t>
      </w:r>
      <w:r w:rsidRPr="006930F8">
        <w:rPr>
          <w:strike/>
          <w:color w:val="A6A6A6" w:themeColor="background1" w:themeShade="A6"/>
        </w:rPr>
        <w:t>que se utilicen para las</w:t>
      </w:r>
      <w:r w:rsidRPr="006930F8">
        <w:rPr>
          <w:color w:val="A6A6A6" w:themeColor="background1" w:themeShade="A6"/>
        </w:rPr>
        <w:t xml:space="preserve"> </w:t>
      </w:r>
      <w:r w:rsidR="006930F8" w:rsidRPr="006930F8">
        <w:rPr>
          <w:b/>
          <w:color w:val="FF0000"/>
        </w:rPr>
        <w:t>a utilizar en</w:t>
      </w:r>
      <w:r w:rsidR="006930F8" w:rsidRPr="006930F8">
        <w:rPr>
          <w:color w:val="FF0000"/>
        </w:rPr>
        <w:t xml:space="preserve"> </w:t>
      </w:r>
      <w:r>
        <w:t>instalaciones y equipos</w:t>
      </w:r>
      <w:r w:rsidRPr="006930F8">
        <w:rPr>
          <w:strike/>
          <w:color w:val="A6A6A6" w:themeColor="background1" w:themeShade="A6"/>
        </w:rPr>
        <w:t>, los cuales</w:t>
      </w:r>
      <w:r w:rsidRPr="006930F8">
        <w:rPr>
          <w:color w:val="A6A6A6" w:themeColor="background1" w:themeShade="A6"/>
        </w:rPr>
        <w:t xml:space="preserve"> </w:t>
      </w:r>
      <w:r>
        <w:t xml:space="preserve">puedan estar en contacto </w:t>
      </w:r>
      <w:r w:rsidR="00D90EA9" w:rsidRPr="00D90EA9">
        <w:rPr>
          <w:b/>
          <w:color w:val="FF0000"/>
        </w:rPr>
        <w:t>con</w:t>
      </w:r>
      <w:r w:rsidR="00D90EA9">
        <w:t xml:space="preserve"> </w:t>
      </w:r>
      <w:r>
        <w:t xml:space="preserve">los animales, </w:t>
      </w:r>
      <w:r w:rsidRPr="00D90EA9">
        <w:rPr>
          <w:strike/>
          <w:color w:val="A6A6A6" w:themeColor="background1" w:themeShade="A6"/>
          <w:highlight w:val="yellow"/>
        </w:rPr>
        <w:t>deben</w:t>
      </w:r>
      <w:r>
        <w:t xml:space="preserve"> ser seguros e inocuos para los mismos, y </w:t>
      </w:r>
      <w:r w:rsidRPr="00D90EA9">
        <w:rPr>
          <w:strike/>
          <w:color w:val="A6A6A6" w:themeColor="background1" w:themeShade="A6"/>
          <w:highlight w:val="yellow"/>
        </w:rPr>
        <w:t>deben</w:t>
      </w:r>
      <w:r>
        <w:t xml:space="preserve"> poder limpia</w:t>
      </w:r>
      <w:r w:rsidR="00D90EA9">
        <w:t xml:space="preserve">rse y desinfectarse; Inciso c) </w:t>
      </w:r>
      <w:r w:rsidR="00D90EA9" w:rsidRPr="00D90EA9">
        <w:rPr>
          <w:b/>
          <w:color w:val="FF0000"/>
        </w:rPr>
        <w:t>L</w:t>
      </w:r>
      <w:r>
        <w:t xml:space="preserve">as instalaciones, equipos y accesorios para manejar a los animales </w:t>
      </w:r>
      <w:r w:rsidRPr="006930F8">
        <w:rPr>
          <w:highlight w:val="yellow"/>
        </w:rPr>
        <w:t>deben</w:t>
      </w:r>
      <w:r>
        <w:t xml:space="preserve"> </w:t>
      </w:r>
      <w:r>
        <w:t>diseñarse</w:t>
      </w:r>
      <w:r>
        <w:t xml:space="preserve">, construirse y mantenerse de forma </w:t>
      </w:r>
      <w:r w:rsidRPr="001B344E">
        <w:rPr>
          <w:highlight w:val="yellow"/>
        </w:rPr>
        <w:t>que</w:t>
      </w:r>
      <w:r>
        <w:t xml:space="preserve"> no presenten bordes afilados ni salientes </w:t>
      </w:r>
      <w:r w:rsidRPr="001B344E">
        <w:rPr>
          <w:strike/>
          <w:color w:val="A6A6A6" w:themeColor="background1" w:themeShade="A6"/>
          <w:highlight w:val="yellow"/>
        </w:rPr>
        <w:t>que</w:t>
      </w:r>
      <w:r>
        <w:t xml:space="preserve"> </w:t>
      </w:r>
      <w:r w:rsidRPr="001B344E">
        <w:rPr>
          <w:strike/>
          <w:color w:val="A6A6A6" w:themeColor="background1" w:themeShade="A6"/>
        </w:rPr>
        <w:t>puedan caus</w:t>
      </w:r>
      <w:r w:rsidRPr="001B344E">
        <w:rPr>
          <w:strike/>
          <w:color w:val="A6A6A6" w:themeColor="background1" w:themeShade="A6"/>
        </w:rPr>
        <w:t>ar</w:t>
      </w:r>
      <w:r>
        <w:t xml:space="preserve"> </w:t>
      </w:r>
      <w:r w:rsidR="001B344E">
        <w:rPr>
          <w:b/>
          <w:color w:val="FF0000"/>
        </w:rPr>
        <w:t xml:space="preserve">y hieran </w:t>
      </w:r>
      <w:r w:rsidRPr="001B344E">
        <w:rPr>
          <w:strike/>
          <w:color w:val="A6A6A6" w:themeColor="background1" w:themeShade="A6"/>
        </w:rPr>
        <w:t>heridas</w:t>
      </w:r>
      <w:r>
        <w:t xml:space="preserve"> a los animales; </w:t>
      </w:r>
      <w:r w:rsidRPr="00D90EA9">
        <w:rPr>
          <w:b/>
          <w:color w:val="FF0000"/>
        </w:rPr>
        <w:t>A</w:t>
      </w:r>
      <w:r w:rsidR="00D90EA9" w:rsidRPr="00D90EA9">
        <w:rPr>
          <w:b/>
          <w:color w:val="FF0000"/>
        </w:rPr>
        <w:t>rtículo</w:t>
      </w:r>
      <w:r w:rsidRPr="00D90EA9">
        <w:rPr>
          <w:b/>
          <w:color w:val="FF0000"/>
        </w:rPr>
        <w:t xml:space="preserve"> 9</w:t>
      </w:r>
      <w:r>
        <w:t xml:space="preserve">.- Personal </w:t>
      </w:r>
      <w:r>
        <w:t>idóneo</w:t>
      </w:r>
      <w:r>
        <w:t xml:space="preserve"> con el trato de animales. </w:t>
      </w:r>
    </w:p>
    <w:p w14:paraId="3F86B9D0" w14:textId="77777777" w:rsidR="00171B39" w:rsidRDefault="00171B39">
      <w:r>
        <w:t xml:space="preserve">En nuestro caso, toda </w:t>
      </w:r>
      <w:r w:rsidR="00D90EA9" w:rsidRPr="00D90EA9">
        <w:rPr>
          <w:b/>
          <w:color w:val="FF0000"/>
        </w:rPr>
        <w:t>la</w:t>
      </w:r>
      <w:r w:rsidR="00D90EA9">
        <w:t xml:space="preserve"> </w:t>
      </w:r>
      <w:r>
        <w:t xml:space="preserve">actividad </w:t>
      </w:r>
      <w:r w:rsidRPr="00D90EA9">
        <w:rPr>
          <w:strike/>
          <w:color w:val="A6A6A6" w:themeColor="background1" w:themeShade="A6"/>
        </w:rPr>
        <w:t xml:space="preserve">directamente </w:t>
      </w:r>
      <w:r>
        <w:t xml:space="preserve">relacionada con la </w:t>
      </w:r>
      <w:r>
        <w:t>manipulación</w:t>
      </w:r>
      <w:r>
        <w:t xml:space="preserve"> de los animales es llevada a cabo por profesionales autorizados para dichas tareas. </w:t>
      </w:r>
      <w:r>
        <w:t>Además</w:t>
      </w:r>
      <w:r>
        <w:t xml:space="preserve">, por las </w:t>
      </w:r>
      <w:r>
        <w:t>mínimas</w:t>
      </w:r>
      <w:r>
        <w:t xml:space="preserve"> dimensiones de los componentes </w:t>
      </w:r>
      <w:r>
        <w:t>electrónicos</w:t>
      </w:r>
      <w:r>
        <w:t xml:space="preserve"> (principalmente </w:t>
      </w:r>
      <w:r w:rsidRPr="00D90EA9">
        <w:rPr>
          <w:strike/>
          <w:color w:val="A6A6A6" w:themeColor="background1" w:themeShade="A6"/>
        </w:rPr>
        <w:t>las</w:t>
      </w:r>
      <w:r>
        <w:t xml:space="preserve"> pilas) se garantiza </w:t>
      </w:r>
      <w:r w:rsidRPr="00D90EA9">
        <w:rPr>
          <w:strike/>
          <w:color w:val="A6A6A6" w:themeColor="background1" w:themeShade="A6"/>
        </w:rPr>
        <w:t xml:space="preserve">de </w:t>
      </w:r>
      <w:r>
        <w:t xml:space="preserve">que en </w:t>
      </w:r>
      <w:r w:rsidRPr="00D90EA9">
        <w:rPr>
          <w:strike/>
          <w:color w:val="A6A6A6" w:themeColor="background1" w:themeShade="A6"/>
        </w:rPr>
        <w:t>un</w:t>
      </w:r>
      <w:r>
        <w:t xml:space="preserve"> </w:t>
      </w:r>
      <w:r w:rsidR="00D90EA9">
        <w:rPr>
          <w:b/>
          <w:color w:val="FF0000"/>
        </w:rPr>
        <w:t xml:space="preserve">el </w:t>
      </w:r>
      <w:r>
        <w:t xml:space="preserve">peor caso </w:t>
      </w:r>
      <w:r w:rsidRPr="00D90EA9">
        <w:rPr>
          <w:strike/>
          <w:color w:val="A6A6A6" w:themeColor="background1" w:themeShade="A6"/>
        </w:rPr>
        <w:t>posible en que</w:t>
      </w:r>
      <w:r w:rsidRPr="00D90EA9">
        <w:rPr>
          <w:color w:val="A6A6A6" w:themeColor="background1" w:themeShade="A6"/>
        </w:rPr>
        <w:t xml:space="preserve"> </w:t>
      </w:r>
      <w:r>
        <w:t xml:space="preserve">se destruya un dispositivo </w:t>
      </w:r>
      <w:r w:rsidRPr="00D90EA9">
        <w:rPr>
          <w:strike/>
          <w:color w:val="A6A6A6" w:themeColor="background1" w:themeShade="A6"/>
        </w:rPr>
        <w:t xml:space="preserve">este no </w:t>
      </w:r>
      <w:r w:rsidRPr="00D90EA9">
        <w:rPr>
          <w:strike/>
          <w:color w:val="A6A6A6" w:themeColor="background1" w:themeShade="A6"/>
        </w:rPr>
        <w:t>representaría</w:t>
      </w:r>
      <w:r w:rsidRPr="00D90EA9">
        <w:rPr>
          <w:color w:val="A6A6A6" w:themeColor="background1" w:themeShade="A6"/>
        </w:rPr>
        <w:t xml:space="preserve"> </w:t>
      </w:r>
      <w:r w:rsidR="00D90EA9">
        <w:rPr>
          <w:b/>
          <w:color w:val="FF0000"/>
        </w:rPr>
        <w:t xml:space="preserve">y no represente </w:t>
      </w:r>
      <w:r>
        <w:t xml:space="preserve">un factor de riesgo de </w:t>
      </w:r>
      <w:r>
        <w:t>contaminación</w:t>
      </w:r>
      <w:r>
        <w:t xml:space="preserve"> mayor</w:t>
      </w:r>
      <w:r>
        <w:t>. Finalmente, como se destacará</w:t>
      </w:r>
      <w:r>
        <w:t xml:space="preserve"> en el apartado de </w:t>
      </w:r>
      <w:r>
        <w:t>fabricación</w:t>
      </w:r>
      <w:r>
        <w:t xml:space="preserve">, se tuvo extremo cuidado con los </w:t>
      </w:r>
      <w:r w:rsidR="00BC06B5" w:rsidRPr="00BC06B5">
        <w:rPr>
          <w:b/>
          <w:color w:val="FF0000"/>
        </w:rPr>
        <w:t>“</w:t>
      </w:r>
      <w:r>
        <w:t>bordes cortantes”</w:t>
      </w:r>
      <w:r w:rsidR="00B14ACD" w:rsidRPr="00B14ACD">
        <w:rPr>
          <w:b/>
          <w:color w:val="FF0000"/>
        </w:rPr>
        <w:t>, realizándose</w:t>
      </w:r>
      <w:r w:rsidRPr="00B14ACD">
        <w:rPr>
          <w:b/>
          <w:color w:val="FF0000"/>
        </w:rPr>
        <w:t xml:space="preserve"> </w:t>
      </w:r>
      <w:r w:rsidRPr="00B14ACD">
        <w:rPr>
          <w:strike/>
          <w:color w:val="A6A6A6" w:themeColor="background1" w:themeShade="A6"/>
        </w:rPr>
        <w:t xml:space="preserve">y se </w:t>
      </w:r>
      <w:r w:rsidRPr="00B14ACD">
        <w:rPr>
          <w:strike/>
          <w:color w:val="A6A6A6" w:themeColor="background1" w:themeShade="A6"/>
        </w:rPr>
        <w:t>realizó</w:t>
      </w:r>
      <w:r w:rsidRPr="00B14ACD">
        <w:rPr>
          <w:color w:val="A6A6A6" w:themeColor="background1" w:themeShade="A6"/>
        </w:rPr>
        <w:t xml:space="preserve"> </w:t>
      </w:r>
      <w:r>
        <w:t>un perfilado extra para que las partes en contacto con el animal no resulten molest</w:t>
      </w:r>
      <w:r w:rsidR="00B14ACD">
        <w:t>as ni peligros</w:t>
      </w:r>
      <w:r w:rsidR="00B14ACD" w:rsidRPr="00B14ACD">
        <w:rPr>
          <w:b/>
          <w:color w:val="FF0000"/>
        </w:rPr>
        <w:t>a</w:t>
      </w:r>
      <w:r>
        <w:t xml:space="preserve">s a la piel. </w:t>
      </w:r>
    </w:p>
    <w:p w14:paraId="2E932533" w14:textId="77777777" w:rsidR="00171B39" w:rsidRDefault="00171B39">
      <w:r>
        <w:t xml:space="preserve">10.4.2. Leyes de emisiones </w:t>
      </w:r>
      <w:r>
        <w:t>electromagnéticas</w:t>
      </w:r>
    </w:p>
    <w:p w14:paraId="5E06D7B0" w14:textId="77777777" w:rsidR="00171B39" w:rsidRDefault="00171B39">
      <w:r>
        <w:t xml:space="preserve">Estas leyes son consideradas entendiendo </w:t>
      </w:r>
      <w:r w:rsidRPr="00B14ACD">
        <w:rPr>
          <w:strike/>
          <w:color w:val="A6A6A6" w:themeColor="background1" w:themeShade="A6"/>
        </w:rPr>
        <w:t>que es necesario</w:t>
      </w:r>
      <w:r w:rsidRPr="00B14ACD">
        <w:rPr>
          <w:color w:val="A6A6A6" w:themeColor="background1" w:themeShade="A6"/>
        </w:rPr>
        <w:t xml:space="preserve"> </w:t>
      </w:r>
      <w:r w:rsidR="00B14ACD">
        <w:rPr>
          <w:b/>
          <w:color w:val="FF0000"/>
        </w:rPr>
        <w:t xml:space="preserve">la necesidad de </w:t>
      </w:r>
      <w:r>
        <w:t xml:space="preserve">sostener una permanente </w:t>
      </w:r>
      <w:r>
        <w:t>preocupación</w:t>
      </w:r>
      <w:r>
        <w:t xml:space="preserve"> sobre los posibles efectos </w:t>
      </w:r>
      <w:r>
        <w:t>biológicos</w:t>
      </w:r>
      <w:r>
        <w:t xml:space="preserve"> adversos que </w:t>
      </w:r>
      <w:r>
        <w:t>podría</w:t>
      </w:r>
      <w:r w:rsidR="00B14ACD" w:rsidRPr="00B14ACD">
        <w:rPr>
          <w:b/>
          <w:color w:val="FF0000"/>
        </w:rPr>
        <w:t>n</w:t>
      </w:r>
      <w:r>
        <w:t xml:space="preserve"> causar la </w:t>
      </w:r>
      <w:r>
        <w:t>exposición</w:t>
      </w:r>
      <w:r>
        <w:t xml:space="preserve"> a los campos </w:t>
      </w:r>
      <w:r>
        <w:t>electromagnéticos</w:t>
      </w:r>
      <w:r>
        <w:t xml:space="preserve"> </w:t>
      </w:r>
      <w:r w:rsidRPr="00B14ACD">
        <w:rPr>
          <w:strike/>
          <w:color w:val="A6A6A6" w:themeColor="background1" w:themeShade="A6"/>
        </w:rPr>
        <w:t>que derivan</w:t>
      </w:r>
      <w:r w:rsidRPr="00B14ACD">
        <w:rPr>
          <w:color w:val="A6A6A6" w:themeColor="background1" w:themeShade="A6"/>
        </w:rPr>
        <w:t xml:space="preserve"> </w:t>
      </w:r>
      <w:r w:rsidR="00B14ACD">
        <w:rPr>
          <w:b/>
          <w:color w:val="FF0000"/>
        </w:rPr>
        <w:t xml:space="preserve">derivados </w:t>
      </w:r>
      <w:r>
        <w:t xml:space="preserve">del uso de distintas </w:t>
      </w:r>
      <w:r>
        <w:t>tecnologías</w:t>
      </w:r>
      <w:r>
        <w:t xml:space="preserve"> y del impacto en la salud de la </w:t>
      </w:r>
      <w:r>
        <w:t>población</w:t>
      </w:r>
      <w:r>
        <w:t xml:space="preserve"> </w:t>
      </w:r>
      <w:r w:rsidRPr="001B344E">
        <w:rPr>
          <w:strike/>
          <w:color w:val="A6A6A6" w:themeColor="background1" w:themeShade="A6"/>
        </w:rPr>
        <w:t xml:space="preserve">que tales efectos </w:t>
      </w:r>
      <w:r w:rsidRPr="001B344E">
        <w:rPr>
          <w:strike/>
          <w:color w:val="A6A6A6" w:themeColor="background1" w:themeShade="A6"/>
        </w:rPr>
        <w:t>podrían</w:t>
      </w:r>
      <w:r w:rsidRPr="001B344E">
        <w:rPr>
          <w:color w:val="A6A6A6" w:themeColor="background1" w:themeShade="A6"/>
        </w:rPr>
        <w:t xml:space="preserve"> </w:t>
      </w:r>
      <w:r w:rsidRPr="00B14ACD">
        <w:rPr>
          <w:strike/>
          <w:color w:val="A6A6A6" w:themeColor="background1" w:themeShade="A6"/>
        </w:rPr>
        <w:t>tener</w:t>
      </w:r>
      <w:r>
        <w:t xml:space="preserve">. </w:t>
      </w:r>
      <w:r>
        <w:t>Además, en este ámbito</w:t>
      </w:r>
      <w:r>
        <w:t xml:space="preserve"> es </w:t>
      </w:r>
      <w:r w:rsidRPr="00B14ACD">
        <w:rPr>
          <w:strike/>
          <w:color w:val="A6A6A6" w:themeColor="background1" w:themeShade="A6"/>
        </w:rPr>
        <w:t>resaltable notar</w:t>
      </w:r>
      <w:r w:rsidRPr="00B14ACD">
        <w:rPr>
          <w:color w:val="A6A6A6" w:themeColor="background1" w:themeShade="A6"/>
        </w:rPr>
        <w:t xml:space="preserve"> </w:t>
      </w:r>
      <w:r w:rsidR="00B14ACD">
        <w:rPr>
          <w:b/>
          <w:color w:val="FF0000"/>
        </w:rPr>
        <w:t xml:space="preserve">de destacar </w:t>
      </w:r>
      <w:r>
        <w:t xml:space="preserve">que los </w:t>
      </w:r>
      <w:r>
        <w:t>l</w:t>
      </w:r>
      <w:r w:rsidRPr="00171B39">
        <w:rPr>
          <w:b/>
          <w:color w:val="FF0000"/>
        </w:rPr>
        <w:t>í</w:t>
      </w:r>
      <w:r>
        <w:t>mites</w:t>
      </w:r>
      <w:r>
        <w:t xml:space="preserve"> de </w:t>
      </w:r>
      <w:r>
        <w:t>exposición</w:t>
      </w:r>
      <w:r>
        <w:t xml:space="preserve"> se fijan en </w:t>
      </w:r>
      <w:r>
        <w:t>términos</w:t>
      </w:r>
      <w:r>
        <w:t xml:space="preserve"> de la cantidad </w:t>
      </w:r>
      <w:r>
        <w:t>biológicamente</w:t>
      </w:r>
      <w:r>
        <w:t xml:space="preserve"> efectiva, por debajo del umbral del efecto </w:t>
      </w:r>
      <w:r>
        <w:t>crítico</w:t>
      </w:r>
      <w:r>
        <w:t>. En ese sentido,</w:t>
      </w:r>
      <w:r>
        <w:t xml:space="preserve"> existen diversas normas y está</w:t>
      </w:r>
      <w:r>
        <w:t xml:space="preserve">ndares de calidad para componentes </w:t>
      </w:r>
      <w:r>
        <w:t>electrónicos</w:t>
      </w:r>
      <w:r>
        <w:t xml:space="preserve"> comerciales que enmarcan una </w:t>
      </w:r>
      <w:r>
        <w:t xml:space="preserve">regulación en </w:t>
      </w:r>
      <w:r w:rsidRPr="00B14ACD">
        <w:rPr>
          <w:strike/>
          <w:color w:val="A6A6A6" w:themeColor="background1" w:themeShade="A6"/>
        </w:rPr>
        <w:t>este</w:t>
      </w:r>
      <w:r>
        <w:t xml:space="preserve"> </w:t>
      </w:r>
      <w:r w:rsidR="00786FE0">
        <w:rPr>
          <w:b/>
          <w:color w:val="FF0000"/>
        </w:rPr>
        <w:t>tal</w:t>
      </w:r>
      <w:r w:rsidR="00B14ACD">
        <w:t xml:space="preserve"> </w:t>
      </w:r>
      <w:r>
        <w:t>á</w:t>
      </w:r>
      <w:r>
        <w:t xml:space="preserve">mbito. En el caso del </w:t>
      </w:r>
      <w:proofErr w:type="spellStart"/>
      <w:r>
        <w:t>Penguin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, durante la etapa de </w:t>
      </w:r>
      <w:r>
        <w:t>diseño</w:t>
      </w:r>
      <w:r w:rsidR="00B14ACD">
        <w:rPr>
          <w:b/>
          <w:color w:val="FF0000"/>
        </w:rPr>
        <w:t>,</w:t>
      </w:r>
      <w:r>
        <w:t xml:space="preserve"> se tuvo en cuenta que </w:t>
      </w:r>
      <w:r w:rsidRPr="00B14ACD">
        <w:rPr>
          <w:strike/>
          <w:color w:val="A6A6A6" w:themeColor="background1" w:themeShade="A6"/>
        </w:rPr>
        <w:t>se</w:t>
      </w:r>
      <w:r>
        <w:t xml:space="preserve"> </w:t>
      </w:r>
      <w:r>
        <w:t>debía</w:t>
      </w:r>
      <w:r>
        <w:t xml:space="preserve"> garantizar</w:t>
      </w:r>
      <w:r w:rsidR="00786FE0" w:rsidRPr="00786FE0">
        <w:rPr>
          <w:b/>
          <w:color w:val="FF0000"/>
        </w:rPr>
        <w:t>se</w:t>
      </w:r>
      <w:r>
        <w:t xml:space="preserve"> </w:t>
      </w:r>
      <w:r w:rsidRPr="00B14ACD">
        <w:rPr>
          <w:strike/>
          <w:color w:val="A6A6A6" w:themeColor="background1" w:themeShade="A6"/>
        </w:rPr>
        <w:t>su</w:t>
      </w:r>
      <w:r>
        <w:t xml:space="preserve"> </w:t>
      </w:r>
      <w:r w:rsidR="00B14ACD">
        <w:rPr>
          <w:b/>
          <w:color w:val="FF0000"/>
        </w:rPr>
        <w:t xml:space="preserve">la </w:t>
      </w:r>
      <w:r>
        <w:t xml:space="preserve">seguridad en cuanto a la </w:t>
      </w:r>
      <w:r>
        <w:t>emisión</w:t>
      </w:r>
      <w:r>
        <w:t xml:space="preserve"> de </w:t>
      </w:r>
      <w:r>
        <w:t>radiación</w:t>
      </w:r>
      <w:r>
        <w:t xml:space="preserve"> </w:t>
      </w:r>
      <w:r>
        <w:t>electromagnética</w:t>
      </w:r>
      <w:r>
        <w:t xml:space="preserve">, incluso sin la </w:t>
      </w:r>
      <w:r w:rsidRPr="00B14ACD">
        <w:rPr>
          <w:strike/>
          <w:color w:val="A6A6A6" w:themeColor="background1" w:themeShade="A6"/>
        </w:rPr>
        <w:t>necesidad de utilizar</w:t>
      </w:r>
      <w:r>
        <w:t xml:space="preserve"> </w:t>
      </w:r>
      <w:r w:rsidR="00B14ACD">
        <w:rPr>
          <w:b/>
          <w:color w:val="FF0000"/>
        </w:rPr>
        <w:t xml:space="preserve">utilización de </w:t>
      </w:r>
      <w:r>
        <w:t xml:space="preserve">blindajes. </w:t>
      </w:r>
      <w:r w:rsidRPr="00CA2F38">
        <w:rPr>
          <w:strike/>
          <w:color w:val="A6A6A6" w:themeColor="background1" w:themeShade="A6"/>
        </w:rPr>
        <w:t>Es</w:t>
      </w:r>
      <w:r>
        <w:t xml:space="preserve"> </w:t>
      </w:r>
      <w:r w:rsidR="00CA2F38" w:rsidRPr="00CA2F38">
        <w:rPr>
          <w:b/>
          <w:color w:val="FF0000"/>
        </w:rPr>
        <w:t>P</w:t>
      </w:r>
      <w:r>
        <w:t>or ello</w:t>
      </w:r>
      <w:r w:rsidR="00CA2F38">
        <w:rPr>
          <w:b/>
          <w:color w:val="FF0000"/>
        </w:rPr>
        <w:t>,</w:t>
      </w:r>
      <w:r>
        <w:t xml:space="preserve"> </w:t>
      </w:r>
      <w:r w:rsidRPr="00CA2F38">
        <w:rPr>
          <w:strike/>
          <w:color w:val="A6A6A6" w:themeColor="background1" w:themeShade="A6"/>
        </w:rPr>
        <w:t xml:space="preserve">que </w:t>
      </w:r>
      <w:r>
        <w:t xml:space="preserve">se han implementado buenas </w:t>
      </w:r>
      <w:r>
        <w:t>prácticas</w:t>
      </w:r>
      <w:r>
        <w:t xml:space="preserve"> en la </w:t>
      </w:r>
      <w:r>
        <w:t>disposición</w:t>
      </w:r>
      <w:r>
        <w:t xml:space="preserve"> de los circuitos impresos (</w:t>
      </w:r>
      <w:proofErr w:type="spellStart"/>
      <w:r>
        <w:t>PCBs</w:t>
      </w:r>
      <w:proofErr w:type="spellEnd"/>
      <w:r>
        <w:t xml:space="preserve">), como evitar </w:t>
      </w:r>
      <w:bookmarkStart w:id="1" w:name="_GoBack"/>
      <w:r w:rsidRPr="00786FE0">
        <w:t xml:space="preserve">el uso de </w:t>
      </w:r>
      <w:bookmarkEnd w:id="1"/>
      <w:r w:rsidR="00CA2F38">
        <w:rPr>
          <w:b/>
          <w:color w:val="FF0000"/>
        </w:rPr>
        <w:t xml:space="preserve">las </w:t>
      </w:r>
      <w:r>
        <w:t xml:space="preserve">pistas con puntas que </w:t>
      </w:r>
      <w:r>
        <w:t>podrían</w:t>
      </w:r>
      <w:r>
        <w:t xml:space="preserve"> actuar como antenas</w:t>
      </w:r>
      <w:r w:rsidRPr="00CA2F38">
        <w:rPr>
          <w:strike/>
          <w:color w:val="A6A6A6" w:themeColor="background1" w:themeShade="A6"/>
        </w:rPr>
        <w:t xml:space="preserve">, </w:t>
      </w:r>
      <w:r w:rsidRPr="00CA2F38">
        <w:rPr>
          <w:strike/>
          <w:color w:val="A6A6A6" w:themeColor="background1" w:themeShade="A6"/>
        </w:rPr>
        <w:lastRenderedPageBreak/>
        <w:t xml:space="preserve">reduciendo </w:t>
      </w:r>
      <w:r w:rsidRPr="00CA2F38">
        <w:rPr>
          <w:strike/>
          <w:color w:val="A6A6A6" w:themeColor="background1" w:themeShade="A6"/>
        </w:rPr>
        <w:t>así</w:t>
      </w:r>
      <w:r w:rsidRPr="00CA2F38">
        <w:rPr>
          <w:strike/>
          <w:color w:val="A6A6A6" w:themeColor="background1" w:themeShade="A6"/>
        </w:rPr>
        <w:t xml:space="preserve"> la posibilidad de emisiones no deseadas</w:t>
      </w:r>
      <w:r>
        <w:t xml:space="preserve">. </w:t>
      </w:r>
      <w:r>
        <w:t>Además</w:t>
      </w:r>
      <w:r>
        <w:t xml:space="preserve">, el circuito no hace uso de fuentes conmutadas, </w:t>
      </w:r>
      <w:r w:rsidRPr="00CA2F38">
        <w:rPr>
          <w:strike/>
          <w:color w:val="A6A6A6" w:themeColor="background1" w:themeShade="A6"/>
        </w:rPr>
        <w:t>por lo que permite</w:t>
      </w:r>
      <w:r w:rsidRPr="00CA2F38">
        <w:rPr>
          <w:color w:val="A6A6A6" w:themeColor="background1" w:themeShade="A6"/>
        </w:rPr>
        <w:t xml:space="preserve"> </w:t>
      </w:r>
      <w:r w:rsidRPr="00CA2F38">
        <w:rPr>
          <w:strike/>
          <w:color w:val="A6A6A6" w:themeColor="background1" w:themeShade="A6"/>
        </w:rPr>
        <w:t>descartar</w:t>
      </w:r>
      <w:r>
        <w:t xml:space="preserve"> </w:t>
      </w:r>
      <w:r w:rsidR="00CA2F38">
        <w:t>d</w:t>
      </w:r>
      <w:r w:rsidR="00CA2F38">
        <w:rPr>
          <w:b/>
          <w:color w:val="FF0000"/>
        </w:rPr>
        <w:t xml:space="preserve">escartando </w:t>
      </w:r>
      <w:r>
        <w:t xml:space="preserve">el posible aporte de radiofrecuencias consecuentes a su uso. Finalmente, hemos seleccionado cuidadosamente los componentes </w:t>
      </w:r>
      <w:r>
        <w:t>electrónicos</w:t>
      </w:r>
      <w:r>
        <w:t xml:space="preserve"> utilizados en el dispositivo, </w:t>
      </w:r>
      <w:r>
        <w:t>asegurándonos</w:t>
      </w:r>
      <w:r>
        <w:t xml:space="preserve"> de que cumplan con las especificaciones de emisiones </w:t>
      </w:r>
      <w:r>
        <w:t>electromagnéticas</w:t>
      </w:r>
      <w:r>
        <w:t xml:space="preserve"> establecidas por organismos regulatorios reconocidos, como la FCC en Estados Unidos y la Directiva de Compatibilidad </w:t>
      </w:r>
      <w:r>
        <w:t>Electromagnética</w:t>
      </w:r>
      <w:r>
        <w:t xml:space="preserve"> (EMC) en la </w:t>
      </w:r>
      <w:r>
        <w:t>Unión</w:t>
      </w:r>
      <w:r>
        <w:t xml:space="preserve"> Europea. Confiamos en que nuestro </w:t>
      </w:r>
      <w:r>
        <w:t>análisis</w:t>
      </w:r>
      <w:r w:rsidR="00CA2F38" w:rsidRPr="00CA2F38">
        <w:rPr>
          <w:b/>
          <w:color w:val="FF0000"/>
        </w:rPr>
        <w:t>,</w:t>
      </w:r>
      <w:r w:rsidRPr="00CA2F38">
        <w:rPr>
          <w:b/>
          <w:color w:val="FF0000"/>
        </w:rPr>
        <w:t xml:space="preserve"> </w:t>
      </w:r>
      <w:r>
        <w:t>basado en las especificaciones de los componentes</w:t>
      </w:r>
      <w:r w:rsidR="00CA2F38" w:rsidRPr="00CA2F38">
        <w:rPr>
          <w:b/>
          <w:color w:val="FF0000"/>
        </w:rPr>
        <w:t>,</w:t>
      </w:r>
      <w:r>
        <w:t xml:space="preserve"> garantiza su conformidad con normativas de emisiones </w:t>
      </w:r>
      <w:r>
        <w:t>electromagnéticas</w:t>
      </w:r>
      <w:r>
        <w:t xml:space="preserve"> como la CISPR (</w:t>
      </w:r>
      <w:r>
        <w:t>Comisión</w:t>
      </w:r>
      <w:r>
        <w:t xml:space="preserve"> Internacional de Especialistas en Radio Interferencia), que es ampliamente reconocida en la industria </w:t>
      </w:r>
      <w:r>
        <w:t>electrónica</w:t>
      </w:r>
      <w:r>
        <w:t xml:space="preserve">. Consecuentemente, </w:t>
      </w:r>
      <w:r w:rsidR="00CA2F38" w:rsidRPr="00CA2F38">
        <w:rPr>
          <w:b/>
          <w:color w:val="FF0000"/>
        </w:rPr>
        <w:t>en nuestro caso</w:t>
      </w:r>
      <w:r w:rsidR="00CA2F38" w:rsidRPr="00CA2F38">
        <w:rPr>
          <w:color w:val="FF0000"/>
        </w:rPr>
        <w:t xml:space="preserve"> </w:t>
      </w:r>
      <w:r>
        <w:t xml:space="preserve">se </w:t>
      </w:r>
      <w:r>
        <w:t>determinó</w:t>
      </w:r>
      <w:r>
        <w:t xml:space="preserve"> </w:t>
      </w:r>
      <w:r w:rsidRPr="00CA2F38">
        <w:t xml:space="preserve">que </w:t>
      </w:r>
      <w:r w:rsidRPr="00CA2F38">
        <w:rPr>
          <w:strike/>
          <w:color w:val="A6A6A6" w:themeColor="background1" w:themeShade="A6"/>
        </w:rPr>
        <w:t>en nuestro caso</w:t>
      </w:r>
      <w:r w:rsidRPr="00CA2F38">
        <w:rPr>
          <w:color w:val="A6A6A6" w:themeColor="background1" w:themeShade="A6"/>
        </w:rPr>
        <w:t xml:space="preserve"> </w:t>
      </w:r>
      <w:r>
        <w:t xml:space="preserve">las certificaciones individuales de cada uno de los componentes garantizan la seguridad del circuito final resultante. </w:t>
      </w:r>
    </w:p>
    <w:p w14:paraId="478D63B0" w14:textId="77777777" w:rsidR="00171B39" w:rsidRDefault="00171B39">
      <w:r>
        <w:t xml:space="preserve">10.4.3. Responsabilidad Civil </w:t>
      </w:r>
    </w:p>
    <w:p w14:paraId="16362E3B" w14:textId="77777777" w:rsidR="002F08B6" w:rsidRDefault="00171B39">
      <w:r>
        <w:t xml:space="preserve">Si bien la </w:t>
      </w:r>
      <w:r>
        <w:t>constitución</w:t>
      </w:r>
      <w:r>
        <w:t xml:space="preserve"> de una sociedad no es estrictamente necesaria para </w:t>
      </w:r>
      <w:r w:rsidRPr="00CA2F38">
        <w:rPr>
          <w:strike/>
          <w:color w:val="A6A6A6" w:themeColor="background1" w:themeShade="A6"/>
        </w:rPr>
        <w:t>llevar a cabo</w:t>
      </w:r>
      <w:r w:rsidRPr="00CA2F38">
        <w:rPr>
          <w:color w:val="A6A6A6" w:themeColor="background1" w:themeShade="A6"/>
        </w:rPr>
        <w:t xml:space="preserve"> </w:t>
      </w:r>
      <w:r w:rsidR="00CA2F38">
        <w:rPr>
          <w:b/>
          <w:color w:val="FF0000"/>
        </w:rPr>
        <w:t xml:space="preserve">desarrollar </w:t>
      </w:r>
      <w:r>
        <w:t>una actividad como responsable inscripto, hacerlo puede significar ventajas para las personas humanas que la constituyen. Principalmente, se reducen los riesgos de la p</w:t>
      </w:r>
      <w:r w:rsidR="00BC06B5" w:rsidRPr="00BC06B5">
        <w:rPr>
          <w:b/>
          <w:color w:val="FF0000"/>
        </w:rPr>
        <w:t>é</w:t>
      </w:r>
      <w:r>
        <w:t>rdida del patrimonio individual</w:t>
      </w:r>
      <w:r w:rsidRPr="00CA2F38">
        <w:rPr>
          <w:strike/>
          <w:color w:val="A6A6A6" w:themeColor="background1" w:themeShade="A6"/>
        </w:rPr>
        <w:t>, ya que se establece</w:t>
      </w:r>
      <w:r w:rsidRPr="00CA2F38">
        <w:rPr>
          <w:color w:val="A6A6A6" w:themeColor="background1" w:themeShade="A6"/>
        </w:rPr>
        <w:t xml:space="preserve"> </w:t>
      </w:r>
      <w:r w:rsidR="00CA2F38">
        <w:rPr>
          <w:b/>
          <w:color w:val="FF0000"/>
        </w:rPr>
        <w:t xml:space="preserve">al establecerse </w:t>
      </w:r>
      <w:r>
        <w:t xml:space="preserve">una </w:t>
      </w:r>
      <w:r w:rsidR="00BC06B5">
        <w:t>diferenciación</w:t>
      </w:r>
      <w:r>
        <w:t xml:space="preserve"> entre el patrimonio personal y comercial, a la vez que se reparten obligaciones y responsabilidades entre sus socios. Para el caso de este proyecto, la </w:t>
      </w:r>
      <w:r w:rsidR="00BC06B5">
        <w:t>constitución</w:t>
      </w:r>
      <w:r>
        <w:t xml:space="preserve"> de una Sociedad por Acciones Simplificada (S.A.S.) </w:t>
      </w:r>
      <w:r w:rsidR="00BC06B5">
        <w:t>ser</w:t>
      </w:r>
      <w:r w:rsidR="00BC06B5" w:rsidRPr="00BC06B5">
        <w:rPr>
          <w:b/>
          <w:color w:val="FF0000"/>
        </w:rPr>
        <w:t>í</w:t>
      </w:r>
      <w:r w:rsidR="00BC06B5">
        <w:t>a</w:t>
      </w:r>
      <w:r>
        <w:t xml:space="preserve"> el tipo </w:t>
      </w:r>
      <w:r w:rsidR="00BC06B5">
        <w:t>más</w:t>
      </w:r>
      <w:r>
        <w:t xml:space="preserve"> adecuado. Este tipo de sociedad existe en nuestro </w:t>
      </w:r>
      <w:r w:rsidR="00BC06B5">
        <w:t>país</w:t>
      </w:r>
      <w:r>
        <w:t xml:space="preserve"> desde el </w:t>
      </w:r>
      <w:r w:rsidR="00BC06B5">
        <w:t>año</w:t>
      </w:r>
      <w:r>
        <w:t xml:space="preserve"> 2017 y </w:t>
      </w:r>
      <w:r w:rsidR="00BC06B5">
        <w:t>formó</w:t>
      </w:r>
      <w:r>
        <w:t xml:space="preserve"> parte de la Ley 27.349 de Apoyo al Capital Emprendedor. Entre sus </w:t>
      </w:r>
      <w:r w:rsidR="00BC06B5">
        <w:t>características</w:t>
      </w:r>
      <w:r>
        <w:t xml:space="preserve"> </w:t>
      </w:r>
      <w:r w:rsidR="00BC06B5">
        <w:t>más</w:t>
      </w:r>
      <w:r>
        <w:t xml:space="preserve"> notables, una sociedad de este tipo </w:t>
      </w:r>
      <w:r w:rsidR="00AD3F8B">
        <w:rPr>
          <w:b/>
          <w:color w:val="FF0000"/>
        </w:rPr>
        <w:t xml:space="preserve">se </w:t>
      </w:r>
      <w:r>
        <w:t xml:space="preserve">destaca </w:t>
      </w:r>
      <w:r w:rsidRPr="00AD3F8B">
        <w:rPr>
          <w:strike/>
          <w:color w:val="A6A6A6" w:themeColor="background1" w:themeShade="A6"/>
        </w:rPr>
        <w:t>por que</w:t>
      </w:r>
      <w:r w:rsidRPr="00AD3F8B">
        <w:rPr>
          <w:color w:val="A6A6A6" w:themeColor="background1" w:themeShade="A6"/>
        </w:rPr>
        <w:t xml:space="preserve"> </w:t>
      </w:r>
      <w:r w:rsidR="00AD3F8B" w:rsidRPr="00AD3F8B">
        <w:rPr>
          <w:b/>
          <w:color w:val="FF0000"/>
        </w:rPr>
        <w:t>porque</w:t>
      </w:r>
      <w:r w:rsidR="00AD3F8B">
        <w:rPr>
          <w:color w:val="A6A6A6" w:themeColor="background1" w:themeShade="A6"/>
        </w:rPr>
        <w:t xml:space="preserve"> </w:t>
      </w:r>
      <w:r w:rsidRPr="00BC06B5">
        <w:rPr>
          <w:highlight w:val="yellow"/>
        </w:rPr>
        <w:t>requiere</w:t>
      </w:r>
      <w:r>
        <w:t xml:space="preserve"> un capital </w:t>
      </w:r>
      <w:r w:rsidR="00BC06B5">
        <w:t>mínimo</w:t>
      </w:r>
      <w:r>
        <w:t xml:space="preserve"> bastante menor al </w:t>
      </w:r>
      <w:r w:rsidRPr="00AD3F8B">
        <w:rPr>
          <w:strike/>
          <w:color w:val="A6A6A6" w:themeColor="background1" w:themeShade="A6"/>
        </w:rPr>
        <w:t xml:space="preserve">que </w:t>
      </w:r>
      <w:r w:rsidRPr="00AD3F8B">
        <w:rPr>
          <w:strike/>
          <w:color w:val="A6A6A6" w:themeColor="background1" w:themeShade="A6"/>
          <w:highlight w:val="yellow"/>
        </w:rPr>
        <w:t>requiere</w:t>
      </w:r>
      <w:r w:rsidRPr="00AD3F8B">
        <w:rPr>
          <w:color w:val="A6A6A6" w:themeColor="background1" w:themeShade="A6"/>
        </w:rPr>
        <w:t xml:space="preserve"> </w:t>
      </w:r>
      <w:r w:rsidR="00AD3F8B" w:rsidRPr="00AD3F8B">
        <w:rPr>
          <w:b/>
          <w:color w:val="FF0000"/>
        </w:rPr>
        <w:t>indicado para</w:t>
      </w:r>
      <w:r w:rsidR="00AD3F8B" w:rsidRPr="00AD3F8B">
        <w:rPr>
          <w:color w:val="FF0000"/>
        </w:rPr>
        <w:t xml:space="preserve"> </w:t>
      </w:r>
      <w:r>
        <w:t xml:space="preserve">la </w:t>
      </w:r>
      <w:r w:rsidR="00BC06B5">
        <w:t>formación</w:t>
      </w:r>
      <w:r>
        <w:t xml:space="preserve"> de una Sociedad de Responsabilidad Limitada (S.R.L.), o una Sociedad </w:t>
      </w:r>
      <w:r w:rsidR="00BC06B5">
        <w:t>Anónima (S.A.). En este á</w:t>
      </w:r>
      <w:r>
        <w:t xml:space="preserve">mbito, se requiere </w:t>
      </w:r>
      <w:r w:rsidR="00BC06B5">
        <w:t>un</w:t>
      </w:r>
      <w:r w:rsidR="00BC06B5" w:rsidRPr="00BC06B5">
        <w:rPr>
          <w:b/>
          <w:color w:val="FF0000"/>
        </w:rPr>
        <w:t xml:space="preserve">os </w:t>
      </w:r>
      <w:r w:rsidR="00BC06B5">
        <w:t>capital</w:t>
      </w:r>
      <w:r w:rsidR="00BC06B5" w:rsidRPr="00BC06B5">
        <w:rPr>
          <w:b/>
          <w:color w:val="FF0000"/>
        </w:rPr>
        <w:t>es</w:t>
      </w:r>
      <w:r w:rsidR="00BC06B5">
        <w:t xml:space="preserve"> inicial</w:t>
      </w:r>
      <w:r w:rsidR="00BC06B5" w:rsidRPr="00BC06B5">
        <w:rPr>
          <w:b/>
          <w:color w:val="FF0000"/>
        </w:rPr>
        <w:t>es</w:t>
      </w:r>
      <w:r w:rsidR="00BC06B5">
        <w:t xml:space="preserve"> equivalentes a dos salarios mínimos vitales y móviles</w:t>
      </w:r>
      <w:r>
        <w:t xml:space="preserve">, con la </w:t>
      </w:r>
      <w:r w:rsidR="00BC06B5">
        <w:t>opción</w:t>
      </w:r>
      <w:r>
        <w:t xml:space="preserve"> de invertir s</w:t>
      </w:r>
      <w:r w:rsidR="00BC06B5" w:rsidRPr="00BC06B5">
        <w:rPr>
          <w:b/>
          <w:color w:val="FF0000"/>
        </w:rPr>
        <w:t>ó</w:t>
      </w:r>
      <w:r>
        <w:t xml:space="preserve">lo el 25 % en la </w:t>
      </w:r>
      <w:r w:rsidR="00BC06B5">
        <w:t>constitución</w:t>
      </w:r>
      <w:r>
        <w:t xml:space="preserve"> y el resto en los dos </w:t>
      </w:r>
      <w:r w:rsidR="00BC06B5">
        <w:t>años</w:t>
      </w:r>
      <w:r>
        <w:t xml:space="preserve"> siguientes, lo cual </w:t>
      </w:r>
      <w:r w:rsidR="00BC06B5" w:rsidRPr="00AD3F8B">
        <w:rPr>
          <w:strike/>
          <w:color w:val="A6A6A6" w:themeColor="background1" w:themeShade="A6"/>
        </w:rPr>
        <w:t>también</w:t>
      </w:r>
      <w:r>
        <w:t xml:space="preserve"> otorga flexibilidad para los socios. Al igual que en el caso de una S.R.L, una S.A.S garantiza responsabilidad limitada para los socios y puede ser unipersonal o tener varios socios. La </w:t>
      </w:r>
      <w:r w:rsidR="00BC06B5">
        <w:t>designación</w:t>
      </w:r>
      <w:r>
        <w:t xml:space="preserve"> de administradores cumple con </w:t>
      </w:r>
      <w:r w:rsidR="00AD3F8B" w:rsidRPr="00AD3F8B">
        <w:rPr>
          <w:b/>
          <w:color w:val="FF0000"/>
        </w:rPr>
        <w:t>los</w:t>
      </w:r>
      <w:r w:rsidR="00AD3F8B">
        <w:t xml:space="preserve"> </w:t>
      </w:r>
      <w:r>
        <w:t xml:space="preserve">requisitos de la AFIP para asegurar conformidad con </w:t>
      </w:r>
      <w:r w:rsidR="00AD3F8B" w:rsidRPr="00AD3F8B">
        <w:rPr>
          <w:b/>
          <w:color w:val="FF0000"/>
        </w:rPr>
        <w:t>las</w:t>
      </w:r>
      <w:r w:rsidR="00AD3F8B">
        <w:t xml:space="preserve"> </w:t>
      </w:r>
      <w:r>
        <w:t>regulaciones fiscales</w:t>
      </w:r>
      <w:r w:rsidR="00AD3F8B" w:rsidRPr="00AD3F8B">
        <w:rPr>
          <w:b/>
          <w:color w:val="FF0000"/>
        </w:rPr>
        <w:t>.</w:t>
      </w:r>
      <w:r>
        <w:t xml:space="preserve"> </w:t>
      </w:r>
      <w:proofErr w:type="gramStart"/>
      <w:r w:rsidRPr="00AD3F8B">
        <w:rPr>
          <w:strike/>
          <w:color w:val="A6A6A6" w:themeColor="background1" w:themeShade="A6"/>
        </w:rPr>
        <w:t>y</w:t>
      </w:r>
      <w:proofErr w:type="gramEnd"/>
      <w:r w:rsidRPr="00AD3F8B">
        <w:rPr>
          <w:strike/>
          <w:color w:val="A6A6A6" w:themeColor="background1" w:themeShade="A6"/>
        </w:rPr>
        <w:t xml:space="preserve"> la</w:t>
      </w:r>
      <w:r w:rsidRPr="00AD3F8B">
        <w:rPr>
          <w:color w:val="A6A6A6" w:themeColor="background1" w:themeShade="A6"/>
        </w:rPr>
        <w:t xml:space="preserve"> </w:t>
      </w:r>
      <w:proofErr w:type="spellStart"/>
      <w:r w:rsidR="00AD3F8B" w:rsidRPr="00AD3F8B">
        <w:rPr>
          <w:b/>
          <w:color w:val="FF0000"/>
        </w:rPr>
        <w:t>La</w:t>
      </w:r>
      <w:proofErr w:type="spellEnd"/>
      <w:r w:rsidR="00AD3F8B" w:rsidRPr="00AD3F8B">
        <w:rPr>
          <w:b/>
          <w:color w:val="FF0000"/>
        </w:rPr>
        <w:t xml:space="preserve"> </w:t>
      </w:r>
      <w:r w:rsidR="00BC06B5">
        <w:t>constitución</w:t>
      </w:r>
      <w:r>
        <w:t xml:space="preserve"> de una sociedad de este tipo es un proceso </w:t>
      </w:r>
      <w:r w:rsidRPr="00AD3F8B">
        <w:rPr>
          <w:strike/>
          <w:color w:val="A6A6A6" w:themeColor="background1" w:themeShade="A6"/>
        </w:rPr>
        <w:t>pensado para ser</w:t>
      </w:r>
      <w:r w:rsidRPr="00AD3F8B">
        <w:rPr>
          <w:color w:val="A6A6A6" w:themeColor="background1" w:themeShade="A6"/>
        </w:rPr>
        <w:t xml:space="preserve"> </w:t>
      </w:r>
      <w:r w:rsidR="00BC06B5">
        <w:t>ágil</w:t>
      </w:r>
      <w:r>
        <w:t xml:space="preserve"> y </w:t>
      </w:r>
      <w:r w:rsidRPr="00AD3F8B">
        <w:rPr>
          <w:strike/>
          <w:color w:val="A6A6A6" w:themeColor="background1" w:themeShade="A6"/>
        </w:rPr>
        <w:t>de manera</w:t>
      </w:r>
      <w:r w:rsidRPr="00AD3F8B">
        <w:rPr>
          <w:color w:val="A6A6A6" w:themeColor="background1" w:themeShade="A6"/>
        </w:rPr>
        <w:t xml:space="preserve"> </w:t>
      </w:r>
      <w:r>
        <w:t xml:space="preserve">on-line, ideal para </w:t>
      </w:r>
      <w:r w:rsidR="00BC06B5">
        <w:t>pequeñas</w:t>
      </w:r>
      <w:r>
        <w:t xml:space="preserve"> empresas.</w:t>
      </w:r>
    </w:p>
    <w:sectPr w:rsidR="002F08B6" w:rsidSect="00171B39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uenta Microsoft" w:date="2024-02-09T01:11:00Z" w:initials="CM">
    <w:p w14:paraId="7160F66D" w14:textId="77777777" w:rsidR="00D90EA9" w:rsidRPr="00B14ACD" w:rsidRDefault="00D90EA9">
      <w:pPr>
        <w:pStyle w:val="Textocomentario"/>
        <w:rPr>
          <w:color w:val="C00000"/>
        </w:rPr>
      </w:pPr>
      <w:r w:rsidRPr="00B14ACD">
        <w:rPr>
          <w:rStyle w:val="Refdecomentario"/>
          <w:color w:val="C00000"/>
        </w:rPr>
        <w:annotationRef/>
      </w:r>
      <w:r w:rsidRPr="00B14ACD">
        <w:rPr>
          <w:color w:val="C00000"/>
        </w:rPr>
        <w:t xml:space="preserve">¿Esto será </w:t>
      </w:r>
      <w:r w:rsidR="00AD3F8B">
        <w:rPr>
          <w:color w:val="C00000"/>
        </w:rPr>
        <w:t>I</w:t>
      </w:r>
      <w:r w:rsidRPr="00B14ACD">
        <w:rPr>
          <w:color w:val="C00000"/>
        </w:rPr>
        <w:t>nciso</w:t>
      </w:r>
      <w:r w:rsidR="00AD3F8B">
        <w:rPr>
          <w:color w:val="C00000"/>
        </w:rPr>
        <w:t xml:space="preserve"> a</w:t>
      </w:r>
      <w:r w:rsidRPr="00B14ACD">
        <w:rPr>
          <w:color w:val="C00000"/>
        </w:rPr>
        <w:t>???</w:t>
      </w:r>
      <w:r w:rsidR="001B344E">
        <w:rPr>
          <w:color w:val="C00000"/>
        </w:rPr>
        <w:t xml:space="preserve"> No decía nada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0F6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enta Microsoft">
    <w15:presenceInfo w15:providerId="Windows Live" w15:userId="76a849a38412f1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39"/>
    <w:rsid w:val="00171B39"/>
    <w:rsid w:val="001B344E"/>
    <w:rsid w:val="002F08B6"/>
    <w:rsid w:val="006930F8"/>
    <w:rsid w:val="00786FE0"/>
    <w:rsid w:val="00AD3F8B"/>
    <w:rsid w:val="00B14ACD"/>
    <w:rsid w:val="00BC06B5"/>
    <w:rsid w:val="00CA2F38"/>
    <w:rsid w:val="00D9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CD36"/>
  <w15:chartTrackingRefBased/>
  <w15:docId w15:val="{0497236E-F145-453A-8B21-493603CE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90E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0E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0EA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0E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0EA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0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0E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1011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2024-02-09T03:37:00Z</dcterms:created>
  <dcterms:modified xsi:type="dcterms:W3CDTF">2024-02-09T05:02:00Z</dcterms:modified>
</cp:coreProperties>
</file>