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5611495" cy="1181100"/>
            <wp:effectExtent l="0" t="0" r="8255" b="0"/>
            <wp:docPr id="2" name="Picture 2" descr="utm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tm_lar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DejaVu Serif" w:hAnsi="DejaVu Serif" w:cs="DejaVu Serif"/>
          <w:b/>
          <w:bCs/>
          <w:sz w:val="32"/>
          <w:szCs w:val="40"/>
        </w:rPr>
      </w:pPr>
      <w:r>
        <w:rPr>
          <w:rFonts w:hint="default" w:ascii="DejaVu Serif" w:hAnsi="DejaVu Serif" w:cs="DejaVu Serif"/>
          <w:b/>
          <w:bCs/>
          <w:sz w:val="32"/>
          <w:szCs w:val="40"/>
        </w:rPr>
        <w:t>Programacion Web</w:t>
      </w:r>
    </w:p>
    <w:p>
      <w:pPr>
        <w:jc w:val="center"/>
      </w:pPr>
    </w:p>
    <w:p>
      <w:pPr>
        <w:jc w:val="center"/>
        <w:rPr>
          <w:rFonts w:hint="default" w:ascii="DejaVu Serif" w:hAnsi="DejaVu Serif" w:cs="DejaVu Serif"/>
          <w:sz w:val="24"/>
          <w:szCs w:val="32"/>
        </w:rPr>
      </w:pPr>
    </w:p>
    <w:p>
      <w:pPr>
        <w:jc w:val="center"/>
        <w:rPr>
          <w:rFonts w:hint="default" w:ascii="DejaVu Serif" w:hAnsi="DejaVu Serif" w:cs="DejaVu Serif"/>
          <w:b/>
          <w:bCs/>
          <w:sz w:val="28"/>
          <w:szCs w:val="36"/>
        </w:rPr>
      </w:pPr>
      <w:r>
        <w:rPr>
          <w:rFonts w:hint="default" w:ascii="DejaVu Serif" w:hAnsi="DejaVu Serif" w:cs="DejaVu Serif"/>
          <w:b/>
          <w:bCs/>
          <w:sz w:val="28"/>
          <w:szCs w:val="36"/>
        </w:rPr>
        <w:t>“Creación de un Bot”</w:t>
      </w:r>
    </w:p>
    <w:p>
      <w:pPr>
        <w:jc w:val="center"/>
        <w:rPr>
          <w:rFonts w:hint="default" w:ascii="DejaVu Serif" w:hAnsi="DejaVu Serif" w:cs="DejaVu Serif"/>
          <w:sz w:val="24"/>
          <w:szCs w:val="32"/>
        </w:rPr>
      </w:pPr>
    </w:p>
    <w:p>
      <w:pPr>
        <w:jc w:val="center"/>
        <w:rPr>
          <w:rFonts w:hint="default" w:ascii="DejaVu Serif" w:hAnsi="DejaVu Serif" w:cs="DejaVu Serif"/>
          <w:sz w:val="24"/>
          <w:szCs w:val="32"/>
        </w:rPr>
      </w:pP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t>Elaborado por</w:t>
      </w: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t>Paz Mendoza Odalys</w:t>
      </w: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t>Matricula: ic2013020301</w:t>
      </w: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t>Grupo 702-A</w:t>
      </w: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t>Ingeniería en Computación</w:t>
      </w: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</w:p>
    <w:p>
      <w:pPr>
        <w:jc w:val="center"/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t>Lunes , 13 de Febrero del 2017</w:t>
      </w:r>
    </w:p>
    <w:p>
      <w:pPr>
        <w:rPr>
          <w:rFonts w:hint="default" w:ascii="DejaVu Serif" w:hAnsi="DejaVu Serif" w:cs="DejaVu Serif"/>
          <w:sz w:val="28"/>
          <w:szCs w:val="36"/>
        </w:rPr>
      </w:pPr>
    </w:p>
    <w:p>
      <w:pPr>
        <w:rPr>
          <w:rFonts w:hint="default" w:ascii="DejaVu Serif" w:hAnsi="DejaVu Serif" w:cs="DejaVu Serif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 w:ascii="DejaVu Serif" w:hAnsi="DejaVu Serif" w:cs="DejaVu Serif"/>
          <w:b/>
          <w:bCs/>
          <w:sz w:val="28"/>
          <w:szCs w:val="36"/>
        </w:rPr>
      </w:pPr>
      <w:r>
        <w:rPr>
          <w:rFonts w:hint="default" w:ascii="DejaVu Serif" w:hAnsi="DejaVu Serif" w:cs="DejaVu Serif"/>
          <w:b/>
          <w:bCs/>
          <w:sz w:val="28"/>
          <w:szCs w:val="36"/>
        </w:rPr>
        <w:t xml:space="preserve">Introducion </w:t>
      </w:r>
    </w:p>
    <w:p>
      <w:pPr>
        <w:numPr>
          <w:numId w:val="0"/>
        </w:numPr>
        <w:rPr>
          <w:rFonts w:hint="default" w:ascii="DejaVu Serif" w:hAnsi="DejaVu Serif" w:cs="DejaVu Serif"/>
          <w:sz w:val="28"/>
          <w:szCs w:val="36"/>
        </w:rPr>
      </w:pPr>
    </w:p>
    <w:p>
      <w:pPr>
        <w:ind w:firstLine="420" w:firstLineChars="0"/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Un 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instrText xml:space="preserve"> HYPERLINK "https://es.wikipedia.org/wiki/Bot" \o "Bot" </w:instrTex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DejaVu Serif" w:hAnsi="DejaVu Serif" w:eastAsia="sans-serif" w:cs="DejaVu Serif"/>
          <w:b/>
          <w:i w:val="0"/>
          <w:caps w:val="0"/>
          <w:color w:val="30303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bot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 de charla o bot conversacional es un 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instrText xml:space="preserve"> HYPERLINK "https://es.wikipedia.org/wiki/Programa_(computaci%C3%B3n)" \o "Programa (computación)" </w:instrTex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DejaVu Serif" w:hAnsi="DejaVu Serif" w:eastAsia="sans-serif" w:cs="DejaVu Serif"/>
          <w:b w:val="0"/>
          <w:i w:val="0"/>
          <w:caps w:val="0"/>
          <w:color w:val="30303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programa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 que simula mantener una </w:t>
      </w:r>
      <w:r>
        <w:rPr>
          <w:rFonts w:hint="default" w:ascii="DejaVu Serif" w:hAnsi="DejaVu Serif" w:eastAsia="sans-serif" w:cs="DejaVu Serif"/>
          <w:b w:val="0"/>
          <w:i w:val="0"/>
          <w:caps w:val="0"/>
          <w:color w:val="30303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conversación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 con una </w:t>
      </w:r>
      <w:r>
        <w:rPr>
          <w:rFonts w:hint="default" w:ascii="DejaVu Serif" w:hAnsi="DejaVu Serif" w:eastAsia="sans-serif" w:cs="DejaVu Serif"/>
          <w:b w:val="0"/>
          <w:i w:val="0"/>
          <w:caps w:val="0"/>
          <w:color w:val="30303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persona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 al proveer respuestas automáticas a entradas hechas por el usuario. Habitualmente, la conversación se establece mediante texto, aunque también hay modelos que disponen de una </w:t>
      </w:r>
      <w:r>
        <w:rPr>
          <w:rFonts w:hint="default" w:ascii="DejaVu Serif" w:hAnsi="DejaVu Serif" w:eastAsia="sans-serif" w:cs="DejaVu Serif"/>
          <w:b w:val="0"/>
          <w:i w:val="0"/>
          <w:caps w:val="0"/>
          <w:color w:val="30303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interfaz de usuario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instrText xml:space="preserve"> HYPERLINK "https://es.wikipedia.org/wiki/Multimedia" \o "Multimedia" </w:instrTex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DejaVu Serif" w:hAnsi="DejaVu Serif" w:eastAsia="sans-serif" w:cs="DejaVu Serif"/>
          <w:b w:val="0"/>
          <w:i w:val="0"/>
          <w:caps w:val="0"/>
          <w:color w:val="30303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multimedia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. Más recientemente, algunos comienzan a utilizar programas conversores de texto a sonido (</w:t>
      </w:r>
      <w:r>
        <w:rPr>
          <w:rFonts w:hint="default" w:ascii="DejaVu Serif" w:hAnsi="DejaVu Serif" w:eastAsia="sans-serif" w:cs="DejaVu Serif"/>
          <w:b w:val="0"/>
          <w:i w:val="0"/>
          <w:caps w:val="0"/>
          <w:color w:val="30303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CTV</w:t>
      </w: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), dotándolo de mayor realismo a la interacción con el usuario.</w:t>
      </w:r>
    </w:p>
    <w:p>
      <w:pP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Para establecer una conversación han de utilizarse frases fácilmente comprensibles y que sean coherentes, aunque la mayoría de los bot conversacionales no consiguen comprender del todo. En su lugar, tienen en cuenta las palabras o frases del interlocutor, que les permitirán usar una serie de respuestas preparadas de antemano. De esta manera, el bot es capaz de seguir una conversación con más o menos lógica, pero sin saber realmente de qué está hablando.</w:t>
      </w:r>
    </w:p>
    <w:p>
      <w:pPr>
        <w:ind w:firstLine="420" w:firstLineChars="0"/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DejaVu Serif" w:hAnsi="DejaVu Serif" w:cs="DejaVu Serif"/>
          <w:color w:val="303030" w:themeColor="text1"/>
          <w:sz w:val="22"/>
          <w:szCs w:val="28"/>
          <w14:textFill>
            <w14:solidFill>
              <w14:schemeClr w14:val="tx1"/>
            </w14:solidFill>
          </w14:textFill>
        </w:rPr>
        <w:t>Para este trabajo se realizara un bot conversacional en Facebook,</w:t>
      </w:r>
    </w:p>
    <w:p>
      <w:pPr>
        <w:ind w:firstLine="420" w:firstLineChars="0"/>
        <w:rPr>
          <w:rFonts w:hint="default" w:ascii="DejaVu Serif" w:hAnsi="DejaVu Serif" w:cs="DejaVu Serif"/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DejaVu Serif" w:hAnsi="DejaVu Serif" w:cs="DejaVu Serif"/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="DejaVu Serif" w:hAnsi="DejaVu Serif" w:cs="DejaVu Serif"/>
          <w:color w:val="30303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DejaVu Serif" w:hAnsi="DejaVu Serif" w:cs="DejaVu Serif"/>
          <w:b/>
          <w:bCs/>
          <w:color w:val="30303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DejaVu Serif" w:hAnsi="DejaVu Serif" w:cs="DejaVu Serif"/>
          <w:b/>
          <w:bCs/>
          <w:color w:val="30303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Desarrollo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Los bots nos serviran apra automatizar ciertos eventos qeu nosotros tengamos en nuestar fanpage, que los usuarios  tengan una interacion mas interesante con dicho bot, y que el bot pueda responder de una manera correcta a nuestros usuarios. Para este trabajo el bot podra enviar texto, imagenesy template.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el desarrollo de este bot vamos a realizar un aseria de pasos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Crear Servidor Nodejs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Para realizar este paso nos vamos apoyar de un framewok llamado express,porque nos facilita la creacion de un servidor weby porque tiene ciertos midleware interesantes como lo son paserBody y request.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Npm install express body-parser request --save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1.1 Arrancar nuestro servidor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var express = require('express');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var bodyParser = require('body-parser');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var request = require('request');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//Que puerto usaremos para el servidor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app.listen(3000,function(){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console.log("Servidor se encuentra en el puerto 3000");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});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//Configuro mi primera ruta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app.get('/',function(req,res){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res.send('Bienvenido al taller');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});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 w:ascii="DejaVu Serif" w:hAnsi="DejaVu Serif" w:cs="DejaVu Serif"/>
          <w:sz w:val="28"/>
          <w:szCs w:val="36"/>
        </w:rPr>
      </w:pPr>
    </w:p>
    <w:p>
      <w:pPr>
        <w:numPr>
          <w:numId w:val="0"/>
        </w:numPr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drawing>
          <wp:inline distT="0" distB="0" distL="114300" distR="114300">
            <wp:extent cx="5816600" cy="781685"/>
            <wp:effectExtent l="0" t="0" r="12700" b="18415"/>
            <wp:docPr id="5" name="Picture 5" descr="CapturaDeepin2017021209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aDeepin20170212092503"/>
                    <pic:cNvPicPr>
                      <a:picLocks noChangeAspect="1"/>
                    </pic:cNvPicPr>
                  </pic:nvPicPr>
                  <pic:blipFill>
                    <a:blip r:embed="rId5"/>
                    <a:srcRect b="7609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DejaVu Serif" w:hAnsi="DejaVu Serif" w:cs="DejaVu Serif"/>
          <w:sz w:val="28"/>
          <w:szCs w:val="36"/>
        </w:rPr>
      </w:pPr>
      <w:r>
        <w:rPr>
          <w:rFonts w:hint="default" w:ascii="DejaVu Serif" w:hAnsi="DejaVu Serif" w:cs="DejaVu Serif"/>
          <w:sz w:val="28"/>
          <w:szCs w:val="36"/>
        </w:rPr>
        <w:t>Figura 1. Servidor Funcionando</w:t>
      </w:r>
    </w:p>
    <w:p>
      <w:pPr>
        <w:numPr>
          <w:ilvl w:val="0"/>
          <w:numId w:val="2"/>
        </w:numPr>
        <w:jc w:val="left"/>
        <w:rPr>
          <w:rFonts w:hint="default" w:ascii="DejaVu Serif" w:hAnsi="DejaVu Serif" w:cs="DejaVu Serif"/>
          <w:b/>
          <w:bCs/>
          <w:sz w:val="28"/>
          <w:szCs w:val="36"/>
        </w:rPr>
      </w:pPr>
      <w:r>
        <w:rPr>
          <w:rFonts w:hint="default" w:ascii="DejaVu Serif" w:hAnsi="DejaVu Serif" w:cs="DejaVu Serif"/>
          <w:b/>
          <w:bCs/>
          <w:sz w:val="28"/>
          <w:szCs w:val="36"/>
        </w:rPr>
        <w:t>Webhook</w:t>
      </w:r>
    </w:p>
    <w:p>
      <w:pPr>
        <w:rPr>
          <w:rFonts w:hint="default"/>
        </w:rPr>
      </w:pPr>
      <w:r>
        <w:rPr>
          <w:rFonts w:hint="default"/>
        </w:rPr>
        <w:t>Para la creacion de nuestro boot tendremos que hacertres pasos importantes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2.1 Crear una fan page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62095" cy="1777365"/>
            <wp:effectExtent l="0" t="0" r="14605" b="13335"/>
            <wp:docPr id="6" name="Picture 6" descr="CapturaDeepin2017021209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Deepin201702120945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Figura 2. Pagina creada en Facebook</w:t>
      </w:r>
    </w:p>
    <w:p>
      <w:pPr>
        <w:jc w:val="center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73040" cy="2860040"/>
            <wp:effectExtent l="0" t="0" r="3810" b="16510"/>
            <wp:docPr id="8" name="Picture 8" descr="CapturaDeepin2017021209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Deepin201702120949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Figura 2. Aplicacion TestPW creada</w:t>
      </w: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2.3 Obtener un token</w:t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68595" cy="1970405"/>
            <wp:effectExtent l="0" t="0" r="8255" b="10795"/>
            <wp:docPr id="9" name="Picture 9" descr="CapturaDeepin2017021209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Deepin201702120951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Figura 3. Token</w:t>
      </w:r>
    </w:p>
    <w:p>
      <w:pPr>
        <w:jc w:val="center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2.2 Configurar un webhook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Un</w:t>
      </w:r>
      <w:r>
        <w:rPr>
          <w:rFonts w:hint="default"/>
          <w:lang w:val="en-US" w:eastAsia="zh-CN"/>
        </w:rPr>
        <w:t> webhook (o WebHook), en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Cs w:val="21"/>
          <w:shd w:val="clear" w:fill="FFFFFF"/>
        </w:rPr>
        <w:t>desarrollo web</w:t>
      </w:r>
      <w:r>
        <w:rPr>
          <w:rFonts w:hint="default"/>
          <w:lang w:val="en-US" w:eastAsia="zh-CN"/>
        </w:rPr>
        <w:t>, es un método de alteración del funcionamiento de una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Cs w:val="21"/>
          <w:shd w:val="clear" w:fill="FFFFFF"/>
        </w:rPr>
        <w:t>página</w:t>
      </w:r>
      <w:r>
        <w:rPr>
          <w:rFonts w:hint="default"/>
          <w:lang w:val="en-US" w:eastAsia="zh-CN"/>
        </w:rPr>
        <w:t> o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Cs w:val="21"/>
          <w:shd w:val="clear" w:fill="FFFFFF"/>
        </w:rPr>
        <w:t>aplicación web</w:t>
      </w:r>
      <w:r>
        <w:rPr>
          <w:rFonts w:hint="default"/>
          <w:lang w:val="en-US" w:eastAsia="zh-CN"/>
        </w:rPr>
        <w:t>, con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Cs w:val="21"/>
          <w:shd w:val="clear" w:fill="FFFFFF"/>
        </w:rPr>
        <w:t>callbacks</w:t>
      </w:r>
      <w:r>
        <w:rPr>
          <w:rFonts w:hint="default"/>
          <w:lang w:val="en-US" w:eastAsia="zh-CN"/>
        </w:rPr>
        <w:t> personalizados. Estos se pueden mantener, modificar y gestionar por terceros; desarrolladores que no tienen por qué estar afiliados a la web o aplicación. El término "webhook" fue inventado por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Cs w:val="21"/>
        </w:rPr>
        <w:t>Jeff Lindsay</w:t>
      </w:r>
      <w:r>
        <w:rPr>
          <w:rFonts w:hint="default"/>
          <w:lang w:val="en-US" w:eastAsia="zh-CN"/>
        </w:rPr>
        <w:t> en 2007, a partir del término de programación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Cs w:val="21"/>
          <w:shd w:val="clear" w:fill="FFFFFF"/>
        </w:rPr>
        <w:t>Hook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3259455"/>
            <wp:effectExtent l="0" t="0" r="5715" b="17145"/>
            <wp:docPr id="10" name="Picture 10" descr="CapturaDeepin2017021209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aDeepin201702120957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Figura 4. </w:t>
      </w:r>
      <w:r>
        <w:rPr>
          <w:rFonts w:hint="default"/>
        </w:rPr>
        <w:t>Configurar un webhook</w:t>
      </w:r>
    </w:p>
    <w:p>
      <w:pPr>
        <w:jc w:val="center"/>
        <w:rPr>
          <w:rFonts w:hint="default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Ngrok</w:t>
      </w:r>
    </w:p>
    <w:p>
      <w:r>
        <w:rPr>
          <w:lang w:val="en-US" w:eastAsia="zh-CN"/>
        </w:rPr>
        <w:t>Ngrok es una herramienta que permite acceder nuestro servidor local a cualquier persona en internet con la que compartamos una url generada dinamicamente  , esto es muy útil por ejemplo cuando necesitamos mostrar avances constantemente en sitios que se encuentran en etapa de desarrollo o cuando trabajamos con un equipo de desarrolladores  de forma remota .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5271135" cy="1618615"/>
            <wp:effectExtent l="0" t="0" r="5715" b="635"/>
            <wp:docPr id="11" name="Picture 11" descr="CapturaDeepin2017021210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aDeepin20170212101147"/>
                    <pic:cNvPicPr>
                      <a:picLocks noChangeAspect="1"/>
                    </pic:cNvPicPr>
                  </pic:nvPicPr>
                  <pic:blipFill>
                    <a:blip r:embed="rId10"/>
                    <a:srcRect b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 xml:space="preserve">Figura 5. </w:t>
      </w:r>
      <w:r>
        <w:rPr>
          <w:rFonts w:hint="default"/>
          <w:b/>
          <w:bCs/>
          <w:sz w:val="28"/>
          <w:szCs w:val="36"/>
        </w:rPr>
        <w:t>./ngrok http 3000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Con esta herramienta obtendresmo una url, la cual vamso a usar para terminar la confuguracion de el webhook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5267325" cy="3273425"/>
            <wp:effectExtent l="0" t="0" r="9525" b="3175"/>
            <wp:docPr id="12" name="Picture 12" descr="CapturaDeepin2017021210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aDeepin201702121017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Figura 6. Configuracion Terminada del Webhook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3152140" cy="1009650"/>
            <wp:effectExtent l="0" t="0" r="10160" b="0"/>
            <wp:docPr id="18" name="Picture 18" descr="CapturaDeepin2017021210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pturaDeepin201702121052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Estructura de un mensaje en facebook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2723515" cy="2209800"/>
            <wp:effectExtent l="0" t="0" r="635" b="0"/>
            <wp:docPr id="17" name="Picture 17" descr="CapturaDeepin2017021210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pturaDeepin201702121032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2609215" cy="2200275"/>
            <wp:effectExtent l="0" t="0" r="635" b="9525"/>
            <wp:docPr id="16" name="Picture 16" descr="CapturaDeepin2017021210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aDeepin201702121032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2590165" cy="2295525"/>
            <wp:effectExtent l="0" t="0" r="635" b="9525"/>
            <wp:docPr id="15" name="Picture 15" descr="CapturaDeepin20170212103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aDeepin201702121033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2486025" cy="2694940"/>
            <wp:effectExtent l="0" t="0" r="9525" b="10160"/>
            <wp:docPr id="14" name="Picture 14" descr="CapturaDeepin2017021210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aDeepin201702121034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36"/>
        </w:rPr>
        <w:drawing>
          <wp:inline distT="0" distB="0" distL="114300" distR="114300">
            <wp:extent cx="2514600" cy="1514475"/>
            <wp:effectExtent l="0" t="0" r="0" b="9525"/>
            <wp:docPr id="13" name="Picture 13" descr="CapturaDeepin2017021210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aDeepin201702121034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Open Sans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sans-serif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911405">
    <w:nsid w:val="58A077AD"/>
    <w:multiLevelType w:val="singleLevel"/>
    <w:tmpl w:val="58A077AD"/>
    <w:lvl w:ilvl="0" w:tentative="1">
      <w:start w:val="1"/>
      <w:numFmt w:val="decimal"/>
      <w:suff w:val="nothing"/>
      <w:lvlText w:val="%1."/>
      <w:lvlJc w:val="left"/>
    </w:lvl>
  </w:abstractNum>
  <w:abstractNum w:abstractNumId="1486912366">
    <w:nsid w:val="58A07B6E"/>
    <w:multiLevelType w:val="singleLevel"/>
    <w:tmpl w:val="58A07B6E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6911405"/>
  </w:num>
  <w:num w:numId="2">
    <w:abstractNumId w:val="1486912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FB5A9A"/>
    <w:rsid w:val="0FF352C5"/>
    <w:rsid w:val="1DBF091F"/>
    <w:rsid w:val="23EC2CEC"/>
    <w:rsid w:val="2DFF726E"/>
    <w:rsid w:val="32FE0F1B"/>
    <w:rsid w:val="5DCF2E24"/>
    <w:rsid w:val="6EDA112F"/>
    <w:rsid w:val="71AF7E6B"/>
    <w:rsid w:val="7BFEFD1A"/>
    <w:rsid w:val="9EFD23EF"/>
    <w:rsid w:val="A5FB5A9A"/>
    <w:rsid w:val="AAF74515"/>
    <w:rsid w:val="B7DF30AE"/>
    <w:rsid w:val="E3FAC739"/>
    <w:rsid w:val="FDFDB29E"/>
    <w:rsid w:val="FEFEB5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2017-02-12T08:39:00Z</dcterms:created>
  <dc:creator>odhalyxz</dc:creator>
  <cp:lastModifiedBy>odhalyxz</cp:lastModifiedBy>
  <dcterms:modified xsi:type="dcterms:W3CDTF">2017-02-12T11:12:43Z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