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06B609"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Security Posture Assessment</w:t>
      </w:r>
    </w:p>
    <w:p w14:paraId="49822FD7"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SwiftCart Logistics Ltd</w:t>
      </w:r>
    </w:p>
    <w:p w14:paraId="22722A44"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NIST Cybersecurity Framework (CSF) Assessment</w:t>
      </w:r>
    </w:p>
    <w:p w14:paraId="10CC4068"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2FEE6365">
          <v:rect id="_x0000_i1025" style="width:0;height:1.5pt" o:hralign="center" o:hrstd="t" o:hr="t" fillcolor="#a0a0a0" stroked="f"/>
        </w:pict>
      </w:r>
    </w:p>
    <w:p w14:paraId="06CF971F"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Executive Summary</w:t>
      </w:r>
    </w:p>
    <w:p w14:paraId="64E542B9"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 xml:space="preserve">Cybersecurity is often viewed as a technical challenge, but in </w:t>
      </w:r>
      <w:proofErr w:type="gramStart"/>
      <w:r w:rsidRPr="00781964">
        <w:rPr>
          <w:rFonts w:ascii="Times New Roman" w:eastAsia="Times New Roman" w:hAnsi="Times New Roman" w:cs="Times New Roman"/>
          <w:sz w:val="24"/>
          <w:szCs w:val="24"/>
          <w:lang w:eastAsia="en-GB"/>
        </w:rPr>
        <w:t>reality</w:t>
      </w:r>
      <w:proofErr w:type="gramEnd"/>
      <w:r w:rsidRPr="00781964">
        <w:rPr>
          <w:rFonts w:ascii="Times New Roman" w:eastAsia="Times New Roman" w:hAnsi="Times New Roman" w:cs="Times New Roman"/>
          <w:sz w:val="24"/>
          <w:szCs w:val="24"/>
          <w:lang w:eastAsia="en-GB"/>
        </w:rPr>
        <w:t xml:space="preserve"> it is a business challenge with technical consequences.</w:t>
      </w:r>
    </w:p>
    <w:p w14:paraId="4A3D9177"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SwiftCart Logistics Ltd relies heavily on digital systems to coordinate logistics operations, manage inventory, communicate with customers, process financial transactions, and support daily business activities. Any disruption to these systems has the potential to affect operational efficiency, customer trust, and organizational revenue.</w:t>
      </w:r>
    </w:p>
    <w:p w14:paraId="37026F67"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This assessment was conducted using the NIST Cybersecurity Framework (CSF) to evaluate the organization's current cybersecurity posture, identify gaps in existing controls, and provide practical recommendations to improve resilience against common cyber threats.</w:t>
      </w:r>
    </w:p>
    <w:p w14:paraId="73788ED8"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assessment focused on five core functions of the NIST CSF:</w:t>
      </w:r>
    </w:p>
    <w:p w14:paraId="730CD8CC" w14:textId="77777777" w:rsidR="00781964" w:rsidRPr="00781964" w:rsidRDefault="00781964" w:rsidP="0078196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Identify</w:t>
      </w:r>
    </w:p>
    <w:p w14:paraId="4EE5EC57" w14:textId="77777777" w:rsidR="00781964" w:rsidRPr="00781964" w:rsidRDefault="00781964" w:rsidP="0078196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Protect</w:t>
      </w:r>
    </w:p>
    <w:p w14:paraId="65A8A48A" w14:textId="77777777" w:rsidR="00781964" w:rsidRPr="00781964" w:rsidRDefault="00781964" w:rsidP="0078196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Detect</w:t>
      </w:r>
    </w:p>
    <w:p w14:paraId="11BD214B" w14:textId="77777777" w:rsidR="00781964" w:rsidRPr="00781964" w:rsidRDefault="00781964" w:rsidP="0078196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Respond</w:t>
      </w:r>
    </w:p>
    <w:p w14:paraId="1FB307F3" w14:textId="77777777" w:rsidR="00781964" w:rsidRPr="00781964" w:rsidRDefault="00781964" w:rsidP="0078196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Recover</w:t>
      </w:r>
    </w:p>
    <w:p w14:paraId="3244B69E"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 xml:space="preserve">Two realistic threat scenarios were also </w:t>
      </w:r>
      <w:proofErr w:type="spellStart"/>
      <w:r w:rsidRPr="00781964">
        <w:rPr>
          <w:rFonts w:ascii="Times New Roman" w:eastAsia="Times New Roman" w:hAnsi="Times New Roman" w:cs="Times New Roman"/>
          <w:sz w:val="24"/>
          <w:szCs w:val="24"/>
          <w:lang w:eastAsia="en-GB"/>
        </w:rPr>
        <w:t>analyzed</w:t>
      </w:r>
      <w:proofErr w:type="spellEnd"/>
      <w:r w:rsidRPr="00781964">
        <w:rPr>
          <w:rFonts w:ascii="Times New Roman" w:eastAsia="Times New Roman" w:hAnsi="Times New Roman" w:cs="Times New Roman"/>
          <w:sz w:val="24"/>
          <w:szCs w:val="24"/>
          <w:lang w:eastAsia="en-GB"/>
        </w:rPr>
        <w:t>:</w:t>
      </w:r>
    </w:p>
    <w:p w14:paraId="111E8DDD" w14:textId="77777777" w:rsidR="00781964" w:rsidRPr="00781964" w:rsidRDefault="00781964" w:rsidP="0078196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Business Email Compromise (BEC)</w:t>
      </w:r>
    </w:p>
    <w:p w14:paraId="5C350F2E" w14:textId="77777777" w:rsidR="00781964" w:rsidRPr="00781964" w:rsidRDefault="00781964" w:rsidP="0078196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Malware Infection via Unauthorized USB Device</w:t>
      </w:r>
    </w:p>
    <w:p w14:paraId="7A9444E1"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These incidents were used to evaluate how existing controls would perform under real-world conditions.</w:t>
      </w:r>
    </w:p>
    <w:p w14:paraId="25235E88"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Overall, the assessment found that SwiftCart possesses a reasonable security foundation but exhibits weaknesses in identity security, endpoint management, monitoring capabilities, and incident preparedness.</w:t>
      </w:r>
    </w:p>
    <w:p w14:paraId="58EE455F"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lastRenderedPageBreak/>
        <w:t>While no critical systemic failures were identified, several opportunities exist to reduce risk and improve overall security maturity.</w:t>
      </w:r>
    </w:p>
    <w:p w14:paraId="47E82FAB"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6767F135">
          <v:rect id="_x0000_i1026" style="width:0;height:1.5pt" o:hralign="center" o:hrstd="t" o:hr="t" fillcolor="#a0a0a0" stroked="f"/>
        </w:pict>
      </w:r>
    </w:p>
    <w:p w14:paraId="31798B03"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Assessment Objectives</w:t>
      </w:r>
    </w:p>
    <w:p w14:paraId="1ED6CE67"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purpose of this assessment was to:</w:t>
      </w:r>
    </w:p>
    <w:p w14:paraId="31B916DE" w14:textId="77777777" w:rsidR="00781964" w:rsidRPr="00781964" w:rsidRDefault="00781964" w:rsidP="0078196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Understand the organization's current cybersecurity posture.</w:t>
      </w:r>
    </w:p>
    <w:p w14:paraId="24AF0723" w14:textId="77777777" w:rsidR="00781964" w:rsidRPr="00781964" w:rsidRDefault="00781964" w:rsidP="0078196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Identify critical assets and business dependencies.</w:t>
      </w:r>
    </w:p>
    <w:p w14:paraId="69B17DF0" w14:textId="77777777" w:rsidR="00781964" w:rsidRPr="00781964" w:rsidRDefault="00781964" w:rsidP="0078196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Evaluate the effectiveness of existing security controls.</w:t>
      </w:r>
    </w:p>
    <w:p w14:paraId="5939512E" w14:textId="77777777" w:rsidR="00781964" w:rsidRPr="00781964" w:rsidRDefault="00781964" w:rsidP="0078196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Assess readiness against common attack scenarios.</w:t>
      </w:r>
    </w:p>
    <w:p w14:paraId="06EC2842" w14:textId="77777777" w:rsidR="00781964" w:rsidRPr="00781964" w:rsidRDefault="00781964" w:rsidP="0078196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Identify areas requiring improvement.</w:t>
      </w:r>
    </w:p>
    <w:p w14:paraId="2CD11796" w14:textId="77777777" w:rsidR="00781964" w:rsidRPr="00781964" w:rsidRDefault="00781964" w:rsidP="0078196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Develop a risk-based hardening roadmap.</w:t>
      </w:r>
    </w:p>
    <w:p w14:paraId="6C82A464"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assessment was designed not only to identify weaknesses but also to determine how those weaknesses could affect business operations if exploited.</w:t>
      </w:r>
    </w:p>
    <w:p w14:paraId="6AE9746E"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199D5E17">
          <v:rect id="_x0000_i1027" style="width:0;height:1.5pt" o:hralign="center" o:hrstd="t" o:hr="t" fillcolor="#a0a0a0" stroked="f"/>
        </w:pict>
      </w:r>
    </w:p>
    <w:p w14:paraId="19249394"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Organization Overview</w:t>
      </w:r>
    </w:p>
    <w:p w14:paraId="2B3E52BC"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Company Profile</w:t>
      </w:r>
    </w:p>
    <w:p w14:paraId="10F8B218"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SwiftCart Logistics Ltd is a medium-sized logistics and transportation company operating throughout East Africa.</w:t>
      </w:r>
    </w:p>
    <w:p w14:paraId="2FD4F43F"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organization provides:</w:t>
      </w:r>
    </w:p>
    <w:p w14:paraId="17AAF133" w14:textId="77777777" w:rsidR="00781964" w:rsidRPr="00781964" w:rsidRDefault="00781964" w:rsidP="00781964">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Freight transportation</w:t>
      </w:r>
    </w:p>
    <w:p w14:paraId="13F402FA" w14:textId="77777777" w:rsidR="00781964" w:rsidRPr="00781964" w:rsidRDefault="00781964" w:rsidP="00781964">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Warehousing services</w:t>
      </w:r>
    </w:p>
    <w:p w14:paraId="1322F54F" w14:textId="77777777" w:rsidR="00781964" w:rsidRPr="00781964" w:rsidRDefault="00781964" w:rsidP="00781964">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Shipment tracking</w:t>
      </w:r>
    </w:p>
    <w:p w14:paraId="3F298BED" w14:textId="77777777" w:rsidR="00781964" w:rsidRPr="00781964" w:rsidRDefault="00781964" w:rsidP="00781964">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Distribution management</w:t>
      </w:r>
    </w:p>
    <w:p w14:paraId="37E9CDBA" w14:textId="77777777" w:rsidR="00781964" w:rsidRPr="00781964" w:rsidRDefault="00781964" w:rsidP="00781964">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Last-mile delivery services</w:t>
      </w:r>
    </w:p>
    <w:p w14:paraId="1F862F1D"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Approximately 250 employees support operations across regional offices and warehouse facilities.</w:t>
      </w:r>
    </w:p>
    <w:p w14:paraId="79CA3D81"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452F580B">
          <v:rect id="_x0000_i1028" style="width:0;height:1.5pt" o:hralign="center" o:hrstd="t" o:hr="t" fillcolor="#a0a0a0" stroked="f"/>
        </w:pict>
      </w:r>
    </w:p>
    <w:p w14:paraId="5EA67320"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Technology Environment</w:t>
      </w:r>
    </w:p>
    <w:p w14:paraId="329B76CE"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lastRenderedPageBreak/>
        <w:t>The company relies on the following technologies:</w:t>
      </w:r>
    </w:p>
    <w:p w14:paraId="1129910F"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Identity Infrastructure</w:t>
      </w:r>
    </w:p>
    <w:p w14:paraId="02AEA639" w14:textId="77777777" w:rsidR="00781964" w:rsidRPr="00781964" w:rsidRDefault="00781964" w:rsidP="00781964">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Active Directory</w:t>
      </w:r>
    </w:p>
    <w:p w14:paraId="012B8DE9" w14:textId="77777777" w:rsidR="00781964" w:rsidRPr="00781964" w:rsidRDefault="00781964" w:rsidP="00781964">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 xml:space="preserve">Microsoft </w:t>
      </w:r>
      <w:proofErr w:type="spellStart"/>
      <w:r w:rsidRPr="00781964">
        <w:rPr>
          <w:rFonts w:ascii="Times New Roman" w:eastAsia="Times New Roman" w:hAnsi="Times New Roman" w:cs="Times New Roman"/>
          <w:sz w:val="24"/>
          <w:szCs w:val="24"/>
          <w:lang w:eastAsia="en-GB"/>
        </w:rPr>
        <w:t>Entra</w:t>
      </w:r>
      <w:proofErr w:type="spellEnd"/>
      <w:r w:rsidRPr="00781964">
        <w:rPr>
          <w:rFonts w:ascii="Times New Roman" w:eastAsia="Times New Roman" w:hAnsi="Times New Roman" w:cs="Times New Roman"/>
          <w:sz w:val="24"/>
          <w:szCs w:val="24"/>
          <w:lang w:eastAsia="en-GB"/>
        </w:rPr>
        <w:t xml:space="preserve"> ID</w:t>
      </w:r>
    </w:p>
    <w:p w14:paraId="7EEFD5C5" w14:textId="77777777" w:rsidR="00781964" w:rsidRPr="00781964" w:rsidRDefault="00781964" w:rsidP="00781964">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Microsoft 365</w:t>
      </w:r>
    </w:p>
    <w:p w14:paraId="51E8EB42"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Endpoint Infrastructure</w:t>
      </w:r>
    </w:p>
    <w:p w14:paraId="6F962402" w14:textId="77777777" w:rsidR="00781964" w:rsidRPr="00781964" w:rsidRDefault="00781964" w:rsidP="00781964">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Windows 11 Workstations</w:t>
      </w:r>
    </w:p>
    <w:p w14:paraId="6DF0432E" w14:textId="77777777" w:rsidR="00781964" w:rsidRPr="00781964" w:rsidRDefault="00781964" w:rsidP="00781964">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Laptops for remote employees</w:t>
      </w:r>
    </w:p>
    <w:p w14:paraId="354E2FA0" w14:textId="77777777" w:rsidR="00781964" w:rsidRPr="00781964" w:rsidRDefault="00781964" w:rsidP="00781964">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Warehouse management terminals</w:t>
      </w:r>
    </w:p>
    <w:p w14:paraId="1385E6F8"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Security Solutions</w:t>
      </w:r>
    </w:p>
    <w:p w14:paraId="12FA6368" w14:textId="77777777" w:rsidR="00781964" w:rsidRPr="00781964" w:rsidRDefault="00781964" w:rsidP="00781964">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Microsoft Defender</w:t>
      </w:r>
    </w:p>
    <w:p w14:paraId="2AC43FCF" w14:textId="77777777" w:rsidR="00781964" w:rsidRPr="00781964" w:rsidRDefault="00781964" w:rsidP="00781964">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Built-in Windows Security Controls</w:t>
      </w:r>
    </w:p>
    <w:p w14:paraId="45D0B66D" w14:textId="77777777" w:rsidR="00781964" w:rsidRPr="00781964" w:rsidRDefault="00781964" w:rsidP="00781964">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VPN Services</w:t>
      </w:r>
    </w:p>
    <w:p w14:paraId="72F33F59"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Business Systems</w:t>
      </w:r>
    </w:p>
    <w:p w14:paraId="78D22BAB" w14:textId="77777777" w:rsidR="00781964" w:rsidRPr="00781964" w:rsidRDefault="00781964" w:rsidP="00781964">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Inventory Management System</w:t>
      </w:r>
    </w:p>
    <w:p w14:paraId="31E24685" w14:textId="77777777" w:rsidR="00781964" w:rsidRPr="00781964" w:rsidRDefault="00781964" w:rsidP="00781964">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ERP Platform</w:t>
      </w:r>
    </w:p>
    <w:p w14:paraId="50B8187C" w14:textId="77777777" w:rsidR="00781964" w:rsidRPr="00781964" w:rsidRDefault="00781964" w:rsidP="00781964">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Customer Relationship Management Platform</w:t>
      </w:r>
    </w:p>
    <w:p w14:paraId="4190216B" w14:textId="77777777" w:rsidR="00781964" w:rsidRPr="00781964" w:rsidRDefault="00781964" w:rsidP="00781964">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Financial Systems</w:t>
      </w:r>
    </w:p>
    <w:p w14:paraId="515ECD94"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445186F8">
          <v:rect id="_x0000_i1029" style="width:0;height:1.5pt" o:hralign="center" o:hrstd="t" o:hr="t" fillcolor="#a0a0a0" stroked="f"/>
        </w:pict>
      </w:r>
    </w:p>
    <w:p w14:paraId="3D017A16"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Business Critical Assets</w:t>
      </w:r>
    </w:p>
    <w:p w14:paraId="7CB5773A"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Not all assets carry equal value.</w:t>
      </w:r>
    </w:p>
    <w:p w14:paraId="58ABF916"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A key objective of security is identifying what matters most.</w:t>
      </w:r>
    </w:p>
    <w:p w14:paraId="587F9523"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following assets were determined to be business critical:</w:t>
      </w:r>
    </w:p>
    <w:p w14:paraId="318938E1"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Identity Systems</w:t>
      </w:r>
    </w:p>
    <w:p w14:paraId="7857EF6B"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Identity services act as the gateway to most organizational resources.</w:t>
      </w:r>
    </w:p>
    <w:p w14:paraId="6088DA59"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Compromise of user accounts could provide attackers with broad access to business systems.</w:t>
      </w:r>
    </w:p>
    <w:p w14:paraId="7D2D798C"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06B3C44B">
          <v:rect id="_x0000_i1030" style="width:0;height:1.5pt" o:hralign="center" o:hrstd="t" o:hr="t" fillcolor="#a0a0a0" stroked="f"/>
        </w:pict>
      </w:r>
    </w:p>
    <w:p w14:paraId="549CDB4E"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lastRenderedPageBreak/>
        <w:t>Email Infrastructure</w:t>
      </w:r>
    </w:p>
    <w:p w14:paraId="20962B76"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Email remains the primary communication platform across the organization.</w:t>
      </w:r>
    </w:p>
    <w:p w14:paraId="3C0E0577"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It is also one of the most common attack vectors.</w:t>
      </w:r>
    </w:p>
    <w:p w14:paraId="00F47788"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397E2FD0">
          <v:rect id="_x0000_i1031" style="width:0;height:1.5pt" o:hralign="center" o:hrstd="t" o:hr="t" fillcolor="#a0a0a0" stroked="f"/>
        </w:pict>
      </w:r>
    </w:p>
    <w:p w14:paraId="3D9A52F4"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Financial Systems</w:t>
      </w:r>
    </w:p>
    <w:p w14:paraId="646D3D78"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Financial systems process invoices, payroll information, and business transactions.</w:t>
      </w:r>
    </w:p>
    <w:p w14:paraId="4DDC204D"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Unauthorized access could result in fraud or financial losses.</w:t>
      </w:r>
    </w:p>
    <w:p w14:paraId="10CFFF8B"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38FD0BBD">
          <v:rect id="_x0000_i1032" style="width:0;height:1.5pt" o:hralign="center" o:hrstd="t" o:hr="t" fillcolor="#a0a0a0" stroked="f"/>
        </w:pict>
      </w:r>
    </w:p>
    <w:p w14:paraId="168B3B9C"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Customer Data</w:t>
      </w:r>
    </w:p>
    <w:p w14:paraId="767A876A"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Customer records contain information that must remain protected to maintain trust and comply with regulatory obligations.</w:t>
      </w:r>
    </w:p>
    <w:p w14:paraId="55A9F31B"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5EB82EF2">
          <v:rect id="_x0000_i1033" style="width:0;height:1.5pt" o:hralign="center" o:hrstd="t" o:hr="t" fillcolor="#a0a0a0" stroked="f"/>
        </w:pict>
      </w:r>
    </w:p>
    <w:p w14:paraId="73E0278D"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Inventory Management Systems</w:t>
      </w:r>
    </w:p>
    <w:p w14:paraId="795A36C4"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Operational continuity depends on accurate inventory and shipment information.</w:t>
      </w:r>
    </w:p>
    <w:p w14:paraId="14F408CC"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Disruption could significantly affect business operations.</w:t>
      </w:r>
    </w:p>
    <w:p w14:paraId="71023CDE"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5AEDD939">
          <v:rect id="_x0000_i1034" style="width:0;height:1.5pt" o:hralign="center" o:hrstd="t" o:hr="t" fillcolor="#a0a0a0" stroked="f"/>
        </w:pict>
      </w:r>
    </w:p>
    <w:p w14:paraId="7DE60AC7"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Threat Landscape Assessment</w:t>
      </w:r>
    </w:p>
    <w:p w14:paraId="7D38777D"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Several threats were identified as particularly relevant to the organization.</w:t>
      </w:r>
    </w:p>
    <w:p w14:paraId="7A4CF8B5"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Phishing and Social Engineering</w:t>
      </w:r>
    </w:p>
    <w:p w14:paraId="75EE3328"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Given the organization's reliance on email, phishing represents one of the highest likelihood threats.</w:t>
      </w:r>
    </w:p>
    <w:p w14:paraId="4E2D8C07"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Employees routinely interact with vendors, customers, and financial documents, creating opportunities for deception.</w:t>
      </w:r>
    </w:p>
    <w:p w14:paraId="4461C42E"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lastRenderedPageBreak/>
        <w:pict w14:anchorId="71B33B57">
          <v:rect id="_x0000_i1035" style="width:0;height:1.5pt" o:hralign="center" o:hrstd="t" o:hr="t" fillcolor="#a0a0a0" stroked="f"/>
        </w:pict>
      </w:r>
    </w:p>
    <w:p w14:paraId="75AFF82B"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Credential Theft</w:t>
      </w:r>
    </w:p>
    <w:p w14:paraId="7AD07331"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Compromised credentials remain one of the most common methods attackers use to gain unauthorized access.</w:t>
      </w:r>
    </w:p>
    <w:p w14:paraId="29E01C75"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Weak authentication controls increase this risk.</w:t>
      </w:r>
    </w:p>
    <w:p w14:paraId="15B07F83"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03F87E6E">
          <v:rect id="_x0000_i1036" style="width:0;height:1.5pt" o:hralign="center" o:hrstd="t" o:hr="t" fillcolor="#a0a0a0" stroked="f"/>
        </w:pict>
      </w:r>
    </w:p>
    <w:p w14:paraId="2F187140"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Malware Infections</w:t>
      </w:r>
    </w:p>
    <w:p w14:paraId="57BD619D"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Employees frequently exchange files and interact with external devices.</w:t>
      </w:r>
    </w:p>
    <w:p w14:paraId="1756BB2D"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Malware infections remain a realistic concern.</w:t>
      </w:r>
    </w:p>
    <w:p w14:paraId="7557597A"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6F170552">
          <v:rect id="_x0000_i1037" style="width:0;height:1.5pt" o:hralign="center" o:hrstd="t" o:hr="t" fillcolor="#a0a0a0" stroked="f"/>
        </w:pict>
      </w:r>
    </w:p>
    <w:p w14:paraId="33109D00"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Ransomware</w:t>
      </w:r>
    </w:p>
    <w:p w14:paraId="1F63D042"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Ransomware continues to target organizations across all industries.</w:t>
      </w:r>
    </w:p>
    <w:p w14:paraId="533943D9"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A successful attack could disrupt logistics operations and impact revenue.</w:t>
      </w:r>
    </w:p>
    <w:p w14:paraId="56ECCDCC"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6133FFF1">
          <v:rect id="_x0000_i1038" style="width:0;height:1.5pt" o:hralign="center" o:hrstd="t" o:hr="t" fillcolor="#a0a0a0" stroked="f"/>
        </w:pict>
      </w:r>
    </w:p>
    <w:p w14:paraId="559FEF83"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Insider Threats</w:t>
      </w:r>
    </w:p>
    <w:p w14:paraId="73B45DB6"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Both intentional and accidental insider actions can introduce risk.</w:t>
      </w:r>
    </w:p>
    <w:p w14:paraId="697C0940"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Most insider incidents result from human error rather than malicious intent.</w:t>
      </w:r>
    </w:p>
    <w:p w14:paraId="567BB916"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22EEA2C9">
          <v:rect id="_x0000_i1039" style="width:0;height:1.5pt" o:hralign="center" o:hrstd="t" o:hr="t" fillcolor="#a0a0a0" stroked="f"/>
        </w:pict>
      </w:r>
    </w:p>
    <w:p w14:paraId="63785CDA"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NIST CSF Assessment</w:t>
      </w:r>
    </w:p>
    <w:p w14:paraId="1B8F0B90"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1. IDENTIFY</w:t>
      </w:r>
    </w:p>
    <w:p w14:paraId="59BB4A29"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Identify function focuses on understanding the organization's assets, risks, business processes, and dependencies.</w:t>
      </w:r>
    </w:p>
    <w:p w14:paraId="0118DF3D"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lastRenderedPageBreak/>
        <w:t>Without this understanding, security efforts become reactive rather than strategic.</w:t>
      </w:r>
    </w:p>
    <w:p w14:paraId="3238E08E"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37E7B184">
          <v:rect id="_x0000_i1040" style="width:0;height:1.5pt" o:hralign="center" o:hrstd="t" o:hr="t" fillcolor="#a0a0a0" stroked="f"/>
        </w:pict>
      </w:r>
    </w:p>
    <w:p w14:paraId="4B0B86AC"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Strengths</w:t>
      </w:r>
    </w:p>
    <w:p w14:paraId="143A46B9"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Asset Awareness</w:t>
      </w:r>
    </w:p>
    <w:p w14:paraId="1AB7D4EA"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organization maintains reasonable visibility into major systems and business applications.</w:t>
      </w:r>
    </w:p>
    <w:p w14:paraId="196FE735"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Critical systems have been identified and documented.</w:t>
      </w:r>
    </w:p>
    <w:p w14:paraId="750599B1"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Business Process Understanding</w:t>
      </w:r>
    </w:p>
    <w:p w14:paraId="72E61967"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Core business processes and operational dependencies are generally understood.</w:t>
      </w:r>
    </w:p>
    <w:p w14:paraId="0069793C"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4E91ED25">
          <v:rect id="_x0000_i1041" style="width:0;height:1.5pt" o:hralign="center" o:hrstd="t" o:hr="t" fillcolor="#a0a0a0" stroked="f"/>
        </w:pict>
      </w:r>
    </w:p>
    <w:p w14:paraId="695CAD2A"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Findings</w:t>
      </w:r>
    </w:p>
    <w:p w14:paraId="236C1135"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Limited Asset Classification</w:t>
      </w:r>
    </w:p>
    <w:p w14:paraId="03DCE42A"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Although systems are known, not all assets are classified according to sensitivity and business impact.</w:t>
      </w:r>
    </w:p>
    <w:p w14:paraId="4C29E4CA"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This makes prioritization difficult during incidents.</w:t>
      </w:r>
    </w:p>
    <w:p w14:paraId="7E3B08CC"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Incomplete Risk Register</w:t>
      </w:r>
    </w:p>
    <w:p w14:paraId="39CD7E22"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Formal risk tracking is limited.</w:t>
      </w:r>
    </w:p>
    <w:p w14:paraId="1B6CBA4B"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Some risks are understood informally but lack documentation.</w:t>
      </w:r>
    </w:p>
    <w:p w14:paraId="35337DDA"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4F437643">
          <v:rect id="_x0000_i1042" style="width:0;height:1.5pt" o:hralign="center" o:hrstd="t" o:hr="t" fillcolor="#a0a0a0" stroked="f"/>
        </w:pict>
      </w:r>
    </w:p>
    <w:p w14:paraId="136FED4A"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Recommendations</w:t>
      </w:r>
    </w:p>
    <w:p w14:paraId="47EEE23C" w14:textId="77777777" w:rsidR="00781964" w:rsidRPr="00781964" w:rsidRDefault="00781964" w:rsidP="0078196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Establish a formal asset classification framework.</w:t>
      </w:r>
    </w:p>
    <w:p w14:paraId="3269F409" w14:textId="77777777" w:rsidR="00781964" w:rsidRPr="00781964" w:rsidRDefault="00781964" w:rsidP="0078196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Maintain an enterprise asset inventory.</w:t>
      </w:r>
    </w:p>
    <w:p w14:paraId="25C3C7C0" w14:textId="77777777" w:rsidR="00781964" w:rsidRPr="00781964" w:rsidRDefault="00781964" w:rsidP="0078196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Develop a centralized risk register.</w:t>
      </w:r>
    </w:p>
    <w:p w14:paraId="62D2D95B" w14:textId="77777777" w:rsidR="00781964" w:rsidRPr="00781964" w:rsidRDefault="00781964" w:rsidP="0078196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Conduct annual risk assessments.</w:t>
      </w:r>
    </w:p>
    <w:p w14:paraId="4DE95246"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6A1CCFAA">
          <v:rect id="_x0000_i1043" style="width:0;height:1.5pt" o:hralign="center" o:hrstd="t" o:hr="t" fillcolor="#a0a0a0" stroked="f"/>
        </w:pict>
      </w:r>
    </w:p>
    <w:p w14:paraId="0B061595"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lastRenderedPageBreak/>
        <w:t>2. PROTECT</w:t>
      </w:r>
    </w:p>
    <w:p w14:paraId="0376B9EB"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Protect function evaluates safeguards that reduce the likelihood of successful attacks.</w:t>
      </w:r>
    </w:p>
    <w:p w14:paraId="7CC7161A"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6E57991A">
          <v:rect id="_x0000_i1044" style="width:0;height:1.5pt" o:hralign="center" o:hrstd="t" o:hr="t" fillcolor="#a0a0a0" stroked="f"/>
        </w:pict>
      </w:r>
    </w:p>
    <w:p w14:paraId="7CA7EA50"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Strengths</w:t>
      </w:r>
    </w:p>
    <w:p w14:paraId="50D4FD77"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Endpoint Protection</w:t>
      </w:r>
    </w:p>
    <w:p w14:paraId="160CA88E"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Microsoft Defender provides baseline protection against common threats.</w:t>
      </w:r>
    </w:p>
    <w:p w14:paraId="7EAB1FC1"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Password Policies</w:t>
      </w:r>
    </w:p>
    <w:p w14:paraId="05EE3CF5"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Basic password controls are in place.</w:t>
      </w:r>
    </w:p>
    <w:p w14:paraId="1FA530A3"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VPN Usage</w:t>
      </w:r>
    </w:p>
    <w:p w14:paraId="1F47A872"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Remote access is secured through VPN technology.</w:t>
      </w:r>
    </w:p>
    <w:p w14:paraId="1B15DEFB"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31996D50">
          <v:rect id="_x0000_i1045" style="width:0;height:1.5pt" o:hralign="center" o:hrstd="t" o:hr="t" fillcolor="#a0a0a0" stroked="f"/>
        </w:pict>
      </w:r>
    </w:p>
    <w:p w14:paraId="3117F430"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Findings</w:t>
      </w:r>
    </w:p>
    <w:p w14:paraId="7EFFA755"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Multi-Factor Authentication Not Fully Enforced</w:t>
      </w:r>
    </w:p>
    <w:p w14:paraId="30C3562D"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assessment identified accounts protected solely by passwords.</w:t>
      </w:r>
    </w:p>
    <w:p w14:paraId="50CDBE35"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This creates unnecessary exposure to credential theft.</w:t>
      </w:r>
    </w:p>
    <w:p w14:paraId="0006EA7F"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66035B12">
          <v:rect id="_x0000_i1046" style="width:0;height:1.5pt" o:hralign="center" o:hrstd="t" o:hr="t" fillcolor="#a0a0a0" stroked="f"/>
        </w:pict>
      </w:r>
    </w:p>
    <w:p w14:paraId="245ECB8D"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USB Device Usage</w:t>
      </w:r>
    </w:p>
    <w:p w14:paraId="63B3A9A7"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Employees can connect unauthorized removable media devices.</w:t>
      </w:r>
    </w:p>
    <w:p w14:paraId="7E805371"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This increases malware exposure.</w:t>
      </w:r>
    </w:p>
    <w:p w14:paraId="1C0E05D9"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29C9A68B">
          <v:rect id="_x0000_i1047" style="width:0;height:1.5pt" o:hralign="center" o:hrstd="t" o:hr="t" fillcolor="#a0a0a0" stroked="f"/>
        </w:pict>
      </w:r>
    </w:p>
    <w:p w14:paraId="6103099B"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Application Control Gaps</w:t>
      </w:r>
    </w:p>
    <w:p w14:paraId="4C946CDA"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Unapproved software may execute without restriction.</w:t>
      </w:r>
    </w:p>
    <w:p w14:paraId="7520D676"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lastRenderedPageBreak/>
        <w:t>This increases the attack surface.</w:t>
      </w:r>
    </w:p>
    <w:p w14:paraId="07D062F5"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3806F6A4">
          <v:rect id="_x0000_i1048" style="width:0;height:1.5pt" o:hralign="center" o:hrstd="t" o:hr="t" fillcolor="#a0a0a0" stroked="f"/>
        </w:pict>
      </w:r>
    </w:p>
    <w:p w14:paraId="60710EAB"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Security Awareness Training</w:t>
      </w:r>
    </w:p>
    <w:p w14:paraId="6C4CA2C4"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Security awareness initiatives are not conducted consistently.</w:t>
      </w:r>
    </w:p>
    <w:p w14:paraId="530D2194"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Human error remains a significant risk.</w:t>
      </w:r>
    </w:p>
    <w:p w14:paraId="39CE05A8"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7E30CABD">
          <v:rect id="_x0000_i1049" style="width:0;height:1.5pt" o:hralign="center" o:hrstd="t" o:hr="t" fillcolor="#a0a0a0" stroked="f"/>
        </w:pict>
      </w:r>
    </w:p>
    <w:p w14:paraId="2FBBBE2C"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Recommendations</w:t>
      </w:r>
    </w:p>
    <w:p w14:paraId="507B640B"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High Priority</w:t>
      </w:r>
    </w:p>
    <w:p w14:paraId="28B9CD78" w14:textId="77777777" w:rsidR="00781964" w:rsidRPr="00781964" w:rsidRDefault="00781964" w:rsidP="00781964">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Enforce MFA organization-wide.</w:t>
      </w:r>
    </w:p>
    <w:p w14:paraId="7B0C3567" w14:textId="77777777" w:rsidR="00781964" w:rsidRPr="00781964" w:rsidRDefault="00781964" w:rsidP="00781964">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Disable legacy authentication.</w:t>
      </w:r>
    </w:p>
    <w:p w14:paraId="1E69B531" w14:textId="77777777" w:rsidR="00781964" w:rsidRPr="00781964" w:rsidRDefault="00781964" w:rsidP="00781964">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Implement USB control policies.</w:t>
      </w:r>
    </w:p>
    <w:p w14:paraId="5858ED8B" w14:textId="77777777" w:rsidR="00781964" w:rsidRPr="00781964" w:rsidRDefault="00781964" w:rsidP="00781964">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Deploy application allowlisting.</w:t>
      </w:r>
    </w:p>
    <w:p w14:paraId="669DD80B"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Medium Priority</w:t>
      </w:r>
    </w:p>
    <w:p w14:paraId="50760313" w14:textId="77777777" w:rsidR="00781964" w:rsidRPr="00781964" w:rsidRDefault="00781964" w:rsidP="00781964">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Conduct quarterly awareness training.</w:t>
      </w:r>
    </w:p>
    <w:p w14:paraId="5A60CB04" w14:textId="77777777" w:rsidR="00781964" w:rsidRPr="00781964" w:rsidRDefault="00781964" w:rsidP="00781964">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Implement conditional access policies.</w:t>
      </w:r>
    </w:p>
    <w:p w14:paraId="4E592D7F" w14:textId="77777777" w:rsidR="00781964" w:rsidRPr="00781964" w:rsidRDefault="00781964" w:rsidP="00781964">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Review privileged access assignments.</w:t>
      </w:r>
    </w:p>
    <w:p w14:paraId="4E334132"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30DEBAB5">
          <v:rect id="_x0000_i1050" style="width:0;height:1.5pt" o:hralign="center" o:hrstd="t" o:hr="t" fillcolor="#a0a0a0" stroked="f"/>
        </w:pict>
      </w:r>
    </w:p>
    <w:p w14:paraId="1F58EFC3"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3. DETECT</w:t>
      </w:r>
    </w:p>
    <w:p w14:paraId="31F2C217"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Detect function assesses the organization's ability to identify malicious activity.</w:t>
      </w:r>
    </w:p>
    <w:p w14:paraId="490CB350"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6BAD89F1">
          <v:rect id="_x0000_i1051" style="width:0;height:1.5pt" o:hralign="center" o:hrstd="t" o:hr="t" fillcolor="#a0a0a0" stroked="f"/>
        </w:pict>
      </w:r>
    </w:p>
    <w:p w14:paraId="0747DE6E"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Strengths</w:t>
      </w:r>
    </w:p>
    <w:p w14:paraId="6B2CD7AF"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Microsoft Defender Monitoring</w:t>
      </w:r>
    </w:p>
    <w:p w14:paraId="325B377B"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 xml:space="preserve">Endpoint monitoring provides visibility into suspicious </w:t>
      </w:r>
      <w:proofErr w:type="spellStart"/>
      <w:r w:rsidRPr="00781964">
        <w:rPr>
          <w:rFonts w:ascii="Times New Roman" w:eastAsia="Times New Roman" w:hAnsi="Times New Roman" w:cs="Times New Roman"/>
          <w:sz w:val="24"/>
          <w:szCs w:val="24"/>
          <w:lang w:eastAsia="en-GB"/>
        </w:rPr>
        <w:t>behavior</w:t>
      </w:r>
      <w:proofErr w:type="spellEnd"/>
      <w:r w:rsidRPr="00781964">
        <w:rPr>
          <w:rFonts w:ascii="Times New Roman" w:eastAsia="Times New Roman" w:hAnsi="Times New Roman" w:cs="Times New Roman"/>
          <w:sz w:val="24"/>
          <w:szCs w:val="24"/>
          <w:lang w:eastAsia="en-GB"/>
        </w:rPr>
        <w:t>.</w:t>
      </w:r>
    </w:p>
    <w:p w14:paraId="706C3A87"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Basic Logging</w:t>
      </w:r>
    </w:p>
    <w:p w14:paraId="030E4CE0"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lastRenderedPageBreak/>
        <w:t>Security-relevant events are collected.</w:t>
      </w:r>
    </w:p>
    <w:p w14:paraId="56A7DC5B"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7B91DABC">
          <v:rect id="_x0000_i1052" style="width:0;height:1.5pt" o:hralign="center" o:hrstd="t" o:hr="t" fillcolor="#a0a0a0" stroked="f"/>
        </w:pict>
      </w:r>
    </w:p>
    <w:p w14:paraId="00BD64A2"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Findings</w:t>
      </w:r>
    </w:p>
    <w:p w14:paraId="7CCA4F99"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Limited Security Event Correlation</w:t>
      </w:r>
    </w:p>
    <w:p w14:paraId="785C9BFD"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Events are monitored individually rather than correlated centrally.</w:t>
      </w:r>
    </w:p>
    <w:p w14:paraId="13D92496"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This may delay detection.</w:t>
      </w:r>
    </w:p>
    <w:p w14:paraId="0C5D42B8"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258145A0">
          <v:rect id="_x0000_i1053" style="width:0;height:1.5pt" o:hralign="center" o:hrstd="t" o:hr="t" fillcolor="#a0a0a0" stroked="f"/>
        </w:pict>
      </w:r>
    </w:p>
    <w:p w14:paraId="70D55778"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Mailbox Monitoring Gaps</w:t>
      </w:r>
    </w:p>
    <w:p w14:paraId="43899380"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Forwarding rules and unusual email activity are not actively monitored.</w:t>
      </w:r>
    </w:p>
    <w:p w14:paraId="0FEC678D"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6B58D12E">
          <v:rect id="_x0000_i1054" style="width:0;height:1.5pt" o:hralign="center" o:hrstd="t" o:hr="t" fillcolor="#a0a0a0" stroked="f"/>
        </w:pict>
      </w:r>
    </w:p>
    <w:p w14:paraId="7B4D3BB9"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Endpoint Telemetry Limitations</w:t>
      </w:r>
    </w:p>
    <w:p w14:paraId="5CF92E8D"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Additional visibility into PowerShell activity and persistence mechanisms would improve investigations.</w:t>
      </w:r>
    </w:p>
    <w:p w14:paraId="5E7BCB49"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495DCB8B">
          <v:rect id="_x0000_i1055" style="width:0;height:1.5pt" o:hralign="center" o:hrstd="t" o:hr="t" fillcolor="#a0a0a0" stroked="f"/>
        </w:pict>
      </w:r>
    </w:p>
    <w:p w14:paraId="4E329738"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Recommendations</w:t>
      </w:r>
    </w:p>
    <w:p w14:paraId="05E0282C" w14:textId="77777777" w:rsidR="00781964" w:rsidRPr="00781964" w:rsidRDefault="00781964" w:rsidP="00781964">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Centralize security logs.</w:t>
      </w:r>
    </w:p>
    <w:p w14:paraId="0371D7E3" w14:textId="77777777" w:rsidR="00781964" w:rsidRPr="00781964" w:rsidRDefault="00781964" w:rsidP="00781964">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Enable advanced PowerShell logging.</w:t>
      </w:r>
    </w:p>
    <w:p w14:paraId="4173BFE9" w14:textId="77777777" w:rsidR="00781964" w:rsidRPr="00781964" w:rsidRDefault="00781964" w:rsidP="00781964">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Implement mailbox rule monitoring.</w:t>
      </w:r>
    </w:p>
    <w:p w14:paraId="10961A13" w14:textId="77777777" w:rsidR="00781964" w:rsidRPr="00781964" w:rsidRDefault="00781964" w:rsidP="00781964">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Create alerting for suspicious authentication activity.</w:t>
      </w:r>
    </w:p>
    <w:p w14:paraId="697308DE"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2E567AD3">
          <v:rect id="_x0000_i1056" style="width:0;height:1.5pt" o:hralign="center" o:hrstd="t" o:hr="t" fillcolor="#a0a0a0" stroked="f"/>
        </w:pict>
      </w:r>
    </w:p>
    <w:p w14:paraId="7D280ECD"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4. RESPOND</w:t>
      </w:r>
    </w:p>
    <w:p w14:paraId="04CCCCBB"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Respond function evaluates the organization's ability to contain and manage incidents.</w:t>
      </w:r>
    </w:p>
    <w:p w14:paraId="3FD6D7F5"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46B2B6A3">
          <v:rect id="_x0000_i1057" style="width:0;height:1.5pt" o:hralign="center" o:hrstd="t" o:hr="t" fillcolor="#a0a0a0" stroked="f"/>
        </w:pict>
      </w:r>
    </w:p>
    <w:p w14:paraId="3027AA6C"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Strengths</w:t>
      </w:r>
    </w:p>
    <w:p w14:paraId="7CC1B198"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lastRenderedPageBreak/>
        <w:t>Technical Capability</w:t>
      </w:r>
    </w:p>
    <w:p w14:paraId="2DC7158C"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IT team possesses sufficient technical expertise to investigate common incidents.</w:t>
      </w:r>
    </w:p>
    <w:p w14:paraId="4992631E"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511557B7">
          <v:rect id="_x0000_i1058" style="width:0;height:1.5pt" o:hralign="center" o:hrstd="t" o:hr="t" fillcolor="#a0a0a0" stroked="f"/>
        </w:pict>
      </w:r>
    </w:p>
    <w:p w14:paraId="0FF145C6"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Findings</w:t>
      </w:r>
    </w:p>
    <w:p w14:paraId="360E8889"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Lack of Formal Playbooks</w:t>
      </w:r>
    </w:p>
    <w:p w14:paraId="6698ADCF"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Response activities depend heavily on individual knowledge.</w:t>
      </w:r>
    </w:p>
    <w:p w14:paraId="0A50C754"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This may create inconsistencies during high-pressure incidents.</w:t>
      </w:r>
    </w:p>
    <w:p w14:paraId="57FB8EEC"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3AD2F2C7">
          <v:rect id="_x0000_i1059" style="width:0;height:1.5pt" o:hralign="center" o:hrstd="t" o:hr="t" fillcolor="#a0a0a0" stroked="f"/>
        </w:pict>
      </w:r>
    </w:p>
    <w:p w14:paraId="68A6D06B"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Escalation Procedures</w:t>
      </w:r>
    </w:p>
    <w:p w14:paraId="62968D28"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Escalation criteria are not formally documented.</w:t>
      </w:r>
    </w:p>
    <w:p w14:paraId="44B23423"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This can lead to delayed decision-making.</w:t>
      </w:r>
    </w:p>
    <w:p w14:paraId="0386FF2E"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49B89A54">
          <v:rect id="_x0000_i1060" style="width:0;height:1.5pt" o:hralign="center" o:hrstd="t" o:hr="t" fillcolor="#a0a0a0" stroked="f"/>
        </w:pict>
      </w:r>
    </w:p>
    <w:p w14:paraId="6CF840BB"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Recommendations</w:t>
      </w:r>
    </w:p>
    <w:p w14:paraId="0AD8288B" w14:textId="77777777" w:rsidR="00781964" w:rsidRPr="00781964" w:rsidRDefault="00781964" w:rsidP="00781964">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Develop incident response playbooks.</w:t>
      </w:r>
    </w:p>
    <w:p w14:paraId="21981179" w14:textId="77777777" w:rsidR="00781964" w:rsidRPr="00781964" w:rsidRDefault="00781964" w:rsidP="00781964">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Define escalation procedures.</w:t>
      </w:r>
    </w:p>
    <w:p w14:paraId="61E3128A" w14:textId="77777777" w:rsidR="00781964" w:rsidRPr="00781964" w:rsidRDefault="00781964" w:rsidP="00781964">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Conduct tabletop exercises.</w:t>
      </w:r>
    </w:p>
    <w:p w14:paraId="5F4B3230" w14:textId="77777777" w:rsidR="00781964" w:rsidRPr="00781964" w:rsidRDefault="00781964" w:rsidP="00781964">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Establish communication plans.</w:t>
      </w:r>
    </w:p>
    <w:p w14:paraId="62D15784"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4A0560C8">
          <v:rect id="_x0000_i1061" style="width:0;height:1.5pt" o:hralign="center" o:hrstd="t" o:hr="t" fillcolor="#a0a0a0" stroked="f"/>
        </w:pict>
      </w:r>
    </w:p>
    <w:p w14:paraId="14175B5E"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5. RECOVER</w:t>
      </w:r>
    </w:p>
    <w:p w14:paraId="5F18D4A7"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Recover function focuses on restoring normal operations following a security incident.</w:t>
      </w:r>
    </w:p>
    <w:p w14:paraId="56A2EAA6"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4B5EB172">
          <v:rect id="_x0000_i1062" style="width:0;height:1.5pt" o:hralign="center" o:hrstd="t" o:hr="t" fillcolor="#a0a0a0" stroked="f"/>
        </w:pict>
      </w:r>
    </w:p>
    <w:p w14:paraId="4310D64B"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Strengths</w:t>
      </w:r>
    </w:p>
    <w:p w14:paraId="77F9DBFA"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Backup Processes</w:t>
      </w:r>
    </w:p>
    <w:p w14:paraId="4778F2C4"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lastRenderedPageBreak/>
        <w:t>Core business data is backed up regularly.</w:t>
      </w:r>
    </w:p>
    <w:p w14:paraId="0606273E"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0ACA459F">
          <v:rect id="_x0000_i1063" style="width:0;height:1.5pt" o:hralign="center" o:hrstd="t" o:hr="t" fillcolor="#a0a0a0" stroked="f"/>
        </w:pict>
      </w:r>
    </w:p>
    <w:p w14:paraId="351C276D"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Findings</w:t>
      </w:r>
    </w:p>
    <w:p w14:paraId="14215964"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Recovery Testing</w:t>
      </w:r>
    </w:p>
    <w:p w14:paraId="5E6F0E2B"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Backup restoration procedures are not tested routinely.</w:t>
      </w:r>
    </w:p>
    <w:p w14:paraId="657F7457"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A backup is only valuable if it can be restored successfully.</w:t>
      </w:r>
    </w:p>
    <w:p w14:paraId="659F1CF2"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0CDDAB1F">
          <v:rect id="_x0000_i1064" style="width:0;height:1.5pt" o:hralign="center" o:hrstd="t" o:hr="t" fillcolor="#a0a0a0" stroked="f"/>
        </w:pict>
      </w:r>
    </w:p>
    <w:p w14:paraId="24266CF9" w14:textId="77777777" w:rsidR="00781964" w:rsidRPr="00781964" w:rsidRDefault="00781964" w:rsidP="00781964">
      <w:pPr>
        <w:spacing w:before="100" w:beforeAutospacing="1" w:after="100" w:afterAutospacing="1" w:line="276" w:lineRule="auto"/>
        <w:jc w:val="both"/>
        <w:outlineLvl w:val="2"/>
        <w:rPr>
          <w:rFonts w:ascii="Times New Roman" w:eastAsia="Times New Roman" w:hAnsi="Times New Roman" w:cs="Times New Roman"/>
          <w:b/>
          <w:bCs/>
          <w:sz w:val="27"/>
          <w:szCs w:val="27"/>
          <w:lang w:eastAsia="en-GB"/>
        </w:rPr>
      </w:pPr>
      <w:r w:rsidRPr="00781964">
        <w:rPr>
          <w:rFonts w:ascii="Times New Roman" w:eastAsia="Times New Roman" w:hAnsi="Times New Roman" w:cs="Times New Roman"/>
          <w:b/>
          <w:bCs/>
          <w:sz w:val="27"/>
          <w:szCs w:val="27"/>
          <w:lang w:eastAsia="en-GB"/>
        </w:rPr>
        <w:t>Lessons Learned Process</w:t>
      </w:r>
    </w:p>
    <w:p w14:paraId="712F4600"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Post-incident reviews are informal.</w:t>
      </w:r>
    </w:p>
    <w:p w14:paraId="3D9D5B05"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Opportunities for organizational learning may be lost.</w:t>
      </w:r>
    </w:p>
    <w:p w14:paraId="58B9B3BE"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2EFA8D3E">
          <v:rect id="_x0000_i1065" style="width:0;height:1.5pt" o:hralign="center" o:hrstd="t" o:hr="t" fillcolor="#a0a0a0" stroked="f"/>
        </w:pict>
      </w:r>
    </w:p>
    <w:p w14:paraId="67317390"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Recommendations</w:t>
      </w:r>
    </w:p>
    <w:p w14:paraId="6F2B3898" w14:textId="77777777" w:rsidR="00781964" w:rsidRPr="00781964" w:rsidRDefault="00781964" w:rsidP="00781964">
      <w:pPr>
        <w:numPr>
          <w:ilvl w:val="0"/>
          <w:numId w:val="1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Conduct restoration testing.</w:t>
      </w:r>
    </w:p>
    <w:p w14:paraId="682724E4" w14:textId="77777777" w:rsidR="00781964" w:rsidRPr="00781964" w:rsidRDefault="00781964" w:rsidP="00781964">
      <w:pPr>
        <w:numPr>
          <w:ilvl w:val="0"/>
          <w:numId w:val="1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Document recovery procedures.</w:t>
      </w:r>
    </w:p>
    <w:p w14:paraId="40BF1A77" w14:textId="77777777" w:rsidR="00781964" w:rsidRPr="00781964" w:rsidRDefault="00781964" w:rsidP="00781964">
      <w:pPr>
        <w:numPr>
          <w:ilvl w:val="0"/>
          <w:numId w:val="1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Establish formal lessons-learned reviews.</w:t>
      </w:r>
    </w:p>
    <w:p w14:paraId="7E6726B0"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5D095A37">
          <v:rect id="_x0000_i1066" style="width:0;height:1.5pt" o:hralign="center" o:hrstd="t" o:hr="t" fillcolor="#a0a0a0" stroked="f"/>
        </w:pict>
      </w:r>
    </w:p>
    <w:p w14:paraId="56441783"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Security Maturity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195"/>
      </w:tblGrid>
      <w:tr w:rsidR="00781964" w:rsidRPr="00781964" w14:paraId="0B7A0EF6" w14:textId="77777777" w:rsidTr="00781964">
        <w:trPr>
          <w:tblHeader/>
          <w:tblCellSpacing w:w="15" w:type="dxa"/>
        </w:trPr>
        <w:tc>
          <w:tcPr>
            <w:tcW w:w="0" w:type="auto"/>
            <w:vAlign w:val="center"/>
            <w:hideMark/>
          </w:tcPr>
          <w:p w14:paraId="0D46D3E2" w14:textId="77777777" w:rsidR="00781964" w:rsidRPr="00781964" w:rsidRDefault="00781964" w:rsidP="00781964">
            <w:pPr>
              <w:spacing w:after="0" w:line="276" w:lineRule="auto"/>
              <w:jc w:val="both"/>
              <w:rPr>
                <w:rFonts w:ascii="Times New Roman" w:eastAsia="Times New Roman" w:hAnsi="Times New Roman" w:cs="Times New Roman"/>
                <w:b/>
                <w:bCs/>
                <w:sz w:val="24"/>
                <w:szCs w:val="24"/>
                <w:lang w:eastAsia="en-GB"/>
              </w:rPr>
            </w:pPr>
            <w:r w:rsidRPr="00781964">
              <w:rPr>
                <w:rFonts w:ascii="Times New Roman" w:eastAsia="Times New Roman" w:hAnsi="Times New Roman" w:cs="Times New Roman"/>
                <w:b/>
                <w:bCs/>
                <w:sz w:val="24"/>
                <w:szCs w:val="24"/>
                <w:lang w:eastAsia="en-GB"/>
              </w:rPr>
              <w:t>Function</w:t>
            </w:r>
          </w:p>
        </w:tc>
        <w:tc>
          <w:tcPr>
            <w:tcW w:w="0" w:type="auto"/>
            <w:vAlign w:val="center"/>
            <w:hideMark/>
          </w:tcPr>
          <w:p w14:paraId="713B5007" w14:textId="77777777" w:rsidR="00781964" w:rsidRPr="00781964" w:rsidRDefault="00781964" w:rsidP="00781964">
            <w:pPr>
              <w:spacing w:after="0" w:line="276" w:lineRule="auto"/>
              <w:jc w:val="both"/>
              <w:rPr>
                <w:rFonts w:ascii="Times New Roman" w:eastAsia="Times New Roman" w:hAnsi="Times New Roman" w:cs="Times New Roman"/>
                <w:b/>
                <w:bCs/>
                <w:sz w:val="24"/>
                <w:szCs w:val="24"/>
                <w:lang w:eastAsia="en-GB"/>
              </w:rPr>
            </w:pPr>
            <w:r w:rsidRPr="00781964">
              <w:rPr>
                <w:rFonts w:ascii="Times New Roman" w:eastAsia="Times New Roman" w:hAnsi="Times New Roman" w:cs="Times New Roman"/>
                <w:b/>
                <w:bCs/>
                <w:sz w:val="24"/>
                <w:szCs w:val="24"/>
                <w:lang w:eastAsia="en-GB"/>
              </w:rPr>
              <w:t>Maturity</w:t>
            </w:r>
          </w:p>
        </w:tc>
      </w:tr>
      <w:tr w:rsidR="00781964" w:rsidRPr="00781964" w14:paraId="2ADEC7EA" w14:textId="77777777" w:rsidTr="00781964">
        <w:trPr>
          <w:tblCellSpacing w:w="15" w:type="dxa"/>
        </w:trPr>
        <w:tc>
          <w:tcPr>
            <w:tcW w:w="0" w:type="auto"/>
            <w:vAlign w:val="center"/>
            <w:hideMark/>
          </w:tcPr>
          <w:p w14:paraId="649CB4ED"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Identify</w:t>
            </w:r>
          </w:p>
        </w:tc>
        <w:tc>
          <w:tcPr>
            <w:tcW w:w="0" w:type="auto"/>
            <w:vAlign w:val="center"/>
            <w:hideMark/>
          </w:tcPr>
          <w:p w14:paraId="6AD5E5D3"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Moderate</w:t>
            </w:r>
          </w:p>
        </w:tc>
      </w:tr>
      <w:tr w:rsidR="00781964" w:rsidRPr="00781964" w14:paraId="65189746" w14:textId="77777777" w:rsidTr="00781964">
        <w:trPr>
          <w:tblCellSpacing w:w="15" w:type="dxa"/>
        </w:trPr>
        <w:tc>
          <w:tcPr>
            <w:tcW w:w="0" w:type="auto"/>
            <w:vAlign w:val="center"/>
            <w:hideMark/>
          </w:tcPr>
          <w:p w14:paraId="3FA82404"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Protect</w:t>
            </w:r>
          </w:p>
        </w:tc>
        <w:tc>
          <w:tcPr>
            <w:tcW w:w="0" w:type="auto"/>
            <w:vAlign w:val="center"/>
            <w:hideMark/>
          </w:tcPr>
          <w:p w14:paraId="307A7649"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Moderate</w:t>
            </w:r>
          </w:p>
        </w:tc>
      </w:tr>
      <w:tr w:rsidR="00781964" w:rsidRPr="00781964" w14:paraId="370CF73E" w14:textId="77777777" w:rsidTr="00781964">
        <w:trPr>
          <w:tblCellSpacing w:w="15" w:type="dxa"/>
        </w:trPr>
        <w:tc>
          <w:tcPr>
            <w:tcW w:w="0" w:type="auto"/>
            <w:vAlign w:val="center"/>
            <w:hideMark/>
          </w:tcPr>
          <w:p w14:paraId="7B704094"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Detect</w:t>
            </w:r>
          </w:p>
        </w:tc>
        <w:tc>
          <w:tcPr>
            <w:tcW w:w="0" w:type="auto"/>
            <w:vAlign w:val="center"/>
            <w:hideMark/>
          </w:tcPr>
          <w:p w14:paraId="1C6A5A0A"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Developing</w:t>
            </w:r>
          </w:p>
        </w:tc>
      </w:tr>
      <w:tr w:rsidR="00781964" w:rsidRPr="00781964" w14:paraId="40A36637" w14:textId="77777777" w:rsidTr="00781964">
        <w:trPr>
          <w:tblCellSpacing w:w="15" w:type="dxa"/>
        </w:trPr>
        <w:tc>
          <w:tcPr>
            <w:tcW w:w="0" w:type="auto"/>
            <w:vAlign w:val="center"/>
            <w:hideMark/>
          </w:tcPr>
          <w:p w14:paraId="0775D58D"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Respond</w:t>
            </w:r>
          </w:p>
        </w:tc>
        <w:tc>
          <w:tcPr>
            <w:tcW w:w="0" w:type="auto"/>
            <w:vAlign w:val="center"/>
            <w:hideMark/>
          </w:tcPr>
          <w:p w14:paraId="4E8E3566"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Developing</w:t>
            </w:r>
          </w:p>
        </w:tc>
      </w:tr>
      <w:tr w:rsidR="00781964" w:rsidRPr="00781964" w14:paraId="3765CD5C" w14:textId="77777777" w:rsidTr="00781964">
        <w:trPr>
          <w:tblCellSpacing w:w="15" w:type="dxa"/>
        </w:trPr>
        <w:tc>
          <w:tcPr>
            <w:tcW w:w="0" w:type="auto"/>
            <w:vAlign w:val="center"/>
            <w:hideMark/>
          </w:tcPr>
          <w:p w14:paraId="579535DA"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Recover</w:t>
            </w:r>
          </w:p>
        </w:tc>
        <w:tc>
          <w:tcPr>
            <w:tcW w:w="0" w:type="auto"/>
            <w:vAlign w:val="center"/>
            <w:hideMark/>
          </w:tcPr>
          <w:p w14:paraId="123FDF4A"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Moderate</w:t>
            </w:r>
          </w:p>
        </w:tc>
      </w:tr>
    </w:tbl>
    <w:p w14:paraId="57841418"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 xml:space="preserve">Overall Security Maturity: </w:t>
      </w:r>
      <w:r w:rsidRPr="00781964">
        <w:rPr>
          <w:rFonts w:ascii="Times New Roman" w:eastAsia="Times New Roman" w:hAnsi="Times New Roman" w:cs="Times New Roman"/>
          <w:b/>
          <w:bCs/>
          <w:sz w:val="24"/>
          <w:szCs w:val="24"/>
          <w:lang w:eastAsia="en-GB"/>
        </w:rPr>
        <w:t>Moderate</w:t>
      </w:r>
    </w:p>
    <w:p w14:paraId="0103B61D"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lastRenderedPageBreak/>
        <w:t>The organization demonstrates a reasonable security foundation but would benefit from stronger detection capabilities, formalized response processes, and improved identity protection.</w:t>
      </w:r>
    </w:p>
    <w:p w14:paraId="066E1E67"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4AD6CFE3">
          <v:rect id="_x0000_i1067" style="width:0;height:1.5pt" o:hralign="center" o:hrstd="t" o:hr="t" fillcolor="#a0a0a0" stroked="f"/>
        </w:pict>
      </w:r>
    </w:p>
    <w:p w14:paraId="4990FACF"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Priority Roadmap</w:t>
      </w:r>
    </w:p>
    <w:p w14:paraId="59F2AEAC"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Next 30 Days</w:t>
      </w:r>
    </w:p>
    <w:p w14:paraId="4E23E469" w14:textId="77777777" w:rsidR="00781964" w:rsidRPr="00781964" w:rsidRDefault="00781964" w:rsidP="00781964">
      <w:pPr>
        <w:numPr>
          <w:ilvl w:val="0"/>
          <w:numId w:val="15"/>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Enforce MFA</w:t>
      </w:r>
    </w:p>
    <w:p w14:paraId="51FE6783" w14:textId="77777777" w:rsidR="00781964" w:rsidRPr="00781964" w:rsidRDefault="00781964" w:rsidP="00781964">
      <w:pPr>
        <w:numPr>
          <w:ilvl w:val="0"/>
          <w:numId w:val="15"/>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Disable legacy authentication</w:t>
      </w:r>
    </w:p>
    <w:p w14:paraId="27D5DE7D" w14:textId="77777777" w:rsidR="00781964" w:rsidRPr="00781964" w:rsidRDefault="00781964" w:rsidP="00781964">
      <w:pPr>
        <w:numPr>
          <w:ilvl w:val="0"/>
          <w:numId w:val="15"/>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Establish risk register</w:t>
      </w:r>
    </w:p>
    <w:p w14:paraId="52C52957"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2DF2247D">
          <v:rect id="_x0000_i1068" style="width:0;height:1.5pt" o:hralign="center" o:hrstd="t" o:hr="t" fillcolor="#a0a0a0" stroked="f"/>
        </w:pict>
      </w:r>
    </w:p>
    <w:p w14:paraId="70CFD6D4"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Next 90 Days</w:t>
      </w:r>
    </w:p>
    <w:p w14:paraId="70717641" w14:textId="77777777" w:rsidR="00781964" w:rsidRPr="00781964" w:rsidRDefault="00781964" w:rsidP="00781964">
      <w:pPr>
        <w:numPr>
          <w:ilvl w:val="0"/>
          <w:numId w:val="1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Implement USB controls</w:t>
      </w:r>
    </w:p>
    <w:p w14:paraId="4BD2838A" w14:textId="77777777" w:rsidR="00781964" w:rsidRPr="00781964" w:rsidRDefault="00781964" w:rsidP="00781964">
      <w:pPr>
        <w:numPr>
          <w:ilvl w:val="0"/>
          <w:numId w:val="1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Develop incident response playbooks</w:t>
      </w:r>
    </w:p>
    <w:p w14:paraId="660D1C92" w14:textId="77777777" w:rsidR="00781964" w:rsidRPr="00781964" w:rsidRDefault="00781964" w:rsidP="00781964">
      <w:pPr>
        <w:numPr>
          <w:ilvl w:val="0"/>
          <w:numId w:val="16"/>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Enhance monitoring and alerting</w:t>
      </w:r>
    </w:p>
    <w:p w14:paraId="200E0C45"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3D6E8DE7">
          <v:rect id="_x0000_i1069" style="width:0;height:1.5pt" o:hralign="center" o:hrstd="t" o:hr="t" fillcolor="#a0a0a0" stroked="f"/>
        </w:pict>
      </w:r>
    </w:p>
    <w:p w14:paraId="55F976E0" w14:textId="77777777" w:rsidR="00781964" w:rsidRPr="00781964" w:rsidRDefault="00781964" w:rsidP="00781964">
      <w:pPr>
        <w:spacing w:before="100" w:beforeAutospacing="1" w:after="100" w:afterAutospacing="1" w:line="276" w:lineRule="auto"/>
        <w:jc w:val="both"/>
        <w:outlineLvl w:val="1"/>
        <w:rPr>
          <w:rFonts w:ascii="Times New Roman" w:eastAsia="Times New Roman" w:hAnsi="Times New Roman" w:cs="Times New Roman"/>
          <w:b/>
          <w:bCs/>
          <w:sz w:val="36"/>
          <w:szCs w:val="36"/>
          <w:lang w:eastAsia="en-GB"/>
        </w:rPr>
      </w:pPr>
      <w:r w:rsidRPr="00781964">
        <w:rPr>
          <w:rFonts w:ascii="Times New Roman" w:eastAsia="Times New Roman" w:hAnsi="Times New Roman" w:cs="Times New Roman"/>
          <w:b/>
          <w:bCs/>
          <w:sz w:val="36"/>
          <w:szCs w:val="36"/>
          <w:lang w:eastAsia="en-GB"/>
        </w:rPr>
        <w:t>Next 180 Days</w:t>
      </w:r>
    </w:p>
    <w:p w14:paraId="5E5257F9" w14:textId="77777777" w:rsidR="00781964" w:rsidRPr="00781964" w:rsidRDefault="00781964" w:rsidP="00781964">
      <w:pPr>
        <w:numPr>
          <w:ilvl w:val="0"/>
          <w:numId w:val="1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Conduct tabletop exercises</w:t>
      </w:r>
    </w:p>
    <w:p w14:paraId="1805DB2E" w14:textId="77777777" w:rsidR="00781964" w:rsidRPr="00781964" w:rsidRDefault="00781964" w:rsidP="00781964">
      <w:pPr>
        <w:numPr>
          <w:ilvl w:val="0"/>
          <w:numId w:val="1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Improve centralized logging</w:t>
      </w:r>
    </w:p>
    <w:p w14:paraId="33B62085" w14:textId="77777777" w:rsidR="00781964" w:rsidRPr="00781964" w:rsidRDefault="00781964" w:rsidP="00781964">
      <w:pPr>
        <w:numPr>
          <w:ilvl w:val="0"/>
          <w:numId w:val="17"/>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Perform recovery testing</w:t>
      </w:r>
    </w:p>
    <w:p w14:paraId="6D0A599E" w14:textId="77777777" w:rsidR="00781964" w:rsidRPr="00781964" w:rsidRDefault="00781964" w:rsidP="00781964">
      <w:pPr>
        <w:spacing w:after="0"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pict w14:anchorId="55469D20">
          <v:rect id="_x0000_i1070" style="width:0;height:1.5pt" o:hralign="center" o:hrstd="t" o:hr="t" fillcolor="#a0a0a0" stroked="f"/>
        </w:pict>
      </w:r>
    </w:p>
    <w:p w14:paraId="411CF14B" w14:textId="77777777" w:rsidR="00781964" w:rsidRPr="00781964" w:rsidRDefault="00781964" w:rsidP="0078196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GB"/>
        </w:rPr>
      </w:pPr>
      <w:r w:rsidRPr="00781964">
        <w:rPr>
          <w:rFonts w:ascii="Times New Roman" w:eastAsia="Times New Roman" w:hAnsi="Times New Roman" w:cs="Times New Roman"/>
          <w:b/>
          <w:bCs/>
          <w:kern w:val="36"/>
          <w:sz w:val="48"/>
          <w:szCs w:val="48"/>
          <w:lang w:eastAsia="en-GB"/>
        </w:rPr>
        <w:t>Conclusion</w:t>
      </w:r>
    </w:p>
    <w:p w14:paraId="0E619D7F"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SwiftCart Logistics Ltd has established several foundational security controls and demonstrates awareness of cybersecurity risks. However, the assessment identified multiple opportunities to strengthen resilience against common attack techniques such as phishing, credential theft, and malware infections.</w:t>
      </w:r>
    </w:p>
    <w:p w14:paraId="51E3BD0B"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t>The most significant improvements can be achieved through stronger identity protection, improved endpoint controls, enhanced monitoring capabilities, and formalized incident response procedures.</w:t>
      </w:r>
    </w:p>
    <w:p w14:paraId="28D839C5" w14:textId="77777777" w:rsidR="00781964" w:rsidRPr="00781964" w:rsidRDefault="00781964" w:rsidP="00781964">
      <w:pPr>
        <w:spacing w:before="100" w:beforeAutospacing="1" w:after="100" w:afterAutospacing="1" w:line="276" w:lineRule="auto"/>
        <w:jc w:val="both"/>
        <w:rPr>
          <w:rFonts w:ascii="Times New Roman" w:eastAsia="Times New Roman" w:hAnsi="Times New Roman" w:cs="Times New Roman"/>
          <w:sz w:val="24"/>
          <w:szCs w:val="24"/>
          <w:lang w:eastAsia="en-GB"/>
        </w:rPr>
      </w:pPr>
      <w:r w:rsidRPr="00781964">
        <w:rPr>
          <w:rFonts w:ascii="Times New Roman" w:eastAsia="Times New Roman" w:hAnsi="Times New Roman" w:cs="Times New Roman"/>
          <w:sz w:val="24"/>
          <w:szCs w:val="24"/>
          <w:lang w:eastAsia="en-GB"/>
        </w:rPr>
        <w:lastRenderedPageBreak/>
        <w:t>Security is not a destination but an ongoing process of risk management and continuous improvement. By addressing the recommendations outlined within this assessment, SwiftCart can significantly reduce its exposure to cyber threats while improving its ability to detect, respond to, and recover from future incidents.</w:t>
      </w:r>
    </w:p>
    <w:p w14:paraId="16C249BA" w14:textId="77777777" w:rsidR="00D166BE" w:rsidRDefault="00D166BE" w:rsidP="00781964">
      <w:pPr>
        <w:spacing w:line="276" w:lineRule="auto"/>
        <w:jc w:val="both"/>
      </w:pPr>
    </w:p>
    <w:sectPr w:rsidR="00D16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60472"/>
    <w:multiLevelType w:val="multilevel"/>
    <w:tmpl w:val="606A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5B21"/>
    <w:multiLevelType w:val="multilevel"/>
    <w:tmpl w:val="A68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C60BD"/>
    <w:multiLevelType w:val="multilevel"/>
    <w:tmpl w:val="05E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C41A7"/>
    <w:multiLevelType w:val="multilevel"/>
    <w:tmpl w:val="CB4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D1699"/>
    <w:multiLevelType w:val="multilevel"/>
    <w:tmpl w:val="272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F478B"/>
    <w:multiLevelType w:val="multilevel"/>
    <w:tmpl w:val="AB26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67231"/>
    <w:multiLevelType w:val="multilevel"/>
    <w:tmpl w:val="3AC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A4E88"/>
    <w:multiLevelType w:val="multilevel"/>
    <w:tmpl w:val="110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87D4E"/>
    <w:multiLevelType w:val="multilevel"/>
    <w:tmpl w:val="F8D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61AE3"/>
    <w:multiLevelType w:val="multilevel"/>
    <w:tmpl w:val="55CE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C2CA9"/>
    <w:multiLevelType w:val="multilevel"/>
    <w:tmpl w:val="1AA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04AB9"/>
    <w:multiLevelType w:val="multilevel"/>
    <w:tmpl w:val="BD58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5053D"/>
    <w:multiLevelType w:val="multilevel"/>
    <w:tmpl w:val="4F5E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04587"/>
    <w:multiLevelType w:val="multilevel"/>
    <w:tmpl w:val="2A00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BF0FBA"/>
    <w:multiLevelType w:val="multilevel"/>
    <w:tmpl w:val="245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05344"/>
    <w:multiLevelType w:val="multilevel"/>
    <w:tmpl w:val="1D82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34CAD"/>
    <w:multiLevelType w:val="multilevel"/>
    <w:tmpl w:val="B10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0"/>
  </w:num>
  <w:num w:numId="4">
    <w:abstractNumId w:val="11"/>
  </w:num>
  <w:num w:numId="5">
    <w:abstractNumId w:val="5"/>
  </w:num>
  <w:num w:numId="6">
    <w:abstractNumId w:val="14"/>
  </w:num>
  <w:num w:numId="7">
    <w:abstractNumId w:val="4"/>
  </w:num>
  <w:num w:numId="8">
    <w:abstractNumId w:val="10"/>
  </w:num>
  <w:num w:numId="9">
    <w:abstractNumId w:val="7"/>
  </w:num>
  <w:num w:numId="10">
    <w:abstractNumId w:val="3"/>
  </w:num>
  <w:num w:numId="11">
    <w:abstractNumId w:val="1"/>
  </w:num>
  <w:num w:numId="12">
    <w:abstractNumId w:val="16"/>
  </w:num>
  <w:num w:numId="13">
    <w:abstractNumId w:val="6"/>
  </w:num>
  <w:num w:numId="14">
    <w:abstractNumId w:val="9"/>
  </w:num>
  <w:num w:numId="15">
    <w:abstractNumId w:val="12"/>
  </w:num>
  <w:num w:numId="16">
    <w:abstractNumId w:val="1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64"/>
    <w:rsid w:val="00781964"/>
    <w:rsid w:val="00A100F9"/>
    <w:rsid w:val="00D166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011A2"/>
  <w15:chartTrackingRefBased/>
  <w15:docId w15:val="{E0239CA7-61F0-4EA1-8629-7309F1838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19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8196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8196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964"/>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81964"/>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81964"/>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78196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819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2940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1573</Words>
  <Characters>8970</Characters>
  <Application>Microsoft Office Word</Application>
  <DocSecurity>0</DocSecurity>
  <Lines>74</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Gabriel</dc:creator>
  <cp:keywords/>
  <dc:description/>
  <cp:lastModifiedBy>Justin Gabriel</cp:lastModifiedBy>
  <cp:revision>1</cp:revision>
  <dcterms:created xsi:type="dcterms:W3CDTF">2026-06-24T20:03:00Z</dcterms:created>
  <dcterms:modified xsi:type="dcterms:W3CDTF">2026-06-24T20:08:00Z</dcterms:modified>
</cp:coreProperties>
</file>