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5915" w14:textId="4EB34E83" w:rsidR="00393AE1" w:rsidRDefault="00393AE1" w:rsidP="00393AE1">
      <w:pPr>
        <w:pStyle w:val="Default"/>
        <w:ind w:left="2880" w:firstLine="720"/>
        <w:rPr>
          <w:rFonts w:asciiTheme="minorHAnsi" w:hAnsiTheme="minorHAnsi" w:cstheme="minorHAnsi"/>
        </w:rPr>
      </w:pPr>
      <w:r w:rsidRPr="00393AE1">
        <w:rPr>
          <w:rFonts w:asciiTheme="minorHAnsi" w:hAnsiTheme="minorHAnsi" w:cstheme="minorHAnsi"/>
        </w:rPr>
        <w:t>LAB 8- OPENVAS</w:t>
      </w:r>
    </w:p>
    <w:p w14:paraId="4FD7DF97" w14:textId="27A98231" w:rsidR="00E52AE0" w:rsidRDefault="00E52AE0" w:rsidP="00393AE1">
      <w:pPr>
        <w:pStyle w:val="Default"/>
        <w:ind w:left="2880" w:firstLine="720"/>
        <w:rPr>
          <w:rFonts w:asciiTheme="minorHAnsi" w:hAnsiTheme="minorHAnsi" w:cstheme="minorHAnsi"/>
        </w:rPr>
      </w:pPr>
    </w:p>
    <w:p w14:paraId="2CF45F94" w14:textId="77777777" w:rsidR="00E52AE0" w:rsidRDefault="00E52AE0" w:rsidP="00393AE1">
      <w:pPr>
        <w:pStyle w:val="Default"/>
        <w:ind w:left="2880" w:firstLine="720"/>
        <w:rPr>
          <w:rFonts w:asciiTheme="minorHAnsi" w:hAnsiTheme="minorHAnsi" w:cstheme="minorHAnsi"/>
        </w:rPr>
      </w:pPr>
    </w:p>
    <w:p w14:paraId="18F131F7" w14:textId="36037913" w:rsidR="00E52AE0" w:rsidRDefault="00E52AE0" w:rsidP="00E52AE0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C8B64BF" wp14:editId="0E4B6888">
            <wp:extent cx="5944235" cy="288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88C3E" w14:textId="00390529" w:rsidR="00E52AE0" w:rsidRDefault="00E52AE0" w:rsidP="00E52AE0">
      <w:pPr>
        <w:pStyle w:val="Default"/>
        <w:rPr>
          <w:rFonts w:asciiTheme="minorHAnsi" w:hAnsiTheme="minorHAnsi" w:cstheme="minorHAnsi"/>
        </w:rPr>
      </w:pPr>
    </w:p>
    <w:p w14:paraId="2687B92F" w14:textId="3FD7F7E6" w:rsidR="00E52AE0" w:rsidRDefault="00E52AE0" w:rsidP="00E52AE0">
      <w:pPr>
        <w:pStyle w:val="Default"/>
        <w:rPr>
          <w:rFonts w:asciiTheme="minorHAnsi" w:hAnsiTheme="minorHAnsi" w:cstheme="minorHAnsi"/>
        </w:rPr>
      </w:pPr>
    </w:p>
    <w:p w14:paraId="5B4E00C7" w14:textId="77777777" w:rsidR="00E52AE0" w:rsidRDefault="00E52AE0" w:rsidP="00E52AE0">
      <w:pPr>
        <w:pStyle w:val="Default"/>
        <w:rPr>
          <w:rFonts w:asciiTheme="minorHAnsi" w:hAnsiTheme="minorHAnsi" w:cstheme="minorHAnsi"/>
        </w:rPr>
      </w:pPr>
    </w:p>
    <w:p w14:paraId="143F26E4" w14:textId="1DBCDF2F" w:rsidR="00E52AE0" w:rsidRDefault="00E52AE0" w:rsidP="00C430FC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C28DDD9" wp14:editId="5B1B5A66">
            <wp:extent cx="5943600" cy="288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DE9F" w14:textId="0ECB5DB8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2AD71B4F" w14:textId="193F79C5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332F4CC4" w14:textId="38A0B8A5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08D869B0" w14:textId="715B2CF2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51D83FF7" w14:textId="701AD0E7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4FCD1684" w14:textId="09E5B5AD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522145CD" w14:textId="25ECB4D3" w:rsidR="00C430FC" w:rsidRDefault="00C430FC" w:rsidP="00C430FC">
      <w:pPr>
        <w:pStyle w:val="Default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2D0A80F" wp14:editId="05EFF149">
            <wp:extent cx="5943600" cy="288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                          </w:t>
      </w:r>
    </w:p>
    <w:p w14:paraId="04E1CCAF" w14:textId="65761ABB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7EEC6ADF" w14:textId="77777777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4D6FE03B" w14:textId="4ECCDF47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249E80C9" w14:textId="6FBF5843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1AA9F9DA" w14:textId="77777777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2DE02E57" w14:textId="0C5E7841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1F381561" w14:textId="77777777" w:rsidR="00C430FC" w:rsidRDefault="00C430FC" w:rsidP="00C430FC">
      <w:pPr>
        <w:pStyle w:val="Default"/>
        <w:rPr>
          <w:rFonts w:asciiTheme="minorHAnsi" w:hAnsiTheme="minorHAnsi" w:cstheme="minorHAnsi"/>
        </w:rPr>
      </w:pPr>
    </w:p>
    <w:p w14:paraId="79529E1A" w14:textId="77777777" w:rsidR="00C430FC" w:rsidRDefault="00C430FC" w:rsidP="00C430FC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9CC1D9E" wp14:editId="72C2F85C">
            <wp:extent cx="5943600" cy="2883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5AA8" w14:textId="617FA7BB" w:rsidR="00C430FC" w:rsidRPr="00393AE1" w:rsidRDefault="00C430FC" w:rsidP="00C430FC">
      <w:pPr>
        <w:pStyle w:val="Default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6990BE5" wp14:editId="47F48FB1">
            <wp:extent cx="5943600" cy="288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85A1" w14:textId="2AF8D5A7" w:rsidR="003B23CB" w:rsidRDefault="003B23CB" w:rsidP="00E73575">
      <w:pPr>
        <w:pStyle w:val="Default"/>
        <w:rPr>
          <w:rFonts w:ascii="Arial" w:hAnsi="Arial" w:cs="Arial"/>
          <w:sz w:val="23"/>
          <w:szCs w:val="23"/>
        </w:rPr>
      </w:pPr>
    </w:p>
    <w:p w14:paraId="2684A9F0" w14:textId="77777777" w:rsidR="00464790" w:rsidRPr="00464790" w:rsidRDefault="00464790" w:rsidP="00464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A78326E" w14:textId="77777777" w:rsidR="00464790" w:rsidRPr="00464790" w:rsidRDefault="00464790" w:rsidP="00464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64790">
        <w:rPr>
          <w:rFonts w:ascii="Arial" w:hAnsi="Arial" w:cs="Arial"/>
          <w:color w:val="000000"/>
          <w:sz w:val="23"/>
          <w:szCs w:val="23"/>
        </w:rPr>
        <w:t xml:space="preserve">Summarize the results by threat category for each host and reproduce the table below in your report </w:t>
      </w:r>
    </w:p>
    <w:p w14:paraId="2729282F" w14:textId="77777777" w:rsidR="00464790" w:rsidRDefault="00464790" w:rsidP="00E73575">
      <w:pPr>
        <w:pStyle w:val="Default"/>
        <w:rPr>
          <w:rFonts w:ascii="Arial" w:hAnsi="Arial" w:cs="Arial"/>
          <w:sz w:val="23"/>
          <w:szCs w:val="23"/>
        </w:rPr>
      </w:pPr>
    </w:p>
    <w:p w14:paraId="6BF20046" w14:textId="77777777" w:rsidR="003B23CB" w:rsidRDefault="003B23CB" w:rsidP="00E73575">
      <w:pPr>
        <w:pStyle w:val="Default"/>
        <w:rPr>
          <w:rFonts w:ascii="Arial" w:hAnsi="Arial" w:cs="Arial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23CB" w14:paraId="21F6981C" w14:textId="77777777" w:rsidTr="003B23CB">
        <w:tc>
          <w:tcPr>
            <w:tcW w:w="1870" w:type="dxa"/>
          </w:tcPr>
          <w:p w14:paraId="47D6EE20" w14:textId="755A7218" w:rsidR="003B23CB" w:rsidRDefault="003B23CB" w:rsidP="00E73575">
            <w:r>
              <w:t>Identification</w:t>
            </w:r>
          </w:p>
        </w:tc>
        <w:tc>
          <w:tcPr>
            <w:tcW w:w="1870" w:type="dxa"/>
          </w:tcPr>
          <w:p w14:paraId="1B7A219C" w14:textId="5EE83F81" w:rsidR="003B23CB" w:rsidRDefault="003B23CB" w:rsidP="00E73575">
            <w:r>
              <w:t>Network Ip</w:t>
            </w:r>
          </w:p>
        </w:tc>
        <w:tc>
          <w:tcPr>
            <w:tcW w:w="1870" w:type="dxa"/>
          </w:tcPr>
          <w:p w14:paraId="37682B4C" w14:textId="0296D9E7" w:rsidR="003B23CB" w:rsidRDefault="003B23CB" w:rsidP="00E73575">
            <w:r>
              <w:t>High threats</w:t>
            </w:r>
          </w:p>
        </w:tc>
        <w:tc>
          <w:tcPr>
            <w:tcW w:w="1870" w:type="dxa"/>
          </w:tcPr>
          <w:p w14:paraId="3251E358" w14:textId="1152A15A" w:rsidR="003B23CB" w:rsidRDefault="00202A40" w:rsidP="00E73575">
            <w:r>
              <w:t>Medium threats</w:t>
            </w:r>
          </w:p>
        </w:tc>
        <w:tc>
          <w:tcPr>
            <w:tcW w:w="1870" w:type="dxa"/>
          </w:tcPr>
          <w:p w14:paraId="0A8B6D8E" w14:textId="5D601E3A" w:rsidR="003B23CB" w:rsidRDefault="00202A40" w:rsidP="00E73575">
            <w:r>
              <w:t>Low threats</w:t>
            </w:r>
          </w:p>
        </w:tc>
      </w:tr>
      <w:tr w:rsidR="003B23CB" w14:paraId="77E50626" w14:textId="77777777" w:rsidTr="003B23CB">
        <w:tc>
          <w:tcPr>
            <w:tcW w:w="1870" w:type="dxa"/>
          </w:tcPr>
          <w:p w14:paraId="0C363481" w14:textId="7938F608" w:rsidR="003B23CB" w:rsidRDefault="00DE28C4" w:rsidP="00E73575">
            <w:r>
              <w:t xml:space="preserve">Web application </w:t>
            </w:r>
            <w:proofErr w:type="spellStart"/>
            <w:r>
              <w:t>absuses</w:t>
            </w:r>
            <w:proofErr w:type="spellEnd"/>
          </w:p>
        </w:tc>
        <w:tc>
          <w:tcPr>
            <w:tcW w:w="1870" w:type="dxa"/>
          </w:tcPr>
          <w:p w14:paraId="1688F389" w14:textId="736E212C" w:rsidR="003B23CB" w:rsidRDefault="009B4978" w:rsidP="00E73575">
            <w:r>
              <w:t>192.168.100.238</w:t>
            </w:r>
          </w:p>
        </w:tc>
        <w:tc>
          <w:tcPr>
            <w:tcW w:w="1870" w:type="dxa"/>
          </w:tcPr>
          <w:p w14:paraId="5C68A22A" w14:textId="77777777" w:rsidR="003B23CB" w:rsidRDefault="004A52F7" w:rsidP="00E73575">
            <w:r w:rsidRPr="004A52F7">
              <w:t>68designs 68kb Multiple RFI Vulnerabilities (Aug 2010) - Active Check</w:t>
            </w:r>
          </w:p>
          <w:p w14:paraId="78F2F4D3" w14:textId="77777777" w:rsidR="006A4D91" w:rsidRDefault="006A4D91" w:rsidP="00E73575"/>
          <w:p w14:paraId="1EF38ADD" w14:textId="14CC3E2C" w:rsidR="006A4D91" w:rsidRDefault="006A4D91" w:rsidP="00E73575"/>
        </w:tc>
        <w:tc>
          <w:tcPr>
            <w:tcW w:w="1870" w:type="dxa"/>
          </w:tcPr>
          <w:p w14:paraId="00230DB1" w14:textId="2FDED8BC" w:rsidR="003B23CB" w:rsidRDefault="00E770E0" w:rsidP="00E73575">
            <w:r w:rsidRPr="00E770E0">
              <w:t>11in1 Cross Site Request Forgery and Local File Include Vulnerabilities</w:t>
            </w:r>
          </w:p>
        </w:tc>
        <w:tc>
          <w:tcPr>
            <w:tcW w:w="1870" w:type="dxa"/>
          </w:tcPr>
          <w:p w14:paraId="5BD0E4C3" w14:textId="6352C42D" w:rsidR="003B23CB" w:rsidRDefault="00E770E0" w:rsidP="00E73575">
            <w:proofErr w:type="spellStart"/>
            <w:r w:rsidRPr="00E770E0">
              <w:t>NetSaro</w:t>
            </w:r>
            <w:proofErr w:type="spellEnd"/>
            <w:r w:rsidRPr="00E770E0">
              <w:t xml:space="preserve"> Enterprise Messenger Server Plaintext Password Storage Vulnerability</w:t>
            </w:r>
          </w:p>
        </w:tc>
      </w:tr>
      <w:tr w:rsidR="003B23CB" w14:paraId="25000CE3" w14:textId="77777777" w:rsidTr="003B23CB">
        <w:tc>
          <w:tcPr>
            <w:tcW w:w="1870" w:type="dxa"/>
          </w:tcPr>
          <w:p w14:paraId="2829CAF4" w14:textId="5BA0C447" w:rsidR="003B23CB" w:rsidRDefault="00E6307C" w:rsidP="00E73575">
            <w:r>
              <w:t>Debian Local Security Checks</w:t>
            </w:r>
          </w:p>
        </w:tc>
        <w:tc>
          <w:tcPr>
            <w:tcW w:w="1870" w:type="dxa"/>
          </w:tcPr>
          <w:p w14:paraId="665BC2E3" w14:textId="5523E486" w:rsidR="003B23CB" w:rsidRDefault="009B4978" w:rsidP="00E73575">
            <w:r>
              <w:t>192.168.56.102</w:t>
            </w:r>
          </w:p>
        </w:tc>
        <w:tc>
          <w:tcPr>
            <w:tcW w:w="1870" w:type="dxa"/>
          </w:tcPr>
          <w:p w14:paraId="69506CE8" w14:textId="371D902F" w:rsidR="003B23CB" w:rsidRDefault="00E6307C" w:rsidP="00E73575">
            <w:r w:rsidRPr="00E6307C">
              <w:t>Debian LTS: Security Advisory for 389-ds-base (DLA-1483-1)</w:t>
            </w:r>
          </w:p>
        </w:tc>
        <w:tc>
          <w:tcPr>
            <w:tcW w:w="1870" w:type="dxa"/>
          </w:tcPr>
          <w:p w14:paraId="4D6EF671" w14:textId="483D5546" w:rsidR="003B23CB" w:rsidRDefault="00E6307C" w:rsidP="00E73575">
            <w:r w:rsidRPr="00E6307C">
              <w:t xml:space="preserve">Debian LTS: Security Advisory for </w:t>
            </w:r>
            <w:proofErr w:type="spellStart"/>
            <w:r w:rsidRPr="00E6307C">
              <w:t>activemq</w:t>
            </w:r>
            <w:proofErr w:type="spellEnd"/>
            <w:r w:rsidRPr="00E6307C">
              <w:t xml:space="preserve"> (DLA-2400-1)</w:t>
            </w:r>
          </w:p>
        </w:tc>
        <w:tc>
          <w:tcPr>
            <w:tcW w:w="1870" w:type="dxa"/>
          </w:tcPr>
          <w:p w14:paraId="34F1380D" w14:textId="43C96A6F" w:rsidR="003B23CB" w:rsidRDefault="00E6307C" w:rsidP="00E73575">
            <w:r w:rsidRPr="00E6307C">
              <w:t>Debian LTS: Security Advisory for apache-log4j2 (DLA-2852-1)</w:t>
            </w:r>
          </w:p>
        </w:tc>
      </w:tr>
      <w:tr w:rsidR="003B23CB" w14:paraId="37C1495F" w14:textId="77777777" w:rsidTr="003B23CB">
        <w:tc>
          <w:tcPr>
            <w:tcW w:w="1870" w:type="dxa"/>
          </w:tcPr>
          <w:p w14:paraId="0DFB22DB" w14:textId="10C7619E" w:rsidR="003B23CB" w:rsidRDefault="009B4978" w:rsidP="00E73575">
            <w:proofErr w:type="spellStart"/>
            <w:r>
              <w:t>SuSE</w:t>
            </w:r>
            <w:proofErr w:type="spellEnd"/>
            <w:r>
              <w:t xml:space="preserve"> local Security Checks</w:t>
            </w:r>
          </w:p>
        </w:tc>
        <w:tc>
          <w:tcPr>
            <w:tcW w:w="1870" w:type="dxa"/>
          </w:tcPr>
          <w:p w14:paraId="7674DC7C" w14:textId="4F3E9FD0" w:rsidR="003B23CB" w:rsidRDefault="009B4978" w:rsidP="00E73575">
            <w:r>
              <w:t>192.168.56.101</w:t>
            </w:r>
          </w:p>
        </w:tc>
        <w:tc>
          <w:tcPr>
            <w:tcW w:w="1870" w:type="dxa"/>
          </w:tcPr>
          <w:p w14:paraId="7C3B7256" w14:textId="1B1FC98C" w:rsidR="003B23CB" w:rsidRDefault="00042ED3" w:rsidP="00E73575">
            <w:r w:rsidRPr="00042ED3">
              <w:t xml:space="preserve">openSUSE: Security Advisory for </w:t>
            </w:r>
            <w:proofErr w:type="spellStart"/>
            <w:r w:rsidRPr="00042ED3">
              <w:t>acroread</w:t>
            </w:r>
            <w:proofErr w:type="spellEnd"/>
            <w:r w:rsidRPr="00042ED3">
              <w:t xml:space="preserve"> (openSUSE-SU-2013:0342-1)</w:t>
            </w:r>
          </w:p>
        </w:tc>
        <w:tc>
          <w:tcPr>
            <w:tcW w:w="1870" w:type="dxa"/>
          </w:tcPr>
          <w:p w14:paraId="0F9E3FA9" w14:textId="215D9A26" w:rsidR="003B23CB" w:rsidRDefault="00042ED3" w:rsidP="00E73575">
            <w:r w:rsidRPr="00042ED3">
              <w:t>openSUSE: Security Advisory for ansible (openSUSE-SU-2019:1635-1)</w:t>
            </w:r>
          </w:p>
        </w:tc>
        <w:tc>
          <w:tcPr>
            <w:tcW w:w="1870" w:type="dxa"/>
          </w:tcPr>
          <w:p w14:paraId="44FCF7F5" w14:textId="4EAC29A1" w:rsidR="003B23CB" w:rsidRDefault="00042ED3" w:rsidP="00E73575">
            <w:r w:rsidRPr="00042ED3">
              <w:t xml:space="preserve">SLES9: Security update for </w:t>
            </w:r>
            <w:proofErr w:type="spellStart"/>
            <w:r w:rsidRPr="00042ED3">
              <w:t>mysql</w:t>
            </w:r>
            <w:proofErr w:type="spellEnd"/>
          </w:p>
        </w:tc>
      </w:tr>
    </w:tbl>
    <w:p w14:paraId="79128F9F" w14:textId="028BB546" w:rsidR="003B23CB" w:rsidRDefault="003B23CB" w:rsidP="00E73575"/>
    <w:p w14:paraId="5F2CEFF7" w14:textId="77777777" w:rsidR="003B23CB" w:rsidRDefault="003B23CB" w:rsidP="00E73575"/>
    <w:p w14:paraId="055058BC" w14:textId="3DC5F0C9" w:rsidR="00C31A62" w:rsidRDefault="00E73575" w:rsidP="00E73575">
      <w:r>
        <w:t>.</w:t>
      </w:r>
    </w:p>
    <w:sectPr w:rsidR="00C3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C26F3"/>
    <w:multiLevelType w:val="hybridMultilevel"/>
    <w:tmpl w:val="F8D0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750BC"/>
    <w:multiLevelType w:val="hybridMultilevel"/>
    <w:tmpl w:val="EFEE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263304">
    <w:abstractNumId w:val="1"/>
  </w:num>
  <w:num w:numId="2" w16cid:durableId="75971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75"/>
    <w:rsid w:val="00042ED3"/>
    <w:rsid w:val="00202A40"/>
    <w:rsid w:val="00393AE1"/>
    <w:rsid w:val="003B23CB"/>
    <w:rsid w:val="00464790"/>
    <w:rsid w:val="004A52F7"/>
    <w:rsid w:val="004C15F7"/>
    <w:rsid w:val="006A4D91"/>
    <w:rsid w:val="00712406"/>
    <w:rsid w:val="009B4978"/>
    <w:rsid w:val="00C12967"/>
    <w:rsid w:val="00C31A62"/>
    <w:rsid w:val="00C430FC"/>
    <w:rsid w:val="00DE28C4"/>
    <w:rsid w:val="00E52AE0"/>
    <w:rsid w:val="00E6307C"/>
    <w:rsid w:val="00E73575"/>
    <w:rsid w:val="00E7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4398"/>
  <w15:chartTrackingRefBased/>
  <w15:docId w15:val="{7FB96919-6B53-46A4-841F-7C24A84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57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575"/>
    <w:pPr>
      <w:ind w:left="720"/>
      <w:contextualSpacing/>
    </w:pPr>
  </w:style>
  <w:style w:type="table" w:styleId="TableGrid">
    <w:name w:val="Table Grid"/>
    <w:basedOn w:val="TableNormal"/>
    <w:uiPriority w:val="39"/>
    <w:rsid w:val="003B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Etta</dc:creator>
  <cp:keywords/>
  <dc:description/>
  <cp:lastModifiedBy>John Etta</cp:lastModifiedBy>
  <cp:revision>2</cp:revision>
  <dcterms:created xsi:type="dcterms:W3CDTF">2022-04-07T19:54:00Z</dcterms:created>
  <dcterms:modified xsi:type="dcterms:W3CDTF">2022-04-09T17:15:00Z</dcterms:modified>
</cp:coreProperties>
</file>