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30.png" ContentType="image/png"/>
  <Override PartName="/word/media/rId40.png" ContentType="image/png"/>
  <Override PartName="/word/media/rId37.png" ContentType="image/png"/>
  <Override PartName="/word/media/rId26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at-rapport.md-eof"/>
    <w:p>
      <w:pPr>
        <w:pStyle w:val="Heading2"/>
      </w:pPr>
      <w:r>
        <w:t xml:space="preserve">cat &gt; rapport.md &lt;&lt;</w:t>
      </w:r>
      <w:r>
        <w:t xml:space="preserve"> </w:t>
      </w:r>
      <w:r>
        <w:t xml:space="preserve">‘</w:t>
      </w:r>
      <w:r>
        <w:t xml:space="preserve">EOF</w:t>
      </w:r>
      <w:r>
        <w:t xml:space="preserve">’</w:t>
      </w:r>
    </w:p>
    <w:p>
      <w:pPr>
        <w:pStyle w:val="FirstParagraph"/>
      </w:pPr>
      <w:r>
        <w:t xml:space="preserve">title:</w:t>
      </w:r>
      <w:r>
        <w:t xml:space="preserve"> </w:t>
      </w:r>
      <w:r>
        <w:t xml:space="preserve">“</w:t>
      </w:r>
      <w:r>
        <w:t xml:space="preserve">Лабораторная работа №14: Программирование в командном процессоре ОС UNIX. Продвинутое использование</w:t>
      </w:r>
      <w:r>
        <w:t xml:space="preserve">”</w:t>
      </w:r>
      <w:r>
        <w:t xml:space="preserve"> </w:t>
      </w:r>
      <w:r>
        <w:t xml:space="preserve">author:</w:t>
      </w:r>
      <w:r>
        <w:t xml:space="preserve"> </w:t>
      </w:r>
      <w:r>
        <w:t xml:space="preserve">“</w:t>
      </w:r>
      <w:r>
        <w:t xml:space="preserve">LISSOM BAYEM ODILLON NATHANAEL</w:t>
      </w:r>
      <w:r>
        <w:t xml:space="preserve">”</w:t>
      </w:r>
      <w:r>
        <w:t xml:space="preserve"> </w:t>
      </w:r>
      <w:r>
        <w:t xml:space="preserve">date:</w:t>
      </w:r>
      <w:r>
        <w:t xml:space="preserve"> </w:t>
      </w:r>
      <w:r>
        <w:t xml:space="preserve"> </w:t>
      </w:r>
      <w:r>
        <w:t xml:space="preserve">—</w:t>
      </w:r>
    </w:p>
    <w:bookmarkEnd w:id="20"/>
    <w:bookmarkStart w:id="21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Изучить основы программирования в оболочке ОС UNIX. Научиться писать более сложные командные файлы с использованием логических управляющих конструкций и циклов, семафоров, обработки аргументов, генерации случайных чисел.</w:t>
      </w:r>
    </w:p>
    <w:bookmarkEnd w:id="21"/>
    <w:bookmarkStart w:id="22" w:name="задание"/>
    <w:p>
      <w:pPr>
        <w:pStyle w:val="Heading1"/>
      </w:pPr>
      <w:r>
        <w:t xml:space="preserve">2. Задание</w:t>
      </w:r>
    </w:p>
    <w:p>
      <w:pPr>
        <w:pStyle w:val="Compact"/>
        <w:numPr>
          <w:ilvl w:val="0"/>
          <w:numId w:val="1001"/>
        </w:numPr>
      </w:pPr>
      <w:r>
        <w:t xml:space="preserve">Реализовать упрощённый механизм семафоров: два процесса (один в фоне, другой в привилегированном режиме) конкурируют за ресурс с временами ожидания t1 et t2 (t2 &lt; t1).</w:t>
      </w:r>
    </w:p>
    <w:p>
      <w:pPr>
        <w:pStyle w:val="Compact"/>
        <w:numPr>
          <w:ilvl w:val="0"/>
          <w:numId w:val="1001"/>
        </w:numPr>
      </w:pPr>
      <w:r>
        <w:t xml:space="preserve">Создать аналог команды</w:t>
      </w:r>
      <w:r>
        <w:t xml:space="preserve"> </w:t>
      </w:r>
      <w:r>
        <w:rPr>
          <w:rStyle w:val="VerbatimChar"/>
        </w:rPr>
        <w:t xml:space="preserve">man</w:t>
      </w:r>
      <w:r>
        <w:t xml:space="preserve">, извлекающий сжатые страницы из</w:t>
      </w:r>
      <w:r>
        <w:t xml:space="preserve"> </w:t>
      </w:r>
      <w:r>
        <w:rPr>
          <w:rStyle w:val="VerbatimChar"/>
        </w:rPr>
        <w:t xml:space="preserve">/usr/share/man/man1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Написать скрипт, генерирующий случайные последовательности латинских букв avec</w:t>
      </w:r>
      <w:r>
        <w:t xml:space="preserve"> </w:t>
      </w:r>
      <w:r>
        <w:rPr>
          <w:rStyle w:val="VerbatimChar"/>
        </w:rPr>
        <w:t xml:space="preserve">$RANDOM</w:t>
      </w:r>
      <w:r>
        <w:t xml:space="preserve">.</w:t>
      </w:r>
    </w:p>
    <w:bookmarkEnd w:id="22"/>
    <w:bookmarkStart w:id="44" w:name="выполнение-лабораторной-работы"/>
    <w:p>
      <w:pPr>
        <w:pStyle w:val="Heading1"/>
      </w:pPr>
      <w:r>
        <w:t xml:space="preserve">3. Выполнение лабораторной работы</w:t>
      </w:r>
    </w:p>
    <w:bookmarkStart w:id="29" w:name="семафоры"/>
    <w:p>
      <w:pPr>
        <w:pStyle w:val="Heading2"/>
      </w:pPr>
      <w:r>
        <w:t xml:space="preserve">3.1. Семафоры</w:t>
      </w:r>
    </w:p>
    <w:p>
      <w:pPr>
        <w:pStyle w:val="FirstParagraph"/>
      </w:pPr>
      <w:r>
        <w:t xml:space="preserve">Создан скрипт</w:t>
      </w:r>
      <w:r>
        <w:t xml:space="preserve"> </w:t>
      </w:r>
      <w:r>
        <w:rPr>
          <w:rStyle w:val="VerbatimChar"/>
        </w:rPr>
        <w:t xml:space="preserve">semaphore.sh</w:t>
      </w:r>
      <w:r>
        <w:t xml:space="preserve">.</w:t>
      </w:r>
    </w:p>
    <w:p>
      <w:pPr>
        <w:pStyle w:val="CaptionedFigure"/>
      </w:pPr>
      <w:r>
        <w:drawing>
          <wp:inline>
            <wp:extent cx="5334000" cy="4973283"/>
            <wp:effectExtent b="0" l="0" r="0" t="0"/>
            <wp:docPr descr="Код semaphore.sh" title="" id="24" name="Picture"/>
            <a:graphic>
              <a:graphicData uri="http://schemas.openxmlformats.org/drawingml/2006/picture">
                <pic:pic>
                  <pic:nvPicPr>
                    <pic:cNvPr descr="images/semaphore_sh_content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732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Код semaphore.sh</w:t>
      </w:r>
    </w:p>
    <w:p>
      <w:pPr>
        <w:pStyle w:val="BodyText"/>
      </w:pPr>
      <w:r>
        <w:t xml:space="preserve">Запуск двух процессов (нормальный и привилегированный) :</w:t>
      </w:r>
    </w:p>
    <w:p>
      <w:pPr>
        <w:pStyle w:val="CaptionedFigure"/>
      </w:pPr>
      <w:r>
        <w:drawing>
          <wp:inline>
            <wp:extent cx="5334000" cy="1268044"/>
            <wp:effectExtent b="0" l="0" r="0" t="0"/>
            <wp:docPr descr="Запуск семафора" title="" id="27" name="Picture"/>
            <a:graphic>
              <a:graphicData uri="http://schemas.openxmlformats.org/drawingml/2006/picture">
                <pic:pic>
                  <pic:nvPicPr>
                    <pic:cNvPr descr="images/semaphore_run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680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Запуск семафора</w:t>
      </w:r>
    </w:p>
    <w:bookmarkEnd w:id="29"/>
    <w:bookmarkStart w:id="36" w:name="аналог-man"/>
    <w:p>
      <w:pPr>
        <w:pStyle w:val="Heading2"/>
      </w:pPr>
      <w:r>
        <w:t xml:space="preserve">3.2. Аналог</w:t>
      </w:r>
      <w:r>
        <w:t xml:space="preserve"> </w:t>
      </w:r>
      <w:r>
        <w:rPr>
          <w:rStyle w:val="VerbatimChar"/>
        </w:rPr>
        <w:t xml:space="preserve">man</w:t>
      </w:r>
    </w:p>
    <w:p>
      <w:pPr>
        <w:pStyle w:val="FirstParagraph"/>
      </w:pPr>
      <w:r>
        <w:t xml:space="preserve">Скрипт</w:t>
      </w:r>
      <w:r>
        <w:t xml:space="preserve"> </w:t>
      </w:r>
      <w:r>
        <w:rPr>
          <w:rStyle w:val="VerbatimChar"/>
        </w:rPr>
        <w:t xml:space="preserve">myman.sh</w:t>
      </w:r>
    </w:p>
    <w:p>
      <w:pPr>
        <w:pStyle w:val="CaptionedFigure"/>
      </w:pPr>
      <w:r>
        <w:drawing>
          <wp:inline>
            <wp:extent cx="5334000" cy="2025394"/>
            <wp:effectExtent b="0" l="0" r="0" t="0"/>
            <wp:docPr descr="Код myman.sh" title="" id="31" name="Picture"/>
            <a:graphic>
              <a:graphicData uri="http://schemas.openxmlformats.org/drawingml/2006/picture">
                <pic:pic>
                  <pic:nvPicPr>
                    <pic:cNvPr descr="images/myman_sh_content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253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Код myman.sh</w:t>
      </w:r>
    </w:p>
    <w:p>
      <w:pPr>
        <w:pStyle w:val="BodyText"/>
      </w:pPr>
      <w:r>
        <w:t xml:space="preserve">Пример :</w:t>
      </w:r>
      <w:r>
        <w:t xml:space="preserve"> </w:t>
      </w:r>
      <w:r>
        <w:rPr>
          <w:rStyle w:val="VerbatimChar"/>
        </w:rPr>
        <w:t xml:space="preserve">./myman.sh ls</w:t>
      </w:r>
    </w:p>
    <w:p>
      <w:pPr>
        <w:pStyle w:val="CaptionedFigure"/>
      </w:pPr>
      <w:r>
        <w:drawing>
          <wp:inline>
            <wp:extent cx="5334000" cy="4123972"/>
            <wp:effectExtent b="0" l="0" r="0" t="0"/>
            <wp:docPr descr="myman.sh пример" title="" id="34" name="Picture"/>
            <a:graphic>
              <a:graphicData uri="http://schemas.openxmlformats.org/drawingml/2006/picture">
                <pic:pic>
                  <pic:nvPicPr>
                    <pic:cNvPr descr="images/myman_run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39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myman.sh пример</w:t>
      </w:r>
    </w:p>
    <w:bookmarkEnd w:id="36"/>
    <w:bookmarkStart w:id="43" w:name="генерация-случайных-букв"/>
    <w:p>
      <w:pPr>
        <w:pStyle w:val="Heading2"/>
      </w:pPr>
      <w:r>
        <w:t xml:space="preserve">3.3. Генерация случайных букв</w:t>
      </w:r>
    </w:p>
    <w:p>
      <w:pPr>
        <w:pStyle w:val="FirstParagraph"/>
      </w:pPr>
      <w:r>
        <w:t xml:space="preserve">Скрипт</w:t>
      </w:r>
      <w:r>
        <w:t xml:space="preserve"> </w:t>
      </w:r>
      <w:r>
        <w:rPr>
          <w:rStyle w:val="VerbatimChar"/>
        </w:rPr>
        <w:t xml:space="preserve">random_letters.sh</w:t>
      </w:r>
    </w:p>
    <w:p>
      <w:pPr>
        <w:pStyle w:val="CaptionedFigure"/>
      </w:pPr>
      <w:r>
        <w:drawing>
          <wp:inline>
            <wp:extent cx="5334000" cy="3048000"/>
            <wp:effectExtent b="0" l="0" r="0" t="0"/>
            <wp:docPr descr="Код random_letters.sh" title="" id="38" name="Picture"/>
            <a:graphic>
              <a:graphicData uri="http://schemas.openxmlformats.org/drawingml/2006/picture">
                <pic:pic>
                  <pic:nvPicPr>
                    <pic:cNvPr descr="images/random_letters_sh_content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Код random_letters.sh</w:t>
      </w:r>
    </w:p>
    <w:p>
      <w:pPr>
        <w:pStyle w:val="BodyText"/>
      </w:pPr>
      <w:r>
        <w:t xml:space="preserve">Exemple :</w:t>
      </w:r>
      <w:r>
        <w:t xml:space="preserve"> </w:t>
      </w:r>
      <w:r>
        <w:rPr>
          <w:rStyle w:val="VerbatimChar"/>
        </w:rPr>
        <w:t xml:space="preserve">./random_letters.sh 15 3</w:t>
      </w:r>
    </w:p>
    <w:p>
      <w:pPr>
        <w:pStyle w:val="CaptionedFigure"/>
      </w:pPr>
      <w:r>
        <w:drawing>
          <wp:inline>
            <wp:extent cx="5334000" cy="1026507"/>
            <wp:effectExtent b="0" l="0" r="0" t="0"/>
            <wp:docPr descr="random_letters.sh пример" title="" id="41" name="Picture"/>
            <a:graphic>
              <a:graphicData uri="http://schemas.openxmlformats.org/drawingml/2006/picture">
                <pic:pic>
                  <pic:nvPicPr>
                    <pic:cNvPr descr="images/random_letters_run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265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random_letters.sh пример</w:t>
      </w:r>
    </w:p>
    <w:bookmarkEnd w:id="43"/>
    <w:bookmarkEnd w:id="44"/>
    <w:bookmarkStart w:id="45" w:name="выводы"/>
    <w:p>
      <w:pPr>
        <w:pStyle w:val="Heading1"/>
      </w:pPr>
      <w:r>
        <w:t xml:space="preserve">4. Выводы</w:t>
      </w:r>
    </w:p>
    <w:p>
      <w:pPr>
        <w:pStyle w:val="FirstParagraph"/>
      </w:pPr>
      <w:r>
        <w:t xml:space="preserve">В ходе работы были освоены продвинутые техники bash : создание блокировок (семафоров), работа со сжатыми файлами (</w:t>
      </w:r>
      <w:r>
        <w:rPr>
          <w:rStyle w:val="VerbatimChar"/>
        </w:rPr>
        <w:t xml:space="preserve">zcat</w:t>
      </w:r>
      <w:r>
        <w:t xml:space="preserve">), использование</w:t>
      </w:r>
      <w:r>
        <w:t xml:space="preserve"> </w:t>
      </w:r>
      <w:r>
        <w:rPr>
          <w:rStyle w:val="VerbatimChar"/>
        </w:rPr>
        <w:t xml:space="preserve">$RANDOM</w:t>
      </w:r>
      <w:r>
        <w:t xml:space="preserve">, конкатенация строк.</w:t>
      </w:r>
    </w:p>
    <w:bookmarkEnd w:id="45"/>
    <w:bookmarkStart w:id="46" w:name="ответы-на-контрольные-вопросы"/>
    <w:p>
      <w:pPr>
        <w:pStyle w:val="Heading1"/>
      </w:pPr>
      <w:r>
        <w:t xml:space="preserve">5. Ответы на контрольные вопросы</w:t>
      </w:r>
    </w:p>
    <w:p>
      <w:pPr>
        <w:pStyle w:val="FirstParagraph"/>
      </w:pPr>
      <w:r>
        <w:rPr>
          <w:b/>
          <w:bCs/>
        </w:rPr>
        <w:t xml:space="preserve">1. Найдите синтаксическую ошибку в строке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while [\\$1 != "exit"]</w:t>
      </w:r>
      <w:r>
        <w:br/>
      </w:r>
      <w:r>
        <w:t xml:space="preserve">Лишний обратный слеш перед</w:t>
      </w:r>
      <w:r>
        <w:t xml:space="preserve"> </w:t>
      </w:r>
      <w:r>
        <w:rPr>
          <w:rStyle w:val="VerbatimChar"/>
        </w:rPr>
        <w:t xml:space="preserve">$1</w:t>
      </w:r>
      <w:r>
        <w:t xml:space="preserve"> </w:t>
      </w:r>
      <w:r>
        <w:t xml:space="preserve">; отсутствуют пробелы ; должно быть</w:t>
      </w:r>
      <w:r>
        <w:t xml:space="preserve"> </w:t>
      </w:r>
      <w:r>
        <w:rPr>
          <w:rStyle w:val="VerbatimChar"/>
        </w:rPr>
        <w:t xml:space="preserve">while [ "$1" != "exit" 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2. Как объединить несколько строк в одну?</w:t>
      </w:r>
      <w:r>
        <w:br/>
      </w:r>
      <w:r>
        <w:t xml:space="preserve">Конкатенация :</w:t>
      </w:r>
      <w:r>
        <w:t xml:space="preserve"> </w:t>
      </w:r>
      <w:r>
        <w:rPr>
          <w:rStyle w:val="VerbatimChar"/>
        </w:rPr>
        <w:t xml:space="preserve">str="$str$newline"</w:t>
      </w:r>
      <w:r>
        <w:t xml:space="preserve">. Для вставки перевода строки :</w:t>
      </w:r>
      <w:r>
        <w:t xml:space="preserve"> </w:t>
      </w:r>
      <w:r>
        <w:rPr>
          <w:rStyle w:val="VerbatimChar"/>
        </w:rPr>
        <w:t xml:space="preserve">str="$str\n$newline"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3. Утилита seq и её альтернативы</w:t>
      </w:r>
      <w:r>
        <w:br/>
      </w:r>
      <w:r>
        <w:rPr>
          <w:rStyle w:val="VerbatimChar"/>
        </w:rPr>
        <w:t xml:space="preserve">seq</w:t>
      </w:r>
      <w:r>
        <w:t xml:space="preserve"> </w:t>
      </w:r>
      <w:r>
        <w:t xml:space="preserve">генерирует последовательности чисел. Alternatives :</w:t>
      </w:r>
      <w:r>
        <w:t xml:space="preserve"> </w:t>
      </w:r>
      <w:r>
        <w:rPr>
          <w:rStyle w:val="VerbatimChar"/>
        </w:rPr>
        <w:t xml:space="preserve">for ((i=0; i&lt;=N; i++))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 {1..10}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4. Результат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$((10 / 3))</w:t>
      </w:r>
      <w:r>
        <w:br/>
      </w:r>
      <w:r>
        <w:t xml:space="preserve">3 (division entière).</w:t>
      </w:r>
    </w:p>
    <w:p>
      <w:pPr>
        <w:pStyle w:val="BodyText"/>
      </w:pPr>
      <w:r>
        <w:rPr>
          <w:b/>
          <w:bCs/>
        </w:rPr>
        <w:t xml:space="preserve">5. Отличия zsh от bash</w:t>
      </w:r>
      <w:r>
        <w:br/>
      </w:r>
      <w:r>
        <w:t xml:space="preserve">Zsh : meilleure autocomplétion, correction automatique, plugins, thèmes. Bash : plus standard, présent par défaut.</w:t>
      </w:r>
    </w:p>
    <w:p>
      <w:pPr>
        <w:pStyle w:val="BodyText"/>
      </w:pPr>
      <w:r>
        <w:rPr>
          <w:b/>
          <w:bCs/>
        </w:rPr>
        <w:t xml:space="preserve">6. Синтаксис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for ((a=1; a &lt;= LIMIT; a++))</w:t>
      </w:r>
      <w:r>
        <w:br/>
      </w:r>
      <w:r>
        <w:t xml:space="preserve">Oui, syntaxe valide.</w:t>
      </w:r>
    </w:p>
    <w:p>
      <w:pPr>
        <w:pStyle w:val="BodyText"/>
      </w:pPr>
      <w:r>
        <w:rPr>
          <w:b/>
          <w:bCs/>
        </w:rPr>
        <w:t xml:space="preserve">7. Сравнение bash с другими языками</w:t>
      </w:r>
      <w:r>
        <w:br/>
      </w:r>
      <w:r>
        <w:t xml:space="preserve">Bash optimisé pour l’automatisation système, mais limité pour les calculs complexes ou structures de données.</w:t>
      </w:r>
    </w:p>
    <w:bookmarkEnd w:id="46"/>
    <w:bookmarkStart w:id="47" w:name="список-литературы"/>
    <w:p>
      <w:pPr>
        <w:pStyle w:val="Heading1"/>
      </w:pPr>
      <w:r>
        <w:t xml:space="preserve">Список литературы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man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man seq</w:t>
      </w:r>
      <w:r>
        <w:t xml:space="preserve">,</w:t>
      </w:r>
      <w:r>
        <w:t xml:space="preserve"> </w:t>
      </w:r>
      <w:r>
        <w:rPr>
          <w:rStyle w:val="VerbatimChar"/>
        </w:rPr>
        <w:t xml:space="preserve">man zcat</w:t>
      </w:r>
      <w:r>
        <w:t xml:space="preserve">.</w:t>
      </w:r>
      <w:r>
        <w:t xml:space="preserve"> </w:t>
      </w:r>
      <w:r>
        <w:t xml:space="preserve">EOF</w:t>
      </w:r>
    </w:p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30" Target="media/rId30.png" /><Relationship Type="http://schemas.openxmlformats.org/officeDocument/2006/relationships/image" Id="rId40" Target="media/rId40.png" /><Relationship Type="http://schemas.openxmlformats.org/officeDocument/2006/relationships/image" Id="rId37" Target="media/rId37.png" /><Relationship Type="http://schemas.openxmlformats.org/officeDocument/2006/relationships/image" Id="rId26" Target="media/rId26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2026-05-16T15:53:34Z</dcterms:created>
  <dcterms:modified xsi:type="dcterms:W3CDTF">2026-05-16T15:53:34Z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