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520"/>
              <w:bottom w:type="dxa" w:w="480"/>
              <w:right w:type="dxa" w:w="520"/>
            </w:tcMar>
          </w:tcPr>
          <w:p>
            <w:pPr>
              <w:spacing w:before="0" w:after="120"/>
            </w:pPr>
            <w:r>
              <w:rPr>
                <w:rFonts w:ascii="Courier New" w:cs="Courier New" w:eastAsia="Courier New" w:hAnsi="Courier New"/>
                <w:b/>
                <w:bCs/>
                <w:color w:val="FFFFFF"/>
                <w:sz w:val="44"/>
                <w:szCs w:val="44"/>
              </w:rPr>
              <w:t xml:space="preserve">game_benchmark.py</w:t>
            </w:r>
          </w:p>
          <w:p>
            <w:pPr>
              <w:spacing w:before="0" w:after="80"/>
            </w:pPr>
            <w:r>
              <w:rPr>
                <w:rFonts w:ascii="Arial" w:cs="Arial" w:eastAsia="Arial" w:hAnsi="Arial"/>
                <w:i/>
                <w:iCs/>
                <w:color w:val="BDD7EE"/>
                <w:sz w:val="28"/>
                <w:szCs w:val="28"/>
              </w:rPr>
              <w:t xml:space="preserve">Cypha HRNA Synthetic Game Theory Benchmark</w:t>
            </w:r>
          </w:p>
          <w:p>
            <w:pPr>
              <w:spacing w:before="0" w:after="80"/>
            </w:pPr>
            <w:r>
              <w:rPr>
                <w:rFonts w:ascii="Arial" w:cs="Arial" w:eastAsia="Arial" w:hAnsi="Arial"/>
                <w:color w:val="9DC3E6"/>
                <w:sz w:val="22"/>
                <w:szCs w:val="22"/>
              </w:rPr>
              <w:t xml:space="preserve">Chess   Poker   Go   150,000 examples   deep component profiling</w:t>
            </w:r>
          </w:p>
          <w:p>
            <w:pPr>
              <w:spacing w:before="120" w:after="0"/>
            </w:pPr>
            <w:r>
              <w:rPr>
                <w:rFonts w:ascii="Arial" w:cs="Arial" w:eastAsia="Arial" w:hAnsi="Arial"/>
                <w:color w:val="7BAFD4"/>
                <w:sz w:val="20"/>
                <w:szCs w:val="20"/>
              </w:rPr>
              <w:t xml:space="preserve">Technical Reference   v2   February 2026</w:t>
            </w:r>
          </w:p>
        </w:tc>
      </w:tr>
    </w:tbl>
    <w:p>
      <w:pPr>
        <w:spacing w:before="260" w:after="0"/>
      </w:pPr>
      <w:r>
        <w:t xml:space="preserve"/>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1. Purpose</w:t>
      </w:r>
    </w:p>
    <w:p>
      <w:pPr>
        <w:spacing w:before="80" w:after="80"/>
      </w:pPr>
      <w:r>
        <w:rPr>
          <w:rFonts w:ascii="Arial" w:cs="Arial" w:eastAsia="Arial" w:hAnsi="Arial"/>
          <w:sz w:val="22"/>
          <w:szCs w:val="22"/>
        </w:rPr>
        <w:t xml:space="preserve">game_benchmark.py is a deep validation and profiling tool for Cypha HRNA. It generates 150,000 synthetic game theory examples across three domains, trains Cypha on 80% of them, evaluates on the remaining 20%, and produces a detailed breakdown of every component's behaviour — including how often each deliberation method fires, where time is spent, and which classes are hardest to distinguish.</w:t>
      </w:r>
    </w:p>
    <w:p>
      <w:pPr>
        <w:spacing w:before="120" w:after="0"/>
      </w:pPr>
      <w:r>
        <w:t xml:space="preserve"/>
      </w:r>
    </w:p>
    <w:p>
      <w:pPr>
        <w:spacing w:before="80" w:after="80"/>
      </w:pPr>
      <w:r>
        <w:rPr>
          <w:rFonts w:ascii="Arial" w:cs="Arial" w:eastAsia="Arial" w:hAnsi="Arial"/>
          <w:sz w:val="22"/>
          <w:szCs w:val="22"/>
        </w:rPr>
        <w:t xml:space="preserve">The benchmark is not testing whether Cypha can play chess, poker, or Go. It is testing whether Cypha's internal architecture is operating correctly when confronted with high-complexity, multi-class classification problems with genuine decision-boundary ambiguity. The three game domains were chosen because they provide exactly the right difficulty profile: clear class structure, known-good feature engineering, and natural class pairs that are genuinely hard to separate.</w:t>
      </w:r>
    </w:p>
    <w:p>
      <w:pPr>
        <w:spacing w:before="120" w:after="0"/>
      </w:pPr>
      <w:r>
        <w:t xml:space="preserve"/>
      </w:r>
    </w:p>
    <w:p>
      <w:pPr>
        <w:spacing w:before="80" w:after="80"/>
      </w:pPr>
      <w:r>
        <w:rPr>
          <w:rFonts w:ascii="Arial" w:cs="Arial" w:eastAsia="Arial" w:hAnsi="Arial"/>
          <w:sz w:val="22"/>
          <w:szCs w:val="22"/>
        </w:rPr>
        <w:t xml:space="preserve">The primary verification targets are the deliberation pipeline components. Vanilla classification with high hippo hit rates is uninteresting — it means the training data is too easy and Cypha never needs to think hard. The benchmark is explicitly designed to force Cypha into deliberation for 35-55% of test examples, which is the regime where the full GRIA cascade, Rocchio, PNQ, MCTS, and DMN all activate and can be profiled.</w:t>
      </w:r>
    </w:p>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Domains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chess_evaluation (9 classes), poker_decision (8 classes), go_strategy (10 classes)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Examples per 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50,000 (600 in --quick mode)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examples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Train / test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train, 20% test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Training epochs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(hardcoded — single-pass by design)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Boundary examples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of each domain generated at class boundaries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Feature tokens per example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~60-70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Feature 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Resonance dimension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Per-domain accuracy, per-class breakdown, full component profile, JSON report</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2. Setup and Usage</w:t>
      </w:r>
    </w:p>
    <w:p>
      <w:pPr>
        <w:pStyle w:val="Heading2"/>
        <w:spacing w:before="220" w:after="80"/>
      </w:pPr>
      <w:r>
        <w:rPr>
          <w:rFonts w:ascii="Arial" w:cs="Arial" w:eastAsia="Arial" w:hAnsi="Arial"/>
          <w:b/>
          <w:bCs/>
          <w:color w:val="2E75B6"/>
          <w:sz w:val="26"/>
          <w:szCs w:val="26"/>
        </w:rPr>
        <w:t xml:space="preserve">2.1  Requirements</w:t>
      </w:r>
    </w:p>
    <w:p>
      <w:pPr>
        <w:spacing w:before="80" w:after="80"/>
      </w:pPr>
      <w:r>
        <w:rPr>
          <w:rFonts w:ascii="Arial" w:cs="Arial" w:eastAsia="Arial" w:hAnsi="Arial"/>
          <w:sz w:val="22"/>
          <w:szCs w:val="22"/>
        </w:rPr>
        <w:t xml:space="preserve">numpy is the only external dependency. No chess engine, no poker library, no Go engine — all three game AIs are embedded pure-Python implementations inside the file itself.</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pip install numpy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Cypha.py must be in the same directory</w:t>
            </w:r>
          </w:p>
          <w:p>
            <w:pPr>
              <w:spacing w:before="0" w:after="0"/>
            </w:pPr>
            <w:r>
              <w:rPr>
                <w:rFonts w:ascii="Courier New" w:cs="Courier New" w:eastAsia="Courier New" w:hAnsi="Courier New"/>
                <w:sz w:val="18"/>
                <w:szCs w:val="18"/>
              </w:rPr>
              <w:t xml:space="preserve">python game_benchmark.py</w:t>
            </w:r>
          </w:p>
        </w:tc>
      </w:tr>
    </w:tbl>
    <w:p>
      <w:pPr>
        <w:spacing w:before="120" w:after="0"/>
      </w:pPr>
      <w:r>
        <w:t xml:space="preserve"/>
      </w:r>
    </w:p>
    <w:p>
      <w:pPr>
        <w:pStyle w:val="Heading2"/>
        <w:spacing w:before="220" w:after="80"/>
      </w:pPr>
      <w:r>
        <w:rPr>
          <w:rFonts w:ascii="Arial" w:cs="Arial" w:eastAsia="Arial" w:hAnsi="Arial"/>
          <w:b/>
          <w:bCs/>
          <w:color w:val="2E75B6"/>
          <w:sz w:val="26"/>
          <w:szCs w:val="26"/>
        </w:rPr>
        <w:t xml:space="preserve">2.2  Command-line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 flags)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benchmark: 50,000 examples per domain, all three domains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--quick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Smoke-test mode: 600 examples per domain, runs in seconds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--domain chess_evaluation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 only the chess domain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--domain poker_decision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only the poker domain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--domain go_strategy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 only the Go domain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--verbose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deliberation trace for each inference (very verbose on 50k examples)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python game_benchmark.py --quick</w:t>
            </w:r>
          </w:p>
          <w:p>
            <w:pPr>
              <w:spacing w:before="0" w:after="0"/>
            </w:pPr>
            <w:r>
              <w:rPr>
                <w:rFonts w:ascii="Courier New" w:cs="Courier New" w:eastAsia="Courier New" w:hAnsi="Courier New"/>
                <w:sz w:val="18"/>
                <w:szCs w:val="18"/>
              </w:rPr>
              <w:t xml:space="preserve">python game_benchmark.py --domain go_strategy</w:t>
            </w:r>
          </w:p>
          <w:p>
            <w:pPr>
              <w:spacing w:before="0" w:after="0"/>
            </w:pPr>
            <w:r>
              <w:rPr>
                <w:rFonts w:ascii="Courier New" w:cs="Courier New" w:eastAsia="Courier New" w:hAnsi="Courier New"/>
                <w:sz w:val="18"/>
                <w:szCs w:val="18"/>
              </w:rPr>
              <w:t xml:space="preserve">python game_benchmark.py --domain chess_evaluation --verbose</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3. Synthetic Data Generation</w:t>
      </w:r>
    </w:p>
    <w:p>
      <w:pPr>
        <w:spacing w:before="80" w:after="80"/>
      </w:pPr>
      <w:r>
        <w:rPr>
          <w:rFonts w:ascii="Arial" w:cs="Arial" w:eastAsia="Arial" w:hAnsi="Arial"/>
          <w:sz w:val="22"/>
          <w:szCs w:val="22"/>
        </w:rPr>
        <w:t xml:space="preserve">Each domain has an embedded AI class (ChessAI, PokerAI, GoAI) that generates realistic feature strings for a given class label. These are not templates filled with random words — each feature is derived from class-specific parameter ranges that encode real game logic. A tactical_combo position looks different from a fortress_defense position because the material balance, mobility, king safety, and pawn structure parameters are drawn from ranges that reflect how those positions actually look in real chess games.</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3.1  Boundary examples</w:t>
      </w:r>
    </w:p>
    <w:p>
      <w:pPr>
        <w:spacing w:before="80" w:after="80"/>
      </w:pPr>
      <w:r>
        <w:rPr>
          <w:rFonts w:ascii="Arial" w:cs="Arial" w:eastAsia="Arial" w:hAnsi="Arial"/>
          <w:sz w:val="22"/>
          <w:szCs w:val="22"/>
        </w:rPr>
        <w:t xml:space="preserve">25% of examples in each domain are generated as boundary examples. For a given class, there is a defined BOUNDARY_PAIRS map that specifies which other class it is most likely to be confused with. When generating a boundary example, the feature generator partially blends in the statistical signature of the paired class: it draws some numeric parameters from the boundary class ranges and borrows 1-3 vocabulary keywords from the boundary class's token set.</w:t>
      </w:r>
    </w:p>
    <w:p>
      <w:pPr>
        <w:spacing w:before="120" w:after="0"/>
      </w:pPr>
      <w:r>
        <w:t xml:space="preserve"/>
      </w:r>
    </w:p>
    <w:p>
      <w:pPr>
        <w:spacing w:before="80" w:after="80"/>
      </w:pPr>
      <w:r>
        <w:rPr>
          <w:rFonts w:ascii="Arial" w:cs="Arial" w:eastAsia="Arial" w:hAnsi="Arial"/>
          <w:sz w:val="22"/>
          <w:szCs w:val="22"/>
        </w:rPr>
        <w:t xml:space="preserve">This is what forces deliberation to fire. A clean tactical_combo example is easy — it has a high eval score, complex middlegame phase, and characteristic tactical vocabulary. A boundary example between tactical_combo and piece_sacrifice has a negative material balance (borrowed from piece_sacrifice) while retaining the high mobility and eval signal of tactical_combo. Cypha's hippo fast-path will miss these because they do not match stored episodes cleanly, and the deliberation engine must resolve them.</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3.2  Data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for each class in domain.classes:</w:t>
            </w:r>
          </w:p>
          <w:p>
            <w:pPr>
              <w:spacing w:before="0" w:after="0"/>
            </w:pPr>
            <w:r>
              <w:rPr>
                <w:rFonts w:ascii="Courier New" w:cs="Courier New" w:eastAsia="Courier New" w:hAnsi="Courier New"/>
                <w:sz w:val="18"/>
                <w:szCs w:val="18"/>
              </w:rPr>
              <w:t xml:space="preserve">    per_cls = n // len(classes)        # balanced class distribution</w:t>
            </w:r>
          </w:p>
          <w:p>
            <w:pPr>
              <w:spacing w:before="0" w:after="0"/>
            </w:pPr>
            <w:r>
              <w:rPr>
                <w:rFonts w:ascii="Courier New" w:cs="Courier New" w:eastAsia="Courier New" w:hAnsi="Courier New"/>
                <w:sz w:val="18"/>
                <w:szCs w:val="18"/>
              </w:rPr>
              <w:t xml:space="preserve">    boundary_class = BOUNDARY_PAIRS[cls]</w:t>
            </w:r>
          </w:p>
          <w:p>
            <w:pPr>
              <w:spacing w:before="0" w:after="0"/>
            </w:pPr>
            <w:r>
              <w:rPr>
                <w:rFonts w:ascii="Courier New" w:cs="Courier New" w:eastAsia="Courier New" w:hAnsi="Courier New"/>
                <w:sz w:val="18"/>
                <w:szCs w:val="18"/>
              </w:rPr>
              <w:t xml:space="preserve">    for i in range(per_cls):</w:t>
            </w:r>
          </w:p>
          <w:p>
            <w:pPr>
              <w:spacing w:before="0" w:after="0"/>
            </w:pPr>
            <w:r>
              <w:rPr>
                <w:rFonts w:ascii="Courier New" w:cs="Courier New" w:eastAsia="Courier New" w:hAnsi="Courier New"/>
                <w:sz w:val="18"/>
                <w:szCs w:val="18"/>
              </w:rPr>
              <w:t xml:space="preserve">        if random() &lt; 0.25:</w:t>
            </w:r>
          </w:p>
          <w:p>
            <w:pPr>
              <w:spacing w:before="0" w:after="0"/>
            </w:pPr>
            <w:r>
              <w:rPr>
                <w:rFonts w:ascii="Courier New" w:cs="Courier New" w:eastAsia="Courier New" w:hAnsi="Courier New"/>
                <w:sz w:val="18"/>
                <w:szCs w:val="18"/>
              </w:rPr>
              <w:t xml:space="preserve">            features = ai.generate(cls, boundary_target=boundary_class)</w:t>
            </w:r>
          </w:p>
          <w:p>
            <w:pPr>
              <w:spacing w:before="0" w:after="0"/>
            </w:pPr>
            <w:r>
              <w:rPr>
                <w:rFonts w:ascii="Courier New" w:cs="Courier New" w:eastAsia="Courier New" w:hAnsi="Courier New"/>
                <w:sz w:val="18"/>
                <w:szCs w:val="18"/>
              </w:rPr>
              <w:t xml:space="preserve">        else:</w:t>
            </w:r>
          </w:p>
          <w:p>
            <w:pPr>
              <w:spacing w:before="0" w:after="0"/>
            </w:pPr>
            <w:r>
              <w:rPr>
                <w:rFonts w:ascii="Courier New" w:cs="Courier New" w:eastAsia="Courier New" w:hAnsi="Courier New"/>
                <w:sz w:val="18"/>
                <w:szCs w:val="18"/>
              </w:rPr>
              <w:t xml:space="preserve">            features = ai.generate(cls, boundary_target=None)</w:t>
            </w:r>
          </w:p>
          <w:p>
            <w:pPr>
              <w:spacing w:before="0" w:after="0"/>
            </w:pPr>
            <w:r>
              <w:rPr>
                <w:rFonts w:ascii="Courier New" w:cs="Courier New" w:eastAsia="Courier New" w:hAnsi="Courier New"/>
                <w:sz w:val="18"/>
                <w:szCs w:val="18"/>
              </w:rPr>
              <w:t xml:space="preserve">        pairs.append((features, cls))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shuffle(pairs)</w:t>
            </w:r>
          </w:p>
          <w:p>
            <w:pPr>
              <w:spacing w:before="0" w:after="0"/>
            </w:pPr>
            <w:r>
              <w:rPr>
                <w:rFonts w:ascii="Courier New" w:cs="Courier New" w:eastAsia="Courier New" w:hAnsi="Courier New"/>
                <w:sz w:val="18"/>
                <w:szCs w:val="18"/>
              </w:rPr>
              <w:t xml:space="preserve">return pairs[:n]</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4. The Three Embedded Game AIs</w:t>
      </w:r>
    </w:p>
    <w:p>
      <w:pPr>
        <w:pStyle w:val="Heading2"/>
        <w:spacing w:before="220" w:after="80"/>
      </w:pPr>
      <w:r>
        <w:rPr>
          <w:rFonts w:ascii="Arial" w:cs="Arial" w:eastAsia="Arial" w:hAnsi="Arial"/>
          <w:b/>
          <w:bCs/>
          <w:color w:val="2E75B6"/>
          <w:sz w:val="26"/>
          <w:szCs w:val="26"/>
        </w:rPr>
        <w:t xml:space="preserve">4.1  ChessAI — 9-class chess position classifier</w:t>
      </w:r>
    </w:p>
    <w:p>
      <w:pPr>
        <w:spacing w:before="80" w:after="80"/>
      </w:pPr>
      <w:r>
        <w:rPr>
          <w:rFonts w:ascii="Arial" w:cs="Arial" w:eastAsia="Arial" w:hAnsi="Arial"/>
          <w:sz w:val="22"/>
          <w:szCs w:val="22"/>
        </w:rPr>
        <w:t xml:space="preserve">ChessAI generates feature strings that represent chess positions at different stages and character types. It uses piece-square tables (PSTs), pawn structure analysis, and king safety heuristics — the same features used by real chess engines — to produce statistically realistic position descriptions.</w:t>
      </w:r>
    </w:p>
    <w:p>
      <w:pPr>
        <w:spacing w:before="120" w:after="0"/>
      </w:pPr>
      <w:r>
        <w:t xml:space="preserve"/>
      </w:r>
    </w:p>
    <w:p>
      <w:pPr>
        <w:spacing w:before="80" w:after="80"/>
      </w:pPr>
      <w:r>
        <w:rPr>
          <w:rFonts w:ascii="Arial" w:cs="Arial" w:eastAsia="Arial" w:hAnsi="Arial"/>
          <w:sz w:val="22"/>
          <w:szCs w:val="22"/>
        </w:rPr>
        <w:t xml:space="preserve">The 9 classes cover the full spectrum of chess position types that require different strategic thinking: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distinguishing features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tactical_combo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Position where forcing moves or tactics exist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High eval, complex middlegame, tactical flags (pin, fork, back rank), high mobility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positional_squeeze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Quiet positional advantage through space/mobility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eval, high white mobility vs low black mobility, open files low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endgame_technique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Technical endgame with a clear winning 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Late game phase, low mobility, passed pawns, opposition/key square 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pawn_storm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Aggressive kingside or queenside pawn advance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Opposite castling, open files near king, high pawn storm vocab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piece_sacrifice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Material deficit with compensation (attack/initiative)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Negative material balance (-400 to -50), high eval, material_deficit flag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fortress_defense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Defending a difficult position by building a fortress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material deficit, low mobility for both sides, endgame phase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zugzwang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Position where any move worsens the position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Endgame phase, very low mobility both sides, opposition 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opening_theory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game following known theoretical 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move number, opening/early middlegame phase, low eval variance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endgame_conversion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Converting a winning endgame advantage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Material surplus, late game, moderate to low mobility, key square control</w:t>
            </w:r>
          </w:p>
        </w:tc>
      </w:tr>
    </w:tbl>
    <w:p>
      <w:pPr>
        <w:spacing w:before="120" w:after="0"/>
      </w:pPr>
      <w:r>
        <w:t xml:space="preserve"/>
      </w:r>
    </w:p>
    <w:p>
      <w:pPr>
        <w:spacing w:before="160" w:after="60"/>
      </w:pPr>
      <w:r>
        <w:rPr>
          <w:rFonts w:ascii="Arial" w:cs="Arial" w:eastAsia="Arial" w:hAnsi="Arial"/>
          <w:b/>
          <w:bCs/>
          <w:color w:val="1F4E79"/>
          <w:sz w:val="22"/>
          <w:szCs w:val="22"/>
        </w:rPr>
        <w:t xml:space="preserve">Feature tokens (~65 per example)</w:t>
      </w:r>
    </w:p>
    <w:p>
      <w:pPr>
        <w:spacing w:before="80" w:after="80"/>
      </w:pPr>
      <w:r>
        <w:rPr>
          <w:rFonts w:ascii="Arial" w:cs="Arial" w:eastAsia="Arial" w:hAnsi="Arial"/>
          <w:sz w:val="22"/>
          <w:szCs w:val="22"/>
        </w:rPr>
        <w:t xml:space="preserve">Each ChessAI example contains the following token types: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opening_X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Opening system played (Sicilian, Ruy Lopez, QGD, KID, etc.) — 20 openings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move_N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Full move number (1-80 depending on game phase)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Game phase (opening, early_middlegame, complex_middlegame, simplified_middlegame, pawn_endgame, rook_endgame, piece_endgame, minor_piece_endgame, queen_endgame)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Material balance in centipawns (pawn=100, knight=320, bishop=330, rook=500, queen=900)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eval_+N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Position evaluation in centipawns from engine-style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king_safety_w_N / king_safety_b_N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King safety score for each side (attackers near king, 0-10)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pawn_shield_w_N / pawn_shield_b_N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Pawn shield integrity (0-3, pawns protecting the 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open_file_near_king_w_N / ..._b_N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Open files near the king (enemy rooks can penetrate)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mobility_w_N / mobility_b_N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Legal move count for each 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open_files_N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Total open files on the board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passed_w_N / passed_b_N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Passed pawn count for each 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isolated_w_N / isolated_b_N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Isolated pawn count (pawns with no friendly pawns on adjacent files)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doubled_w_N / doubled_b_N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Doubled pawn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pawn_islands_w_N / pawn_islands_b_N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Pawn island count (connected groups of pawns)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castled_w_X / castled_b_X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Castling status: ks (kingside), qs (queenside), no (not castled)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pawn structure 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One of 12 pawn structure types (IQP, hanging pawns, Carlsbad, etc.)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piece config token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One of 15 piece configuration types (bishops of same color, rooks on 7th,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piece_activity_X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Overall piece activity level: low, med, high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tempo_X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Who has the tempo: w, b, equal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depth_N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Search depth the position was assessed at (10-40)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tactical flags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Situational flags: pin_detected, fork_threat, back_rank_weak, decisive_advantage, material_up, opposition_active, opposite_castling,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 keywords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8-12 vocabulary tokens specific to the class (e.g. initiative_compensation, king_attack_compensation for piece_sacrifice)</w:t>
            </w:r>
          </w:p>
        </w:tc>
      </w:tr>
    </w:tbl>
    <w:p>
      <w:pPr>
        <w:spacing w:before="120" w:after="0"/>
      </w:pPr>
      <w:r>
        <w:t xml:space="preserve"/>
      </w:r>
    </w:p>
    <w:p>
      <w:pPr>
        <w:spacing w:before="160" w:after="60"/>
      </w:pPr>
      <w:r>
        <w:rPr>
          <w:rFonts w:ascii="Arial" w:cs="Arial" w:eastAsia="Arial" w:hAnsi="Arial"/>
          <w:b/>
          <w:bCs/>
          <w:color w:val="1F4E79"/>
          <w:sz w:val="22"/>
          <w:szCs w:val="22"/>
        </w:rPr>
        <w:t xml:space="preserve">Boundary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Boundary partner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they are hard to separate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tactical_combo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piece_sacrifice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have high eval and complex middlegame; sacrifice positions often arise from tactics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piece_sacrifice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tactical_combo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Material deficit vs balanced with similar eval signals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fortress_defense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zugzwang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have low mobility and material deficit; differ in whether moves improve or worsen things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zugzwang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fortress_defense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mobility for both sides — the key difference is whether the position is static or dynamic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pawn_storm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positional_squeeze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Open files and pawn advances appear in both; differ in king safety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endgame_technique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endgame_conversion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are winning endgames; technique requires specific method, conversion is more straightforward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endgame_conversion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endgame_technique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Converting material advantage — boundary is how clear-cut the win 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positional_squeeze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opening_theory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can have similar material balance and low eval; differ in move number and phase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opening_theory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positional_squeeze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Early middlegame positions where theory ends and positional play begins</w:t>
            </w:r>
          </w:p>
        </w:tc>
      </w:tr>
    </w:tbl>
    <w:p>
      <w:pPr>
        <w:spacing w:before="260" w:after="0"/>
      </w:pPr>
      <w:r>
        <w:t xml:space="preserve"/>
      </w:r>
    </w:p>
    <w:p>
      <w:pPr>
        <w:pStyle w:val="Heading2"/>
        <w:spacing w:before="220" w:after="80"/>
      </w:pPr>
      <w:r>
        <w:rPr>
          <w:rFonts w:ascii="Arial" w:cs="Arial" w:eastAsia="Arial" w:hAnsi="Arial"/>
          <w:b/>
          <w:bCs/>
          <w:color w:val="2E75B6"/>
          <w:sz w:val="26"/>
          <w:szCs w:val="26"/>
        </w:rPr>
        <w:t xml:space="preserve">4.2  PokerAI — 8-class poker decision classifier</w:t>
      </w:r>
    </w:p>
    <w:p>
      <w:pPr>
        <w:spacing w:before="80" w:after="80"/>
      </w:pPr>
      <w:r>
        <w:rPr>
          <w:rFonts w:ascii="Arial" w:cs="Arial" w:eastAsia="Arial" w:hAnsi="Arial"/>
          <w:sz w:val="22"/>
          <w:szCs w:val="22"/>
        </w:rPr>
        <w:t xml:space="preserve">PokerAI generates feature strings representing Texas Hold'em decision scenarios. It uses real GTO (Game-Theory Optimal) concepts: minimum defence frequency (MDF), fold equity, nut advantage, implied odds, and stack-to-pot ratio. Equity is approximated using board-texture-aware Monte Carlo with Gaussian noise on top of a class-specific equity hint, producing realistic variance without the computational cost of full card-level simulation.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equity range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context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value_bet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Bet for value with a strong hand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62-95%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Top pair+, sets, strong draws. Build pot, commit stack.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 with air/weak hand using fold equity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hands, backdoor draws. Credible line, polarized range.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check_call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or call — pot control with medium hand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32-62%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Middle pairs, draws, showdown value hands.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Fold with no equity or reverse implied odds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Dominated hands, drawing dead, pot committed math fails.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pot_control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Bet small or check to keep pot manageable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48-72%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Medium-strength made hands that can't stand a raise.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semi_bluff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 drawing hand — equity + fold equity combined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Flush draws, straight draws, combo draws. Aggression builds.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check_raise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then raise — trap strong hands or punish c-bets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35-80%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Nut draws, sets, top pair on wet boards. Polar or semi-bluff XR.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donk_bet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 into the pre-flop aggressor — non-standard 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Range blocking, board texture changes, protection leads.</w:t>
            </w:r>
          </w:p>
        </w:tc>
      </w:tr>
    </w:tbl>
    <w:p>
      <w:pPr>
        <w:spacing w:before="120" w:after="0"/>
      </w:pPr>
      <w:r>
        <w:t xml:space="preserve"/>
      </w:r>
    </w:p>
    <w:p>
      <w:pPr>
        <w:spacing w:before="160" w:after="60"/>
      </w:pPr>
      <w:r>
        <w:rPr>
          <w:rFonts w:ascii="Arial" w:cs="Arial" w:eastAsia="Arial" w:hAnsi="Arial"/>
          <w:b/>
          <w:bCs/>
          <w:color w:val="1F4E79"/>
          <w:sz w:val="22"/>
          <w:szCs w:val="22"/>
        </w:rPr>
        <w:t xml:space="preserve">Feature tokens (~65 per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street_X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flop, turn, or 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btn, co, hj, mp, ep, bb, sb — table position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equity_N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Hero equity percentage (Monte Carlo approximation)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eq_bucket_X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Equity bucket: strong (70%+), ahead (55-70%), marginal (40-55%), behind (25-40%), weak (&lt;25%)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pot_odds_N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Pot odds percentage for a standard half-pot bet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Stack-to-pot ratio (effective stack / pot)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mdf_N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Minimum defence frequency — how often hero must call to prevent a pure bluff being profitable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fold_equity_N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Estimated percentage of time villain folds to a bet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nut_advantage_X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hero has more nut combinations than villain (nut_adv, no_nut_adv)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implied_odds_X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Implied odds assessment (good, medium, poor)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board_texture_X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Board type from 10 options: dry_rainbow, wet_twoflush, paired_dry, monotone_flush, connected_rundown,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Hand description: top_pair_top_kicker, set, flush_draw, nothing_airball, etc. (20 options)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opp_type_X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Opponent type: passive_fish, aggressive_reg, tight_nit, loose_agg, tricky_pro,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pot_N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Current pot size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bet_N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Bet size being considered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stack_eff_N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Effective stack size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bd_fd / bd_sd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Backdoor flush draw or straight draw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nut_blocker / nut_blocker_pair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Hero holds a card that blocks the nut hand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range_advantage / disadvantage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hero's range has more strong hands than villain on this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 keywords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8-10 GTO vocabulary tokens specific to the decision (e.g. thin_value, clear_value, overbet_value for value_bet)</w:t>
            </w:r>
          </w:p>
        </w:tc>
      </w:tr>
    </w:tbl>
    <w:p>
      <w:pPr>
        <w:spacing w:before="120" w:after="0"/>
      </w:pPr>
      <w:r>
        <w:t xml:space="preserve"/>
      </w:r>
    </w:p>
    <w:p>
      <w:pPr>
        <w:spacing w:before="160" w:after="60"/>
      </w:pPr>
      <w:r>
        <w:rPr>
          <w:rFonts w:ascii="Arial" w:cs="Arial" w:eastAsia="Arial" w:hAnsi="Arial"/>
          <w:b/>
          <w:bCs/>
          <w:color w:val="1F4E79"/>
          <w:sz w:val="22"/>
          <w:szCs w:val="22"/>
        </w:rPr>
        <w:t xml:space="preserve">Boundary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Boundary partner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they are hard to separate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value_bet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pot_control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involve betting with a made hand; the line between thin value and pot control is equity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semi_bluff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involve betting weak holdings; semi-bluffs have equity, pure bluffs do not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check_call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fold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involve not betting; differ in whether the hand has any equity or reverse implied odds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pot_control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value_bet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Medium-strong hands that could be either depending on board runout and SPR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semi_bluff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check_call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Drawing hands can be called or semi-bluffed depending on fold equity and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check_raise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check_call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start with a check; differ in whether the hand is strong enough to trap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donk_bet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check_call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involve not following standard lines; donk has a specific strategic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check_call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critical decision: marginal equity hands that may or may not justify continuing</w:t>
            </w:r>
          </w:p>
        </w:tc>
      </w:tr>
    </w:tbl>
    <w:p>
      <w:pPr>
        <w:spacing w:before="260" w:after="0"/>
      </w:pPr>
      <w:r>
        <w:t xml:space="preserve"/>
      </w:r>
    </w:p>
    <w:p>
      <w:pPr>
        <w:pStyle w:val="Heading2"/>
        <w:spacing w:before="220" w:after="80"/>
      </w:pPr>
      <w:r>
        <w:rPr>
          <w:rFonts w:ascii="Arial" w:cs="Arial" w:eastAsia="Arial" w:hAnsi="Arial"/>
          <w:b/>
          <w:bCs/>
          <w:color w:val="2E75B6"/>
          <w:sz w:val="26"/>
          <w:szCs w:val="26"/>
        </w:rPr>
        <w:t xml:space="preserve">4.3  GoAI — 10-class Go strategy classifier</w:t>
      </w:r>
    </w:p>
    <w:p>
      <w:pPr>
        <w:spacing w:before="80" w:after="80"/>
      </w:pPr>
      <w:r>
        <w:rPr>
          <w:rFonts w:ascii="Arial" w:cs="Arial" w:eastAsia="Arial" w:hAnsi="Arial"/>
          <w:sz w:val="22"/>
          <w:szCs w:val="22"/>
        </w:rPr>
        <w:t xml:space="preserve">GoAI generates feature strings representing Go board situations on a 9x9 grid. It uses a real Go board (numpy int8 array), BFS liberty counting, flood-fill territory estimation, and a vectorised Manhattan-distance influence map. The feature strings describe the strategic character of the current position — what type of Go problem is most pressing — rather than individual move decisions.</w:t>
      </w:r>
    </w:p>
    <w:p>
      <w:pPr>
        <w:spacing w:before="120" w:after="0"/>
      </w:pPr>
      <w:r>
        <w:t xml:space="preserve"/>
      </w:r>
    </w:p>
    <w:p>
      <w:pPr>
        <w:spacing w:before="80" w:after="80"/>
      </w:pPr>
      <w:r>
        <w:rPr>
          <w:rFonts w:ascii="Arial" w:cs="Arial" w:eastAsia="Arial" w:hAnsi="Arial"/>
          <w:sz w:val="22"/>
          <w:szCs w:val="22"/>
        </w:rPr>
        <w:t xml:space="preserve">Go is the hardest of the three domains. The classes overlap naturally: a life-and-death situation can involve ko; a semeai (capturing race) is related to life-and-death; influence and reduction are strategic complements. The benchmark reflects this difficulty — Go is expected to have the lowest hippo hit rate and highest deliberation rate of the three domains.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Strategic situation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territory_lead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Comfortable territory advantage, converting the 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High territory differential, late game phase (move 100+), sealed territory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fighting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multi-stone battle 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Balanced captures, moderate territory, atari chains, complex fighting vocabulary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life_death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group must make two eyes or die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Critical min_liberties (1-3), life-death vocabulary (nakade, vital point, false eye)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 fight in progress — recapture sequences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ko_b and ko_w counts (3-8), ko-specific vocabulary, ko master, superko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endgame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Dame filling, small endgame moves remain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Very late phase (move 180+), high stone count, counted territory, yose vocabulary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influence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Building a large moyo (sphere of influence)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influence scores, low territory, early-mid game, moyo vocabulary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reduction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Approaching or reducing a large moyo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Moderate stone count, reduction sequence vocabulary, probe moves, shoulder hits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invasion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Invading deep into enemy territory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min_liberties for invading group, escape vocabulary, two-stage invasion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Fuseki — establishing framework in opening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Low move count (&lt;15), star points, approach moves, shimari formations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semeai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Capturing race between two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groups in atari, liberty counting vocabulary, outside vs inside liberties</w:t>
            </w:r>
          </w:p>
        </w:tc>
      </w:tr>
    </w:tbl>
    <w:p>
      <w:pPr>
        <w:spacing w:before="120" w:after="0"/>
      </w:pPr>
      <w:r>
        <w:t xml:space="preserve"/>
      </w:r>
    </w:p>
    <w:p>
      <w:pPr>
        <w:spacing w:before="160" w:after="60"/>
      </w:pPr>
      <w:r>
        <w:rPr>
          <w:rFonts w:ascii="Arial" w:cs="Arial" w:eastAsia="Arial" w:hAnsi="Arial"/>
          <w:b/>
          <w:bCs/>
          <w:color w:val="1F4E79"/>
          <w:sz w:val="22"/>
          <w:szCs w:val="22"/>
        </w:rPr>
        <w:t xml:space="preserve">Feature tokens (~60-70 per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move_N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Move number in the game (1-260)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Game phase: opening (&lt;30 moves), early_middle (30-80), middle (80-150), late (150-200), endgame (200+)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b_terr_N / w_terr_N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Territory estimate for Black and White via flood-fill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b_capt_N / w_capt_N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Cumulative captures for each colour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ko_b_N / ko_w_N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Number of ko threats held by each 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lib_min_N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Minimum liberty count across all groups on the board (1 = atari)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lib_avg_N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Average liberty count across all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dens_N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Board density (stones / total intersections as percentage)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moyo_N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Estimated moyo size (unclaimed influence territory)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seki_N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a seki (mutual life without eyes) is present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b_groups_N / w_groups_N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Number of separate connected groups for each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b_stones_N / w_stones_N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Total stones on the board for each colour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b_atari_N / w_atari_N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Number of groups in atari (1 liberty) for each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b_max_group_N / w_max_group_N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Size of the largest group for each colour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b_eyes_N / w_eyes_N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Estimated eye count for each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corner_b_N / corner_w_N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Stones in corner 3x3 regions for each colour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edge_b_N / edge_w_N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Stones on edge rows/columns for each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center_b_N / center_w_N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Stones in the center 5x5 region for each colour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b_influence_N / w_influence_N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Manhattan-distance decay influence score over empty intersections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ko_active_X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a ko is currently active (ko_active or ko_inactive)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cutting_points_N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Number of cutting points in the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ladder_X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Whether a ladder is present (ladder_possible or ladder_clear)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net_X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Whether a net (geta) is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sente_X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Who holds sente (forcing move priority): sente_b, sente_w, sente_equal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 keywords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7-9 Go vocabulary tokens specific to the strategic situation</w:t>
            </w:r>
          </w:p>
        </w:tc>
      </w:tr>
    </w:tbl>
    <w:p>
      <w:pPr>
        <w:spacing w:before="120" w:after="0"/>
      </w:pPr>
      <w:r>
        <w:t xml:space="preserve"/>
      </w:r>
    </w:p>
    <w:p>
      <w:pPr>
        <w:spacing w:before="160" w:after="60"/>
      </w:pPr>
      <w:r>
        <w:rPr>
          <w:rFonts w:ascii="Arial" w:cs="Arial" w:eastAsia="Arial" w:hAnsi="Arial"/>
          <w:b/>
          <w:bCs/>
          <w:color w:val="1F4E79"/>
          <w:sz w:val="22"/>
          <w:szCs w:val="22"/>
        </w:rPr>
        <w:t xml:space="preserve">Boundary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Boundary partner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they are hard to separate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life_death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involve critical groups with few liberties; ko fights often arise from life-and-death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life_death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 recapture sequences often occur in bent-four-in-corner life-death situations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territory_lead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endgame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Late-game territory lead transitions smoothly into endgame; both have high territory counts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endgame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territory_lead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Endgame dame filling with comfortable lead looks similar to territory consolidation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fighting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invasion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Invasions often turn into fights; both have moderate territory and active groups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invasion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fighting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fight that started as an invasion may now be a general battle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influence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reduction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These are strategic complements — one side builds moyo, the other reduces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influence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Reducing a moyo requires entering the influence zone — the positions overlap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influence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Early influence-building looks like fuseki; both have low move counts and high moyo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semeai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life_death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Capturing races often involve groups that are also fighting for life</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5. The Profiler</w:t>
      </w:r>
    </w:p>
    <w:p>
      <w:pPr>
        <w:spacing w:before="80" w:after="80"/>
      </w:pPr>
      <w:r>
        <w:rPr>
          <w:rFonts w:ascii="Arial" w:cs="Arial" w:eastAsia="Arial" w:hAnsi="Arial"/>
          <w:sz w:val="22"/>
          <w:szCs w:val="22"/>
        </w:rPr>
        <w:t xml:space="preserve">The benchmark includes a zero-overhead profiler that wraps every significant Cypha component via monkey-patching. No changes are made to Cypha.py — the wrapping is applied at runtime using Python's functools.wraps and direct attribute replacement. Every wrapped function records its call count, total time, and up to 8,000 individual timing samples for percentile calculation.</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5.1  Instrumented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trn.train_step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training step per example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trn.forward_train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 pass during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trn.memory_store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AnchorMemory store operation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trn.hippo_store_trn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HippoCypha episodic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trn.dmn_run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DMN consolidation loop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inf.infer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inference 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inf.encode_features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OmegaEncoder feature extraction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inf.forward_infer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 pass during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inf.hippo_fastpath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HippoCypha fast-path lookup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inf.adapter_lookup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AnchorMemoryAdapter MP-filtered lookup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inf.workspace_compete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GlobalWorkspace ignition competition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thought.note_uncertainty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 uncertainty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thought.cascade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ThoughtProcessor hypothesis generation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ThoughtProcessor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thought.multi_scale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 multi-scale field blend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thought.self_generate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ThoughtProcessor trend detection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ThoughtProcessor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thought.resonant_chain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 coherence scoring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ThoughtProcessor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mem.memory_lookup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Direct AnchorMemory lookup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Memory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dlib.deliberate_iter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Iterative deliberation (legacy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Deliberation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pnq.pnq_lookup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PNQ perturbation-noise-query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Deliberation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mcts.mcts_search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MCTS tree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Deliberation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gria.gria_cascade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GRIA 3-stage cascade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Deliberation</w:t>
            </w:r>
          </w:p>
        </w:tc>
      </w:tr>
    </w:tbl>
    <w:p>
      <w:pPr>
        <w:spacing w:before="120" w:after="0"/>
      </w:pPr>
      <w:r>
        <w:t xml:space="preserve"/>
      </w:r>
    </w:p>
    <w:p>
      <w:pPr>
        <w:pStyle w:val="Heading2"/>
        <w:spacing w:before="220" w:after="80"/>
      </w:pPr>
      <w:r>
        <w:rPr>
          <w:rFonts w:ascii="Arial" w:cs="Arial" w:eastAsia="Arial" w:hAnsi="Arial"/>
          <w:b/>
          <w:bCs/>
          <w:color w:val="2E75B6"/>
          <w:sz w:val="26"/>
          <w:szCs w:val="26"/>
        </w:rPr>
        <w:t xml:space="preserve">5.2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counts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hippo_hit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Inferences resolved by the hippo fast-path (immediate return)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hippo_miss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Inferences that required deliberation (hippo did not fire)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hippo_hit_rate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Derived: hippo_hit / (hippo_hit + hippo_miss) *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gnw_fired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GlobalWorkspace ignition successes after hippo miss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gnw_miss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GlobalWorkspace ignition failures (forced deliberation)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gnw_fire_rate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 gnw_fired / (gnw_fired + gnw_miss) * 100%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path_rocchio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Inferences where Rocchio contributed to deliberation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path_mcts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Inferences where MCTS ran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path_pnq</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Inferences where PNQ ran (approximated by round count &gt;=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dmn_calls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 the DMN consolidation loop was triggered</w:t>
            </w:r>
          </w:p>
        </w:tc>
      </w:tr>
    </w:tbl>
    <w:p>
      <w:pPr>
        <w:spacing w:before="120" w:after="0"/>
      </w:pPr>
      <w:r>
        <w:t xml:space="preserve"/>
      </w:r>
    </w:p>
    <w:p>
      <w:pPr>
        <w:pStyle w:val="Heading2"/>
        <w:spacing w:before="220" w:after="80"/>
      </w:pPr>
      <w:r>
        <w:rPr>
          <w:rFonts w:ascii="Arial" w:cs="Arial" w:eastAsia="Arial" w:hAnsi="Arial"/>
          <w:b/>
          <w:bCs/>
          <w:color w:val="2E75B6"/>
          <w:sz w:val="26"/>
          <w:szCs w:val="26"/>
        </w:rPr>
        <w:t xml:space="preserve">5.3  Profile report format</w:t>
      </w:r>
    </w:p>
    <w:p>
      <w:pPr>
        <w:spacing w:before="80" w:after="80"/>
      </w:pPr>
      <w:r>
        <w:rPr>
          <w:rFonts w:ascii="Arial" w:cs="Arial" w:eastAsia="Arial" w:hAnsi="Arial"/>
          <w:sz w:val="22"/>
          <w:szCs w:val="22"/>
        </w:rPr>
        <w:t xml:space="preserve">After each domain and at the end of the full run, a profile table is printed with columns: component name, call count, mean latency (microseconds), p50, p95, p99, and total time (milliseconds). The report is grouped into five sections: TRAIN PATH, INFER PATH, THOUGHT PROCESSOR, MEMORY, and DELIBERATION.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CYPHA PROFILE — POKER_DECISION (train+infer)                               ║</w:t>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 INFER PATH                                                              ║</w:t>
            </w:r>
          </w:p>
          <w:p>
            <w:pPr>
              <w:spacing w:before="0" w:after="0"/>
            </w:pPr>
            <w:r>
              <w:rPr>
                <w:rFonts w:ascii="Courier New" w:cs="Courier New" w:eastAsia="Courier New" w:hAnsi="Courier New"/>
                <w:sz w:val="18"/>
                <w:szCs w:val="18"/>
              </w:rPr>
              <w:t xml:space="preserve">║  component                    calls    mean_us    p50     p95     p99  total_ms║</w:t>
            </w:r>
          </w:p>
          <w:p>
            <w:pPr>
              <w:spacing w:before="0" w:after="0"/>
            </w:pPr>
            <w:r>
              <w:rPr>
                <w:rFonts w:ascii="Courier New" w:cs="Courier New" w:eastAsia="Courier New" w:hAnsi="Courier New"/>
                <w:sz w:val="18"/>
                <w:szCs w:val="18"/>
              </w:rPr>
              <w:t xml:space="preserve">║  ─────────────────────────────────────────────────────────────────────────   ║</w:t>
            </w:r>
          </w:p>
          <w:p>
            <w:pPr>
              <w:spacing w:before="0" w:after="0"/>
            </w:pPr>
            <w:r>
              <w:rPr>
                <w:rFonts w:ascii="Courier New" w:cs="Courier New" w:eastAsia="Courier New" w:hAnsi="Courier New"/>
                <w:sz w:val="18"/>
                <w:szCs w:val="18"/>
              </w:rPr>
              <w:t xml:space="preserve">║  encode_features              10,000    1,166    1,180   1,200   1,245     11,660 ║</w:t>
            </w:r>
          </w:p>
          <w:p>
            <w:pPr>
              <w:spacing w:before="0" w:after="0"/>
            </w:pPr>
            <w:r>
              <w:rPr>
                <w:rFonts w:ascii="Courier New" w:cs="Courier New" w:eastAsia="Courier New" w:hAnsi="Courier New"/>
                <w:sz w:val="18"/>
                <w:szCs w:val="18"/>
              </w:rPr>
              <w:t xml:space="preserve">║  hippo_fastpath               10,000    1,352    1,350   1,479   1,501     13,520 ║</w:t>
            </w:r>
          </w:p>
          <w:p>
            <w:pPr>
              <w:spacing w:before="0" w:after="0"/>
            </w:pPr>
            <w:r>
              <w:rPr>
                <w:rFonts w:ascii="Courier New" w:cs="Courier New" w:eastAsia="Courier New" w:hAnsi="Courier New"/>
                <w:sz w:val="18"/>
                <w:szCs w:val="18"/>
              </w:rPr>
              <w:t xml:space="preserve">║  infer                         6,780    4,012    3,990   4,323   4,801     27,201 ║</w:t>
            </w:r>
          </w:p>
          <w:p>
            <w:pPr>
              <w:spacing w:before="0" w:after="0"/>
            </w:pPr>
            <w:r>
              <w:rPr>
                <w:rFonts w:ascii="Courier New" w:cs="Courier New" w:eastAsia="Courier New" w:hAnsi="Courier New"/>
                <w:sz w:val="18"/>
                <w:szCs w:val="18"/>
              </w:rPr>
              <w:t xml:space="preserve">║  ─── COUNTERS                                                                ║</w:t>
            </w:r>
          </w:p>
          <w:p>
            <w:pPr>
              <w:spacing w:before="0" w:after="0"/>
            </w:pPr>
            <w:r>
              <w:rPr>
                <w:rFonts w:ascii="Courier New" w:cs="Courier New" w:eastAsia="Courier New" w:hAnsi="Courier New"/>
                <w:sz w:val="18"/>
                <w:szCs w:val="18"/>
              </w:rPr>
              <w:t xml:space="preserve">║  hippo_hit                                                         3,220        ║</w:t>
            </w:r>
          </w:p>
          <w:p>
            <w:pPr>
              <w:spacing w:before="0" w:after="0"/>
            </w:pPr>
            <w:r>
              <w:rPr>
                <w:rFonts w:ascii="Courier New" w:cs="Courier New" w:eastAsia="Courier New" w:hAnsi="Courier New"/>
                <w:sz w:val="18"/>
                <w:szCs w:val="18"/>
              </w:rPr>
              <w:t xml:space="preserve">║  hippo_miss                                                        6,780        ║</w:t>
            </w:r>
          </w:p>
          <w:p>
            <w:pPr>
              <w:spacing w:before="0" w:after="0"/>
            </w:pPr>
            <w:r>
              <w:rPr>
                <w:rFonts w:ascii="Courier New" w:cs="Courier New" w:eastAsia="Courier New" w:hAnsi="Courier New"/>
                <w:sz w:val="18"/>
                <w:szCs w:val="18"/>
              </w:rPr>
              <w:t xml:space="preserve">║  hippo_hit_rate                                                    32.2%        ║</w:t>
            </w:r>
          </w:p>
          <w:p>
            <w:pPr>
              <w:spacing w:before="0" w:after="0"/>
            </w:pPr>
            <w:r>
              <w:rPr>
                <w:rFonts w:ascii="Courier New" w:cs="Courier New" w:eastAsia="Courier New" w:hAnsi="Courier New"/>
                <w:sz w:val="18"/>
                <w:szCs w:val="18"/>
              </w:rPr>
              <w:t xml:space="preserve">╚══════════════════════════════════════════════════════════════════════════════╝</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6. Domain Profile Block</w:t>
      </w:r>
    </w:p>
    <w:p>
      <w:pPr>
        <w:spacing w:before="80" w:after="80"/>
      </w:pPr>
      <w:r>
        <w:rPr>
          <w:rFonts w:ascii="Arial" w:cs="Arial" w:eastAsia="Arial" w:hAnsi="Arial"/>
          <w:sz w:val="22"/>
          <w:szCs w:val="22"/>
        </w:rPr>
        <w:t xml:space="preserve">Before training begins on each domain, the benchmark prints a domain profile block showing the statistical properties of the generated dataset. This is important for verifying that the data generator produced a balanced, diverse dataset with the right token density.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  DOMAIN PROFILE · CHESS_EVALUATION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  Total examples              50,000                                │</w:t>
            </w:r>
          </w:p>
          <w:p>
            <w:pPr>
              <w:spacing w:before="0" w:after="0"/>
            </w:pPr>
            <w:r>
              <w:rPr>
                <w:rFonts w:ascii="Courier New" w:cs="Courier New" w:eastAsia="Courier New" w:hAnsi="Courier New"/>
                <w:sz w:val="18"/>
                <w:szCs w:val="18"/>
              </w:rPr>
              <w:t xml:space="preserve">  │  Classes                          9                                │</w:t>
            </w:r>
          </w:p>
          <w:p>
            <w:pPr>
              <w:spacing w:before="0" w:after="0"/>
            </w:pPr>
            <w:r>
              <w:rPr>
                <w:rFonts w:ascii="Courier New" w:cs="Courier New" w:eastAsia="Courier New" w:hAnsi="Courier New"/>
                <w:sz w:val="18"/>
                <w:szCs w:val="18"/>
              </w:rPr>
              <w:t xml:space="preserve">  │  Gen time                      2.14s                               │</w:t>
            </w:r>
          </w:p>
          <w:p>
            <w:pPr>
              <w:spacing w:before="0" w:after="0"/>
            </w:pPr>
            <w:r>
              <w:rPr>
                <w:rFonts w:ascii="Courier New" w:cs="Courier New" w:eastAsia="Courier New" w:hAnsi="Courier New"/>
                <w:sz w:val="18"/>
                <w:szCs w:val="18"/>
              </w:rPr>
              <w:t xml:space="preserve">  │  Examples/sec                23,364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  Class                      count    pct  avg_tok                  │</w:t>
            </w:r>
          </w:p>
          <w:p>
            <w:pPr>
              <w:spacing w:before="0" w:after="0"/>
            </w:pPr>
            <w:r>
              <w:rPr>
                <w:rFonts w:ascii="Courier New" w:cs="Courier New" w:eastAsia="Courier New" w:hAnsi="Courier New"/>
                <w:sz w:val="18"/>
                <w:szCs w:val="18"/>
              </w:rPr>
              <w:t xml:space="preserve">  │  ─────────────────────────────────────────────────────────         │</w:t>
            </w:r>
          </w:p>
          <w:p>
            <w:pPr>
              <w:spacing w:before="0" w:after="0"/>
            </w:pPr>
            <w:r>
              <w:rPr>
                <w:rFonts w:ascii="Courier New" w:cs="Courier New" w:eastAsia="Courier New" w:hAnsi="Courier New"/>
                <w:sz w:val="18"/>
                <w:szCs w:val="18"/>
              </w:rPr>
              <w:t xml:space="preserve">  │  tactical_combo              5,556   11.1%    65.3                  │</w:t>
            </w:r>
          </w:p>
          <w:p>
            <w:pPr>
              <w:spacing w:before="0" w:after="0"/>
            </w:pPr>
            <w:r>
              <w:rPr>
                <w:rFonts w:ascii="Courier New" w:cs="Courier New" w:eastAsia="Courier New" w:hAnsi="Courier New"/>
                <w:sz w:val="18"/>
                <w:szCs w:val="18"/>
              </w:rPr>
              <w:t xml:space="preserve">  │  positional_squeeze          5,556   11.1%    64.8                  │</w:t>
            </w:r>
          </w:p>
          <w:p>
            <w:pPr>
              <w:spacing w:before="0" w:after="0"/>
            </w:pPr>
            <w:r>
              <w:rPr>
                <w:rFonts w:ascii="Courier New" w:cs="Courier New" w:eastAsia="Courier New" w:hAnsi="Courier New"/>
                <w:sz w:val="18"/>
                <w:szCs w:val="18"/>
              </w:rPr>
              <w:t xml:space="preserve">  │  endgame_technique           5,556   11.1%    66.1                  │</w:t>
            </w:r>
          </w:p>
          <w:p>
            <w:pPr>
              <w:spacing w:before="0" w:after="0"/>
            </w:pPr>
            <w:r>
              <w:rPr>
                <w:rFonts w:ascii="Courier New" w:cs="Courier New" w:eastAsia="Courier New" w:hAnsi="Courier New"/>
                <w:sz w:val="18"/>
                <w:szCs w:val="18"/>
              </w:rPr>
              <w:t xml:space="preserve">  │  ...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  Token stats  min=58  mean=65.2  max=74                            │</w:t>
            </w:r>
          </w:p>
          <w:p>
            <w:pPr>
              <w:spacing w:before="0" w:after="0"/>
            </w:pPr>
            <w:r>
              <w:rPr>
                <w:rFonts w:ascii="Courier New" w:cs="Courier New" w:eastAsia="Courier New" w:hAnsi="Courier New"/>
                <w:sz w:val="18"/>
                <w:szCs w:val="18"/>
              </w:rPr>
              <w:t xml:space="preserve">  │  Vocabulary size              4,821                                │</w:t>
            </w:r>
          </w:p>
          <w:p>
            <w:pPr>
              <w:spacing w:before="0" w:after="0"/>
            </w:pPr>
            <w:r>
              <w:rPr>
                <w:rFonts w:ascii="Courier New" w:cs="Courier New" w:eastAsia="Courier New" w:hAnsi="Courier New"/>
                <w:sz w:val="18"/>
                <w:szCs w:val="18"/>
              </w:rPr>
              <w:t xml:space="preserve">  │  Top-5 tokens  material_balanced(12441)  slight_advantage(11203)   │</w:t>
            </w:r>
          </w:p>
          <w:p>
            <w:pPr>
              <w:spacing w:before="0" w:after="0"/>
            </w:pPr>
            <w:r>
              <w:rPr>
                <w:rFonts w:ascii="Courier New" w:cs="Courier New" w:eastAsia="Courier New" w:hAnsi="Courier New"/>
                <w:sz w:val="18"/>
                <w:szCs w:val="18"/>
              </w:rPr>
              <w:t xml:space="preserve">  └────────────────────────────────────────────────────────────────────┘</w:t>
            </w:r>
          </w:p>
        </w:tc>
      </w:tr>
    </w:tbl>
    <w:p>
      <w:pPr>
        <w:spacing w:before="120" w:after="0"/>
      </w:pPr>
      <w:r>
        <w:t xml:space="preserve"/>
      </w:r>
    </w:p>
    <w:p>
      <w:pPr>
        <w:spacing w:before="80" w:after="80"/>
      </w:pPr>
      <w:r>
        <w:rPr>
          <w:rFonts w:ascii="Arial" w:cs="Arial" w:eastAsia="Arial" w:hAnsi="Arial"/>
          <w:sz w:val="22"/>
          <w:szCs w:val="22"/>
        </w:rPr>
        <w:t xml:space="preserve">The vocabulary size shows how many unique tokens the domain uses. A richer vocabulary gives Cypha more signal to work with. The top-5 tokens reveal which features dominate the corpus — high-frequency tokens like material_balanced appear across many classes and contribute less discriminative power than rare class-specific tokens.</w:t>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7. Training and Evaluation Pipeline</w:t>
      </w:r>
    </w:p>
    <w:p>
      <w:pPr>
        <w:spacing w:before="80" w:after="80"/>
      </w:pPr>
      <w:r>
        <w:rPr>
          <w:rFonts w:ascii="Arial" w:cs="Arial" w:eastAsia="Arial" w:hAnsi="Arial"/>
          <w:sz w:val="22"/>
          <w:szCs w:val="22"/>
        </w:rPr>
        <w:t xml:space="preserve">Data is written to a temporary file in the format input|||label with one example per line. Cypha reads this file using the offset-indexed training path (train_file_stateful_offsets), which builds a byte-offset index and reads examples by seeking directly to each offset. This avoids loading the entire dataset into RAM.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Training — single epoch, offset-indexed file read</w:t>
            </w:r>
          </w:p>
          <w:p>
            <w:pPr>
              <w:spacing w:before="0" w:after="0"/>
            </w:pPr>
            <w:r>
              <w:rPr>
                <w:rFonts w:ascii="Courier New" w:cs="Courier New" w:eastAsia="Courier New" w:hAnsi="Courier New"/>
                <w:sz w:val="18"/>
                <w:szCs w:val="18"/>
              </w:rPr>
              <w:t xml:space="preserve">cypha.train_file_stateful_offsets(tmp_file, train_offsets, domain_name,</w:t>
            </w:r>
          </w:p>
          <w:p>
            <w:pPr>
              <w:spacing w:before="0" w:after="0"/>
            </w:pPr>
            <w:r>
              <w:rPr>
                <w:rFonts w:ascii="Courier New" w:cs="Courier New" w:eastAsia="Courier New" w:hAnsi="Courier New"/>
                <w:sz w:val="18"/>
                <w:szCs w:val="18"/>
              </w:rPr>
              <w:t xml:space="preserve">                                   epochs=1, verbose=True)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Evaluation — give_feedback called on every test example</w:t>
            </w:r>
          </w:p>
          <w:p>
            <w:pPr>
              <w:spacing w:before="0" w:after="0"/>
            </w:pPr>
            <w:r>
              <w:rPr>
                <w:rFonts w:ascii="Courier New" w:cs="Courier New" w:eastAsia="Courier New" w:hAnsi="Courier New"/>
                <w:sz w:val="18"/>
                <w:szCs w:val="18"/>
              </w:rPr>
              <w:t xml:space="preserve">for offset in test_offsets:</w:t>
            </w:r>
          </w:p>
          <w:p>
            <w:pPr>
              <w:spacing w:before="0" w:after="0"/>
            </w:pPr>
            <w:r>
              <w:rPr>
                <w:rFonts w:ascii="Courier New" w:cs="Courier New" w:eastAsia="Courier New" w:hAnsi="Courier New"/>
                <w:sz w:val="18"/>
                <w:szCs w:val="18"/>
              </w:rPr>
              <w:t xml:space="preserve">    input_text, expected = read_at_offset(file, offset)</w:t>
            </w:r>
          </w:p>
          <w:p>
            <w:pPr>
              <w:spacing w:before="0" w:after="0"/>
            </w:pPr>
            <w:r>
              <w:rPr>
                <w:rFonts w:ascii="Courier New" w:cs="Courier New" w:eastAsia="Courier New" w:hAnsi="Courier New"/>
                <w:sz w:val="18"/>
                <w:szCs w:val="18"/>
              </w:rPr>
              <w:t xml:space="preserve">    predicted, confidence = cypha.infer(input_text)</w:t>
            </w:r>
          </w:p>
          <w:p>
            <w:pPr>
              <w:spacing w:before="0" w:after="0"/>
            </w:pPr>
            <w:r>
              <w:rPr>
                <w:rFonts w:ascii="Courier New" w:cs="Courier New" w:eastAsia="Courier New" w:hAnsi="Courier New"/>
                <w:sz w:val="18"/>
                <w:szCs w:val="18"/>
              </w:rPr>
              <w:t xml:space="preserve">    if predicted == expected:</w:t>
            </w:r>
          </w:p>
          <w:p>
            <w:pPr>
              <w:spacing w:before="0" w:after="0"/>
            </w:pPr>
            <w:r>
              <w:rPr>
                <w:rFonts w:ascii="Courier New" w:cs="Courier New" w:eastAsia="Courier New" w:hAnsi="Courier New"/>
                <w:sz w:val="18"/>
                <w:szCs w:val="18"/>
              </w:rPr>
              <w:t xml:space="preserve">        correct += 1</w:t>
            </w:r>
          </w:p>
          <w:p>
            <w:pPr>
              <w:spacing w:before="0" w:after="0"/>
            </w:pPr>
            <w:r>
              <w:rPr>
                <w:rFonts w:ascii="Courier New" w:cs="Courier New" w:eastAsia="Courier New" w:hAnsi="Courier New"/>
                <w:sz w:val="18"/>
                <w:szCs w:val="18"/>
              </w:rPr>
              <w:t xml:space="preserve">    # give_feedback updates reflexion memory, confusion graph,</w:t>
            </w:r>
          </w:p>
          <w:p>
            <w:pPr>
              <w:spacing w:before="0" w:after="0"/>
            </w:pPr>
            <w:r>
              <w:rPr>
                <w:rFonts w:ascii="Courier New" w:cs="Courier New" w:eastAsia="Courier New" w:hAnsi="Courier New"/>
                <w:sz w:val="18"/>
                <w:szCs w:val="18"/>
              </w:rPr>
              <w:t xml:space="preserve">    # cerebellum output model, and Platt calibrator</w:t>
            </w:r>
          </w:p>
          <w:p>
            <w:pPr>
              <w:spacing w:before="0" w:after="0"/>
            </w:pPr>
            <w:r>
              <w:rPr>
                <w:rFonts w:ascii="Courier New" w:cs="Courier New" w:eastAsia="Courier New" w:hAnsi="Courier New"/>
                <w:sz w:val="18"/>
                <w:szCs w:val="18"/>
              </w:rPr>
              <w:t xml:space="preserve">    cypha.give_feedback(input_text, predicted, expected,</w:t>
            </w:r>
          </w:p>
          <w:p>
            <w:pPr>
              <w:spacing w:before="0" w:after="0"/>
            </w:pPr>
            <w:r>
              <w:rPr>
                <w:rFonts w:ascii="Courier New" w:cs="Courier New" w:eastAsia="Courier New" w:hAnsi="Courier New"/>
                <w:sz w:val="18"/>
                <w:szCs w:val="18"/>
              </w:rPr>
              <w:t xml:space="preserve">                         top_margin, history=None)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give_feedback</w:t>
            </w:r>
          </w:p>
        </w:tc>
        <w:tc>
          <w:tcPr>
            <w:tcW w:type="dxa" w:w="7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During evaluation, give_feedback is called with the ground truth label after every inference. This is deliberate — it activates the reflexion failure memory (so the same mistake is less likely on the next similar input), updates the ConfusionGraph with real confusion data, and calibrates the Platt calibrator with real correct/wrong signal. The evaluation set is not truly held-out in the machine learning sense — it is a live learning phase.</w:t>
            </w:r>
          </w:p>
        </w:tc>
      </w:tr>
    </w:tbl>
    <w:p>
      <w:pPr>
        <w:spacing w:before="120" w:after="0"/>
      </w:pPr>
      <w:r>
        <w:t xml:space="preserve"/>
      </w:r>
    </w:p>
    <w:p>
      <w:pPr>
        <w:pStyle w:val="Heading2"/>
        <w:spacing w:before="220" w:after="80"/>
      </w:pPr>
      <w:r>
        <w:rPr>
          <w:rFonts w:ascii="Arial" w:cs="Arial" w:eastAsia="Arial" w:hAnsi="Arial"/>
          <w:b/>
          <w:bCs/>
          <w:color w:val="2E75B6"/>
          <w:sz w:val="26"/>
          <w:szCs w:val="26"/>
        </w:rPr>
        <w:t xml:space="preserve">7.1  Kappa(D) — complexity metric</w:t>
      </w:r>
    </w:p>
    <w:p>
      <w:pPr>
        <w:spacing w:before="80" w:after="80"/>
      </w:pPr>
      <w:r>
        <w:rPr>
          <w:rFonts w:ascii="Arial" w:cs="Arial" w:eastAsia="Arial" w:hAnsi="Arial"/>
          <w:sz w:val="22"/>
          <w:szCs w:val="22"/>
        </w:rPr>
        <w:t xml:space="preserve">For each test example, the benchmark computes kappa(D) — the excess kurtosis of the byte-level differential of the input string. This measures the statistical complexity of the feature string's byte encoding. High kappa(D) values indicate heavy-tailed distributions in the byte stream, which corresponds to feature strings with unusual or rare token combinations. The distribution of kappa(D) across test examples gives a measure of how complex the overall test set is.</w:t>
      </w:r>
    </w:p>
    <w:p>
      <w:pPr>
        <w:spacing w:before="120" w:after="0"/>
      </w:pPr>
      <w:r>
        <w:t xml:space="preserve"/>
      </w:r>
    </w:p>
    <w:p>
      <w:pPr>
        <w:spacing w:before="80" w:after="80"/>
      </w:pPr>
      <w:r>
        <w:rPr>
          <w:rFonts w:ascii="Arial" w:cs="Arial" w:eastAsia="Arial" w:hAnsi="Arial"/>
          <w:sz w:val="22"/>
          <w:szCs w:val="22"/>
        </w:rPr>
        <w:t xml:space="preserve">Kappa(D) is reported as mean, standard deviation, p5 and p95. A higher mean indicates a more complex test set. This is primarily a diagnostic metric to verify that the synthetic generator is producing statistically diverse inputs rather than repetitive templates.</w:t>
      </w:r>
    </w:p>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8. Understanding the Output</w:t>
      </w:r>
    </w:p>
    <w:p>
      <w:pPr>
        <w:pStyle w:val="Heading2"/>
        <w:spacing w:before="220" w:after="80"/>
      </w:pPr>
      <w:r>
        <w:rPr>
          <w:rFonts w:ascii="Arial" w:cs="Arial" w:eastAsia="Arial" w:hAnsi="Arial"/>
          <w:b/>
          <w:bCs/>
          <w:color w:val="2E75B6"/>
          <w:sz w:val="26"/>
          <w:szCs w:val="26"/>
        </w:rPr>
        <w:t xml:space="preserve">8.1  Per-class accuracy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Per-class accuracy:</w:t>
            </w:r>
          </w:p>
          <w:p>
            <w:pPr>
              <w:spacing w:before="0" w:after="0"/>
            </w:pPr>
            <w:r>
              <w:rPr>
                <w:rFonts w:ascii="Courier New" w:cs="Courier New" w:eastAsia="Courier New" w:hAnsi="Courier New"/>
                <w:sz w:val="18"/>
                <w:szCs w:val="18"/>
              </w:rPr>
              <w:t xml:space="preserve">  Class                         Bar            Correct    Acc</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tactical_combo           ██████████  1,089/1,112  ( 97.9%)</w:t>
            </w:r>
          </w:p>
          <w:p>
            <w:pPr>
              <w:spacing w:before="0" w:after="0"/>
            </w:pPr>
            <w:r>
              <w:rPr>
                <w:rFonts w:ascii="Courier New" w:cs="Courier New" w:eastAsia="Courier New" w:hAnsi="Courier New"/>
                <w:sz w:val="18"/>
                <w:szCs w:val="18"/>
              </w:rPr>
              <w:t xml:space="preserve">  positional_squeeze       █████████░  1,051/1,111  ( 94.6%)</w:t>
            </w:r>
          </w:p>
          <w:p>
            <w:pPr>
              <w:spacing w:before="0" w:after="0"/>
            </w:pPr>
            <w:r>
              <w:rPr>
                <w:rFonts w:ascii="Courier New" w:cs="Courier New" w:eastAsia="Courier New" w:hAnsi="Courier New"/>
                <w:sz w:val="18"/>
                <w:szCs w:val="18"/>
              </w:rPr>
              <w:t xml:space="preserve">  piece_sacrifice          ████████░░  1,002/1,112  ( 90.1%)</w:t>
            </w:r>
          </w:p>
          <w:p>
            <w:pPr>
              <w:spacing w:before="0" w:after="0"/>
            </w:pPr>
            <w:r>
              <w:rPr>
                <w:rFonts w:ascii="Courier New" w:cs="Courier New" w:eastAsia="Courier New" w:hAnsi="Courier New"/>
                <w:sz w:val="18"/>
                <w:szCs w:val="18"/>
              </w:rPr>
              <w:t xml:space="preserve">  fortress_defense         ████████░░    986/1,111  ( 88.7%)</w:t>
            </w:r>
          </w:p>
          <w:p>
            <w:pPr>
              <w:spacing w:before="0" w:after="0"/>
            </w:pPr>
            <w:r>
              <w:rPr>
                <w:rFonts w:ascii="Courier New" w:cs="Courier New" w:eastAsia="Courier New" w:hAnsi="Courier New"/>
                <w:sz w:val="18"/>
                <w:szCs w:val="18"/>
              </w:rPr>
              <w:t xml:space="preserve">  zugzwang                 ████████░░    971/1,111  ( 87.4%)</w:t>
            </w:r>
          </w:p>
        </w:tc>
      </w:tr>
    </w:tbl>
    <w:p>
      <w:pPr>
        <w:spacing w:before="120" w:after="0"/>
      </w:pPr>
      <w:r>
        <w:t xml:space="preserve"/>
      </w:r>
    </w:p>
    <w:p>
      <w:pPr>
        <w:spacing w:before="80" w:after="80"/>
      </w:pPr>
      <w:r>
        <w:rPr>
          <w:rFonts w:ascii="Arial" w:cs="Arial" w:eastAsia="Arial" w:hAnsi="Arial"/>
          <w:sz w:val="22"/>
          <w:szCs w:val="22"/>
        </w:rPr>
        <w:t xml:space="preserve">Classes with lower accuracy are the interesting ones — they represent the hardest decision boundaries in the domain. Piece_sacrifice and fortress_defense consistently score lower than tactical_combo because their feature signatures overlap with other classes. This is expected and reflects the quality of the boundary generation.</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8.2  Sample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Sample errors (first 10):</w:t>
            </w:r>
          </w:p>
          <w:p>
            <w:pPr>
              <w:spacing w:before="0" w:after="0"/>
            </w:pPr>
            <w:r>
              <w:rPr>
                <w:rFonts w:ascii="Courier New" w:cs="Courier New" w:eastAsia="Courier New" w:hAnsi="Courier New"/>
                <w:sz w:val="18"/>
                <w:szCs w:val="18"/>
              </w:rPr>
              <w:t xml:space="preserve">    expected=fortress_defense      got=zugzwang             conf=0.341</w:t>
            </w:r>
          </w:p>
          <w:p>
            <w:pPr>
              <w:spacing w:before="0" w:after="0"/>
            </w:pPr>
            <w:r>
              <w:rPr>
                <w:rFonts w:ascii="Courier New" w:cs="Courier New" w:eastAsia="Courier New" w:hAnsi="Courier New"/>
                <w:sz w:val="18"/>
                <w:szCs w:val="18"/>
              </w:rPr>
              <w:t xml:space="preserve">    input: phase_pawn_endgame mat_-280 eval_-40 king_safety_w_6 mobility_w_4...</w:t>
            </w:r>
          </w:p>
          <w:p>
            <w:pPr>
              <w:spacing w:before="0" w:after="0"/>
            </w:pPr>
            <w:r>
              <w:rPr>
                <w:rFonts w:ascii="Courier New" w:cs="Courier New" w:eastAsia="Courier New" w:hAnsi="Courier New"/>
                <w:sz w:val="18"/>
                <w:szCs w:val="18"/>
              </w:rPr>
              <w:t xml:space="preserve">    expected=piece_sacrifice       got=tactical_combo       conf=0.412</w:t>
            </w:r>
          </w:p>
          <w:p>
            <w:pPr>
              <w:spacing w:before="0" w:after="0"/>
            </w:pPr>
            <w:r>
              <w:rPr>
                <w:rFonts w:ascii="Courier New" w:cs="Courier New" w:eastAsia="Courier New" w:hAnsi="Courier New"/>
                <w:sz w:val="18"/>
                <w:szCs w:val="18"/>
              </w:rPr>
              <w:t xml:space="preserve">    input: phase_complex_middlegame mat_-180 eval_+240 king_safety_w_3...</w:t>
            </w:r>
          </w:p>
        </w:tc>
      </w:tr>
    </w:tbl>
    <w:p>
      <w:pPr>
        <w:spacing w:before="120" w:after="0"/>
      </w:pPr>
      <w:r>
        <w:t xml:space="preserve"/>
      </w:r>
    </w:p>
    <w:p>
      <w:pPr>
        <w:spacing w:before="80" w:after="80"/>
      </w:pPr>
      <w:r>
        <w:rPr>
          <w:rFonts w:ascii="Arial" w:cs="Arial" w:eastAsia="Arial" w:hAnsi="Arial"/>
          <w:sz w:val="22"/>
          <w:szCs w:val="22"/>
        </w:rPr>
        <w:t xml:space="preserve">Error analysis reveals the natural confusion structure of the domain. fortress_defense confused with zugzwang is expected — both have low mobility endgame positions. The features that distinguish them (static vs. worsening position) are subtle and may require deliberation to resolve correctly. A low confidence score (0.341) on an error indicates Cypha was uncertain — a higher confidence error indicates the system was wrongly confident.</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8.3  JSON report</w:t>
      </w:r>
    </w:p>
    <w:p>
      <w:pPr>
        <w:spacing w:before="80" w:after="80"/>
      </w:pPr>
      <w:r>
        <w:rPr>
          <w:rFonts w:ascii="Arial" w:cs="Arial" w:eastAsia="Arial" w:hAnsi="Arial"/>
          <w:sz w:val="22"/>
          <w:szCs w:val="22"/>
        </w:rPr>
        <w:t xml:space="preserve">After all domains complete, results are saved to game_benchmark_report_v2.json in the same directory. The JSON contains the full per-domain accuracy, per-class accuracy, training and evaluation times, number of samples, and all errors. This file can be used to track accuracy changes across code iterations.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"total_wall_time_s": 412.7,</w:t>
            </w:r>
          </w:p>
          <w:p>
            <w:pPr>
              <w:spacing w:before="0" w:after="0"/>
            </w:pPr>
            <w:r>
              <w:rPr>
                <w:rFonts w:ascii="Courier New" w:cs="Courier New" w:eastAsia="Courier New" w:hAnsi="Courier New"/>
                <w:sz w:val="18"/>
                <w:szCs w:val="18"/>
              </w:rPr>
              <w:t xml:space="preserve">  "epochs": 1,</w:t>
            </w:r>
          </w:p>
          <w:p>
            <w:pPr>
              <w:spacing w:before="0" w:after="0"/>
            </w:pPr>
            <w:r>
              <w:rPr>
                <w:rFonts w:ascii="Courier New" w:cs="Courier New" w:eastAsia="Courier New" w:hAnsi="Courier New"/>
                <w:sz w:val="18"/>
                <w:szCs w:val="18"/>
              </w:rPr>
              <w:t xml:space="preserve">  "n_per_domain": 50000,</w:t>
            </w:r>
          </w:p>
          <w:p>
            <w:pPr>
              <w:spacing w:before="0" w:after="0"/>
            </w:pPr>
            <w:r>
              <w:rPr>
                <w:rFonts w:ascii="Courier New" w:cs="Courier New" w:eastAsia="Courier New" w:hAnsi="Courier New"/>
                <w:sz w:val="18"/>
                <w:szCs w:val="18"/>
              </w:rPr>
              <w:t xml:space="preserve">  "domains": {</w:t>
            </w:r>
          </w:p>
          <w:p>
            <w:pPr>
              <w:spacing w:before="0" w:after="0"/>
            </w:pPr>
            <w:r>
              <w:rPr>
                <w:rFonts w:ascii="Courier New" w:cs="Courier New" w:eastAsia="Courier New" w:hAnsi="Courier New"/>
                <w:sz w:val="18"/>
                <w:szCs w:val="18"/>
              </w:rPr>
              <w:t xml:space="preserve">    "chess_evaluation": {</w:t>
            </w:r>
          </w:p>
          <w:p>
            <w:pPr>
              <w:spacing w:before="0" w:after="0"/>
            </w:pPr>
            <w:r>
              <w:rPr>
                <w:rFonts w:ascii="Courier New" w:cs="Courier New" w:eastAsia="Courier New" w:hAnsi="Courier New"/>
                <w:sz w:val="18"/>
                <w:szCs w:val="18"/>
              </w:rPr>
              <w:t xml:space="preserve">      "accuracy": 97.3,</w:t>
            </w:r>
          </w:p>
          <w:p>
            <w:pPr>
              <w:spacing w:before="0" w:after="0"/>
            </w:pPr>
            <w:r>
              <w:rPr>
                <w:rFonts w:ascii="Courier New" w:cs="Courier New" w:eastAsia="Courier New" w:hAnsi="Courier New"/>
                <w:sz w:val="18"/>
                <w:szCs w:val="18"/>
              </w:rPr>
              <w:t xml:space="preserve">      "n_train": 40000,</w:t>
            </w:r>
          </w:p>
          <w:p>
            <w:pPr>
              <w:spacing w:before="0" w:after="0"/>
            </w:pPr>
            <w:r>
              <w:rPr>
                <w:rFonts w:ascii="Courier New" w:cs="Courier New" w:eastAsia="Courier New" w:hAnsi="Courier New"/>
                <w:sz w:val="18"/>
                <w:szCs w:val="18"/>
              </w:rPr>
              <w:t xml:space="preserve">      "n_test": 10000,</w:t>
            </w:r>
          </w:p>
          <w:p>
            <w:pPr>
              <w:spacing w:before="0" w:after="0"/>
            </w:pPr>
            <w:r>
              <w:rPr>
                <w:rFonts w:ascii="Courier New" w:cs="Courier New" w:eastAsia="Courier New" w:hAnsi="Courier New"/>
                <w:sz w:val="18"/>
                <w:szCs w:val="18"/>
              </w:rPr>
              <w:t xml:space="preserve">      "per_class_acc": {"tactical_combo": 97.9, ...},</w:t>
            </w:r>
          </w:p>
          <w:p>
            <w:pPr>
              <w:spacing w:before="0" w:after="0"/>
            </w:pPr>
            <w:r>
              <w:rPr>
                <w:rFonts w:ascii="Courier New" w:cs="Courier New" w:eastAsia="Courier New" w:hAnsi="Courier New"/>
                <w:sz w:val="18"/>
                <w:szCs w:val="18"/>
              </w:rPr>
              <w:t xml:space="preserve">      "errors":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9. Interpreting Results — What to Look For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Overall accuracy &gt; 95%</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Cypha has successfully learned the class manifolds for the domain. The feature engineering and class-specific parameter ranges are well-separated in the 512-dimensional anchor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Hippo hit rate 30-60%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Healthy deliberation regime. Too high (&gt;80%) means the test data is too similar to training data — reduce the boundary example blending ratio or increase class count. Too low (&lt;20%) means Cypha is not forming stable prototypes.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Rocchio firing on ~30% of deliberation cases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Rocchio centroid push is working. If this is 0%, the deliberation pipeline is not routing through the cascade correctly.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PNQ and MCTS firing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PNQ fires when round count &gt;= 2. MCTS fires for the hardest boundary cases. These should both show non-zero counts after a full 50k run.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DMN calls &gt; 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The Default Mode Network consolidation loop is triggering. It fires after a configurable number of training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ThoughtProcessor calls = N_train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All five ThoughtProcessor methods should be called on every training step. Zero counts indicate a wiring break.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Low accuracy on boundary classes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Expected. fortress_defense, zugzwang, piece_sacrifice (chess); fold, check_call (poker); life_death, ko, semeai (Go) are the natural hard boundaries and will always score lower.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Consistent p50 vs p95 for hippo_fastpath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If p95 is much higher than p50 (e.g. 1,200 vs 8,000 us), the memory store has grown unevenly. Consolidation may not be keeping the store compact.</w:t>
            </w:r>
          </w:p>
        </w:tc>
      </w:tr>
    </w:tbl>
    <w:p>
      <w:pPr>
        <w:spacing w:before="26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10. Files and Cleanup</w:t>
      </w:r>
    </w:p>
    <w:p>
      <w:pPr>
        <w:spacing w:before="80" w:after="80"/>
      </w:pPr>
      <w:r>
        <w:rPr>
          <w:rFonts w:ascii="Arial" w:cs="Arial" w:eastAsia="Arial" w:hAnsi="Arial"/>
          <w:sz w:val="22"/>
          <w:szCs w:val="22"/>
        </w:rPr>
        <w:t xml:space="preserve">Each domain creates a temporary directory with a training data file and checkpoint directory. These are cleaned up automatically at the end of each domain run via shutil.rmtree(). If the benchmark is interrupted (KeyboardInterrupt is caught and handled cleanly), the temporary directory is also removed.</w:t>
      </w:r>
    </w:p>
    <w:p>
      <w:pPr>
        <w:spacing w:before="120" w:after="0"/>
      </w:pPr>
      <w:r>
        <w:t xml:space="preserve"/>
      </w:r>
    </w:p>
    <w:p>
      <w:pPr>
        <w:spacing w:before="80" w:after="80"/>
      </w:pPr>
      <w:r>
        <w:rPr>
          <w:rFonts w:ascii="Arial" w:cs="Arial" w:eastAsia="Arial" w:hAnsi="Arial"/>
          <w:sz w:val="22"/>
          <w:szCs w:val="22"/>
        </w:rPr>
        <w:t xml:space="preserve">The only persistent output is game_benchmark_report_v2.json in the script directory. This file is overwritten on each run.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 If interrupted or crashed, clean up manually</w:t>
            </w:r>
          </w:p>
          <w:p>
            <w:pPr>
              <w:spacing w:before="0" w:after="0"/>
            </w:pPr>
            <w:r>
              <w:rPr>
                <w:rFonts w:ascii="Courier New" w:cs="Courier New" w:eastAsia="Courier New" w:hAnsi="Courier New"/>
                <w:sz w:val="18"/>
                <w:szCs w:val="18"/>
              </w:rPr>
              <w:t xml:space="preserve">rm -rf /tmp/cypha_game_*</w:t>
            </w:r>
          </w:p>
        </w:tc>
      </w:tr>
    </w:tbl>
    <w:p>
      <w:pPr>
        <w:spacing w:before="260" w:after="0"/>
      </w:pPr>
      <w:r>
        <w:t xml:space="preserve"/>
      </w:r>
    </w:p>
    <w:p>
      <w:pPr>
        <w:pBdr>
          <w:top w:val="single" w:color="2E75B6" w:sz="4" w:space="4"/>
        </w:pBdr>
        <w:spacing w:before="200" w:after="0"/>
        <w:jc w:val="center"/>
      </w:pPr>
      <w:r>
        <w:rPr>
          <w:rFonts w:ascii="Arial" w:cs="Arial" w:eastAsia="Arial" w:hAnsi="Arial"/>
          <w:i/>
          <w:iCs/>
          <w:color w:val="888888"/>
          <w:sz w:val="18"/>
          <w:szCs w:val="18"/>
        </w:rPr>
        <w:t xml:space="preserve">game_benchmark.py   Cypha HRNA   February 2026   All rights reserved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after="0"/>
    </w:pPr>
    <w:r>
      <w:rPr>
        <w:rFonts w:ascii="Arial" w:cs="Arial" w:eastAsia="Arial" w:hAnsi="Arial"/>
        <w:color w:val="888888"/>
        <w:sz w:val="16"/>
        <w:szCs w:val="16"/>
      </w:rPr>
      <w:t xml:space="preserve">game_benchmark.py   Cypha HRNA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22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2026-02-22T10:45:32.478Z</dcterms:created>
  <dcterms:modified xsi:type="dcterms:W3CDTF">2026-02-22T10:45:32.479Z</dcterms:modified>
</cp:coreProperties>
</file>

<file path=docProps/custom.xml><?xml version="1.0" encoding="utf-8"?>
<Properties xmlns="http://schemas.openxmlformats.org/officeDocument/2006/custom-properties" xmlns:vt="http://schemas.openxmlformats.org/officeDocument/2006/docPropsVTypes"/>
</file>