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Hello InMobi DSP Partners,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With the iOS 9 release last September, Apple recommended implementing HTTPS for all connections. All major supply partners including InMobi has adopted support for only HTTPS connections from iOS 9 onwards and expects that the demand partners migrate to support HTTPS connections as well.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Background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Apple introduced 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"https://developer.apple.com/library/ios/documentation/General/Reference/InfoPlistKeyReference/Articles/CocoaKeys.html" </w:instrText>
      </w:r>
      <w:r>
        <w:rPr>
          <w:b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color w:val="1155CC"/>
          <w:sz w:val="22"/>
          <w:szCs w:val="22"/>
          <w:u w:val="single"/>
          <w:vertAlign w:val="baseline"/>
        </w:rPr>
        <w:t>App Transport Security (ATS)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in iOS9 and OS X El Capitan. From then on, </w:t>
      </w:r>
      <w:r>
        <w:rPr>
          <w:rFonts w:hint="default" w:ascii="Arial" w:hAnsi="Arial" w:cs="Arial"/>
          <w:i/>
          <w:color w:val="000000"/>
          <w:sz w:val="22"/>
          <w:szCs w:val="22"/>
          <w:u w:val="none"/>
          <w:vertAlign w:val="baseline"/>
        </w:rPr>
        <w:t>NSURLSession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and </w:t>
      </w:r>
      <w:r>
        <w:rPr>
          <w:rFonts w:hint="default" w:ascii="Arial" w:hAnsi="Arial" w:cs="Arial"/>
          <w:i/>
          <w:color w:val="000000"/>
          <w:sz w:val="22"/>
          <w:szCs w:val="22"/>
          <w:u w:val="none"/>
          <w:vertAlign w:val="baseline"/>
        </w:rPr>
        <w:t>NSURLConnection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by default disallow HTTP connections and connections that uses TLS version less than 1.2. ATS also puts restrictions on the TLS Version, cipher suites, certificate key sizes, etc.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To support this change, InMobi released a new SDK in last September, timed with Apple’s iOS 9 release and supports ATS enabled demand partners only on iOS9+. We have also put creative validation checks in place, wherein if there are any violations, the bids are not accepted. Also we had added a </w:t>
      </w:r>
      <w:r>
        <w:rPr>
          <w:rFonts w:hint="default" w:ascii="Arial" w:hAnsi="Arial" w:cs="Arial"/>
          <w:b/>
          <w:i/>
          <w:color w:val="000000"/>
          <w:sz w:val="22"/>
          <w:szCs w:val="22"/>
          <w:u w:val="none"/>
          <w:vertAlign w:val="baseline"/>
        </w:rPr>
        <w:t xml:space="preserve">“secure”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flag to our bid request object, so you can know that this request needs secure ads only (apart from the “OS” and “OS version”).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What do you need to do?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In order to ensure no business opportunity loss and gain access to all ATS enabled supply, you need to ensure,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•</w:t>
      </w:r>
      <w:r>
        <w:rPr>
          <w:rFonts w:hint="eastAsia" w:ascii="Arial" w:hAnsi="Arial" w:cs="Arial"/>
          <w:i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SSL support (in accordance with ATS specifications) for all standard ads/creative assets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•</w:t>
      </w:r>
      <w:r>
        <w:rPr>
          <w:rFonts w:hint="eastAsia" w:ascii="Arial" w:hAnsi="Arial" w:cs="Arial"/>
          <w:i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SSL support (in accordance with ATS specifications) for all Rich Media tags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•</w:t>
      </w:r>
      <w:r>
        <w:rPr>
          <w:rFonts w:hint="eastAsia" w:ascii="Arial" w:hAnsi="Arial" w:cs="Arial"/>
          <w:i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SSL support (in accordance with ATS specifications) for all tracking and beacon URLs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•</w:t>
      </w:r>
      <w:r>
        <w:rPr>
          <w:rFonts w:hint="eastAsia" w:ascii="Arial" w:hAnsi="Arial" w:cs="Arial"/>
          <w:i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The </w:t>
      </w: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 xml:space="preserve">“secure”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flag in the bid request object should be honored. If the </w:t>
      </w: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“secure”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flag </w:t>
      </w: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 xml:space="preserve">returns 1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(denoting that the request is secure and ATS enabled), ALL URLs returned must be compliant with </w:t>
      </w:r>
      <w:r>
        <w:rPr>
          <w:rFonts w:hint="default" w:ascii="Arial" w:hAnsi="Arial" w:cs="Arial"/>
          <w:i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sz w:val="22"/>
          <w:szCs w:val="22"/>
          <w:u w:val="none"/>
          <w:vertAlign w:val="baseline"/>
        </w:rPr>
        <w:instrText xml:space="preserve"> HYPERLINK "https://developer.apple.com/library/ios/documentation/General/Reference/InfoPlistKeyReference/Articles/CocoaKeys.html" </w:instrText>
      </w:r>
      <w:r>
        <w:rPr>
          <w:rFonts w:hint="default" w:ascii="Arial" w:hAnsi="Arial" w:cs="Arial"/>
          <w:i w:val="0"/>
          <w:sz w:val="22"/>
          <w:szCs w:val="22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 w:cs="Arial"/>
          <w:i w:val="0"/>
          <w:color w:val="1155CC"/>
          <w:sz w:val="22"/>
          <w:szCs w:val="22"/>
          <w:u w:val="single"/>
          <w:vertAlign w:val="baseline"/>
        </w:rPr>
        <w:t>Apple’s ATS specifications</w:t>
      </w:r>
      <w:r>
        <w:rPr>
          <w:rFonts w:hint="default" w:ascii="Arial" w:hAnsi="Arial" w:cs="Arial"/>
          <w:i w:val="0"/>
          <w:sz w:val="22"/>
          <w:szCs w:val="22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Do let us know if you have any questions or need any assistance with the above ecosystem changes, so that we can minimize impact to our revenue streams.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A22AC"/>
    <w:rsid w:val="229A2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2016-06-16T03:12:00Z</dcterms:created>
  <dc:creator>Shuyu</dc:creator>
  <cp:lastModifiedBy>Shuyu</cp:lastModifiedBy>
  <dcterms:modified xsi:type="dcterms:W3CDTF">2016-06-16T03:28:54Z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