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Arial"/>
          <w:b/>
          <w:color w:val="1F4D78"/>
          <w:sz w:val="44"/>
        </w:rPr>
        <w:t>แนวทางการตั้งค่า Default ของแต่ละ Process</w:t>
      </w:r>
    </w:p>
    <w:p>
      <w:pPr>
        <w:spacing w:after="360"/>
        <w:jc w:val="center"/>
      </w:pPr>
      <w:r>
        <w:rPr>
          <w:rFonts w:ascii="Arial" w:hAnsi="Arial" w:eastAsia="Arial"/>
          <w:color w:val="2E74B5"/>
          <w:sz w:val="32"/>
        </w:rPr>
        <w:t>สำหรับเกษตรกรในแอป Sookta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1"/>
              </w:rPr>
              <w:t>วันที่จัดทำ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1"/>
              </w:rPr>
              <w:t>2 มิถุนายน 2569</w:t>
            </w:r>
          </w:p>
        </w:tc>
      </w:tr>
      <w:tr>
        <w:tc>
          <w:tcPr>
            <w:tcW w:type="dxa" w:w="22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1"/>
              </w:rPr>
              <w:t>วัตถุประสงค์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1"/>
              </w:rPr>
              <w:t>ใช้เป็นข้อเสนอให้ทีมวิจัยพิจารณาค่าเริ่มต้นของข้อมูลเชิงงาน</w:t>
            </w:r>
          </w:p>
        </w:tc>
      </w:tr>
      <w:tr>
        <w:tc>
          <w:tcPr>
            <w:tcW w:type="dxa" w:w="22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1"/>
              </w:rPr>
              <w:t>สถานะ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1"/>
              </w:rPr>
              <w:t>Draft สำหรับ Research Review</w:t>
            </w:r>
          </w:p>
        </w:tc>
      </w:tr>
    </w:tbl>
    <w:p/>
    <w:p>
      <w:pPr>
        <w:spacing w:after="120" w:line="264" w:lineRule="auto"/>
      </w:pPr>
      <w:r>
        <w:rPr>
          <w:rFonts w:ascii="Arial" w:hAnsi="Arial" w:eastAsia="Arial"/>
          <w:sz w:val="22"/>
        </w:rPr>
        <w:t>เอกสารนี้สรุปแนวทางการตั้งค่าเริ่มต้นของแต่ละกระบวนการทำงานในแอป Sookta โดยค่าเหล่านี้ควรถือเป็นค่าช่วยเริ่มต้น ไม่ใช่ค่าจริงสุดท้ายของผู้ใช้งานแต่ละราย</w:t>
      </w:r>
    </w:p>
    <w:p>
      <w:pPr>
        <w:pStyle w:val="Heading1"/>
      </w:pPr>
      <w:r>
        <w:rPr>
          <w:rFonts w:ascii="Arial" w:hAnsi="Arial" w:eastAsia="Arial"/>
        </w:rPr>
        <w:t>1. หลักการสำคัญ</w:t>
      </w:r>
    </w:p>
    <w:p>
      <w:pPr>
        <w:pStyle w:val="ListNumber"/>
        <w:spacing w:after="80"/>
      </w:pPr>
      <w:r>
        <w:rPr>
          <w:rFonts w:ascii="Arial" w:hAnsi="Arial" w:eastAsia="Arial"/>
          <w:sz w:val="22"/>
        </w:rPr>
        <w:t>ค่า default ไม่ควรเป็นตัวตัดสินผลลัพธ์สุดท้ายโดยลำพัง เพราะอาจทำให้คะแนนความเสี่ยงเกิด bias ได้</w:t>
      </w:r>
    </w:p>
    <w:p>
      <w:pPr>
        <w:pStyle w:val="ListNumber"/>
        <w:spacing w:after="80"/>
      </w:pPr>
      <w:r>
        <w:rPr>
          <w:rFonts w:ascii="Arial" w:hAnsi="Arial" w:eastAsia="Arial"/>
          <w:sz w:val="22"/>
        </w:rPr>
        <w:t>ท่าทางของร่างกายควรให้ภาพถ่ายหรือวิดีโอผ่าน MoveNet เป็นตัวคำนวณหลัก แล้วนำไปแปลงเป็นองค์ประกอบของ REBA</w:t>
      </w:r>
    </w:p>
    <w:p>
      <w:pPr>
        <w:pStyle w:val="ListNumber"/>
        <w:spacing w:after="80"/>
      </w:pPr>
      <w:r>
        <w:rPr>
          <w:rFonts w:ascii="Arial" w:hAnsi="Arial" w:eastAsia="Arial"/>
          <w:sz w:val="22"/>
        </w:rPr>
        <w:t>ค่าที่กล้องวัดไม่ได้ เช่น น้ำหนักที่ยก ระยะทาง ความถี่ ระยะเวลา และแรงดัน/ลาก ควรใช้ค่า default ตามประเภทงาน และเปิดให้แก้ไขหรือยืนยันได้</w:t>
      </w:r>
    </w:p>
    <w:p>
      <w:pPr>
        <w:pStyle w:val="ListNumber"/>
        <w:spacing w:after="80"/>
      </w:pPr>
      <w:r>
        <w:rPr>
          <w:rFonts w:ascii="Arial" w:hAnsi="Arial" w:eastAsia="Arial"/>
          <w:sz w:val="22"/>
        </w:rPr>
        <w:t>ข้อมูลที่ export สำหรับนักวิจัยควรมี field ระบุแหล่งที่มาของข้อมูล เช่น default, auto_from_pose, user_confirmed หรือ researcher_measured</w:t>
      </w:r>
    </w:p>
    <w:p>
      <w:pPr>
        <w:pStyle w:val="ListNumber"/>
        <w:spacing w:after="80"/>
      </w:pPr>
      <w:r>
        <w:rPr>
          <w:rFonts w:ascii="Arial" w:hAnsi="Arial" w:eastAsia="Arial"/>
          <w:sz w:val="22"/>
        </w:rPr>
        <w:t>สำหรับเกษตรกร ไม่ควรให้กรอกตัวเลขจำนวนมาก ควรใช้ตัวเลือกง่าย เช่น เบา / ปานกลาง / หนัก แล้วให้ระบบแปลงเป็นค่าตัวเลขภายใน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</w:rPr>
        <w:t>2. ค่า Default หลักที่แนะนำต่อ Process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7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Process</w:t>
            </w:r>
          </w:p>
        </w:tc>
        <w:tc>
          <w:tcPr>
            <w:tcW w:type="dxa" w:w="22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วิธีประเมินหลัก</w:t>
            </w:r>
          </w:p>
        </w:tc>
        <w:tc>
          <w:tcPr>
            <w:tcW w:type="dxa" w:w="1587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น้ำหนัก</w:t>
            </w:r>
          </w:p>
        </w:tc>
        <w:tc>
          <w:tcPr>
            <w:tcW w:type="dxa" w:w="113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ระยะเวลา</w:t>
            </w:r>
          </w:p>
        </w:tc>
        <w:tc>
          <w:tcPr>
            <w:tcW w:type="dxa" w:w="39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หมายเหตุ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ปลูกกล้า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REBA + repetitive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 kg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 ชม.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เน้นก้ม ย่อ คุกเข่า ให้ posture จาก MoveNet คำนวณ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ใส่ปุ๋ย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REBA + ISO11228-1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10 kg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 ชม.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ใช้กับการยกหรือถือถัง/กระสอบปุ๋ย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พ่นสาร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REBA + ISO11228-2/3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15 kg ถ้าเป็นถังสะพาย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 ชม.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ถ้าเป็นเครื่องพ่นสะพาย ให้คิดน้ำหนักถังร่วมด้วย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ตัดแต่งกิ่ง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REBA + repetitive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 kg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 ชม.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เน้นแขนยกสูง ข้อมือซ้ำ และท่าทางจากภาพ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เก็บเกี่ยว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REBA + ISO11228-1/3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 kg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 ชม.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ใช้กับตะกร้าหรือภาชนะเก็บผลผลิต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ขนย้ายผลผลิต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REBA + ISO11228-1/2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15 kg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 ชม.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ควรเปิด ISO11228 ร่วมกับ REBA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Arial"/>
        </w:rPr>
        <w:t>3. ค่าเสริมสำหรับ ISO11228 และงานที่มีแรง/ระยะ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7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Process</w:t>
            </w:r>
          </w:p>
        </w:tc>
        <w:tc>
          <w:tcPr>
            <w:tcW w:type="dxa" w:w="181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ความถี่</w:t>
            </w:r>
          </w:p>
        </w:tc>
        <w:tc>
          <w:tcPr>
            <w:tcW w:type="dxa" w:w="147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ระยะขนย้าย</w:t>
            </w:r>
          </w:p>
        </w:tc>
        <w:tc>
          <w:tcPr>
            <w:tcW w:type="dxa" w:w="238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แรงดัน/ลาก</w:t>
            </w:r>
          </w:p>
        </w:tc>
        <w:tc>
          <w:tcPr>
            <w:tcW w:type="dxa" w:w="22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หมายเหตุ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ปลูกกล้า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ไม่ใช้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 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 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 repetitive/posture เป็นหลัก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ใส่ปุ๋ย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0.5 ครั้ง/นาที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20 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 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ใช้กับการยก/ถือ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พ่นสาร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ไม่ใช้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20 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 18 N, sustained 10 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ใช้เมื่อมีการดัน/ลากหรือใช้เครื่องพ่น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ตัดแต่งกิ่ง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ไม่ใช้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 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 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 repetitive/posture เป็นหลัก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เก็บเกี่ยว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0.5 ครั้ง/นาที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10 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 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ใช้กับการยกภาชนะเก็บผลผลิต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ขนย้ายผลผลิต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0.2 ครั้ง/นาที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30 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 20 N, sustained 12 N ถ้าใช้รถเข็น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ใช้กับการยก/ขน/เข็น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4. ค่า Default กลางของระบบ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381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Field</w:t>
            </w:r>
          </w:p>
        </w:tc>
        <w:tc>
          <w:tcPr>
            <w:tcW w:type="dxa" w:w="2381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ค่าแนะนำ</w:t>
            </w:r>
          </w:p>
        </w:tc>
        <w:tc>
          <w:tcPr>
            <w:tcW w:type="dxa" w:w="4535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หมายเหตุ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รายได้ต่อวัน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300 บาท/วัน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ควรปรับตามพื้นที่หรือข้อมูลจากทีมวิจัย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horizontal distance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25-35 cm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เลือกตาม process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vertical height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50-75 cm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เลือกตามลักษณะงาน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duration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 ชม.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ใช้เป็นค่าเริ่มต้นก่อนผู้ใช้ยืนยัน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gender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ไม่ควร hard-code เป็นชาย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ควรดึงจาก profile หรือให้เลือกก่อนประเมิน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medical cost / lost workdays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ไม่ควรสมมติค่าเจ็บป่วยก่อนมีข้อมูล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Arial"/>
        </w:rPr>
        <w:t>5. แนวทางสำหรับค่า REBA</w:t>
      </w:r>
    </w:p>
    <w:p>
      <w:pPr>
        <w:spacing w:after="120" w:line="264" w:lineRule="auto"/>
      </w:pPr>
      <w:r>
        <w:rPr>
          <w:rFonts w:ascii="Arial" w:hAnsi="Arial" w:eastAsia="Arial"/>
          <w:sz w:val="22"/>
        </w:rPr>
        <w:t>ค่า REBA posture ควรเริ่มจากค่า neutral ก่อน เช่น trunk, neck, leg, arm และ wrist เท่ากับ 1, twist เป็น false และ load/coupling/activity เป็น 0 แล้วให้ผลจาก MoveNet override ค่าเหล่านี้หลังประมวลผลภาพ</w:t>
      </w:r>
    </w:p>
    <w:p>
      <w:pPr>
        <w:spacing w:after="120" w:line="264" w:lineRule="auto"/>
      </w:pPr>
      <w:r>
        <w:rPr>
          <w:rFonts w:ascii="Arial" w:hAnsi="Arial" w:eastAsia="Arial"/>
          <w:sz w:val="22"/>
        </w:rPr>
        <w:t>เหตุผลคือ หากตั้งค่า posture default ตาม process ตั้งแต่ต้น คะแนนอาจสูงหรือต่ำเกินจริงทั้งที่ยังไม่ได้ประเมินจากภาพจริง</w:t>
      </w:r>
    </w:p>
    <w:p>
      <w:pPr>
        <w:pStyle w:val="Heading1"/>
      </w:pPr>
      <w:r>
        <w:rPr>
          <w:rFonts w:ascii="Arial" w:hAnsi="Arial" w:eastAsia="Arial"/>
        </w:rPr>
        <w:t>6. วิธีทำให้ใช้งานง่ายสำหรับเกษตรกร</w:t>
      </w:r>
    </w:p>
    <w:p>
      <w:pPr>
        <w:spacing w:after="120" w:line="264" w:lineRule="auto"/>
      </w:pPr>
      <w:r>
        <w:rPr>
          <w:rFonts w:ascii="Arial" w:hAnsi="Arial" w:eastAsia="Arial"/>
          <w:sz w:val="22"/>
        </w:rPr>
        <w:t>หน้าจอของเกษตรกรควรถามเป็นภาษาง่าย และใช้ตัวเลือกแทนการกรอกตัวเลข เช่น</w:t>
      </w:r>
    </w:p>
    <w:p>
      <w:pPr>
        <w:pStyle w:val="ListBullet"/>
        <w:spacing w:after="80"/>
      </w:pPr>
      <w:r>
        <w:rPr>
          <w:rFonts w:ascii="Arial" w:hAnsi="Arial" w:eastAsia="Arial"/>
          <w:sz w:val="22"/>
        </w:rPr>
        <w:t>น้ำหนักที่ถือ: ไม่มี / เบา / ปานกลาง / หนัก</w:t>
      </w:r>
    </w:p>
    <w:p>
      <w:pPr>
        <w:pStyle w:val="ListBullet"/>
        <w:spacing w:after="80"/>
      </w:pPr>
      <w:r>
        <w:rPr>
          <w:rFonts w:ascii="Arial" w:hAnsi="Arial" w:eastAsia="Arial"/>
          <w:sz w:val="22"/>
        </w:rPr>
        <w:t>ระยะทาง: ไม่มี / ใกล้ / ไกล</w:t>
      </w:r>
    </w:p>
    <w:p>
      <w:pPr>
        <w:pStyle w:val="ListBullet"/>
        <w:spacing w:after="80"/>
      </w:pPr>
      <w:r>
        <w:rPr>
          <w:rFonts w:ascii="Arial" w:hAnsi="Arial" w:eastAsia="Arial"/>
          <w:sz w:val="22"/>
        </w:rPr>
        <w:t>ทำต่อเนื่อง: น้อยกว่า 30 นาที / ประมาณ 1 ชั่วโมง / มากกว่า 2 ชั่วโมง</w:t>
      </w:r>
    </w:p>
    <w:p>
      <w:pPr>
        <w:pStyle w:val="ListBullet"/>
        <w:spacing w:after="80"/>
      </w:pPr>
      <w:r>
        <w:rPr>
          <w:rFonts w:ascii="Arial" w:hAnsi="Arial" w:eastAsia="Arial"/>
          <w:sz w:val="22"/>
        </w:rPr>
        <w:t>ใช้อุปกรณ์เข็นหรือลาก: ใช่ / ไม่ใช่</w:t>
      </w:r>
    </w:p>
    <w:p>
      <w:pPr>
        <w:spacing w:after="120" w:line="264" w:lineRule="auto"/>
      </w:pPr>
      <w:r>
        <w:rPr>
          <w:rFonts w:ascii="Arial" w:hAnsi="Arial" w:eastAsia="Arial"/>
          <w:sz w:val="22"/>
        </w:rPr>
        <w:t>ระบบสามารถ map ตัวเลือกเหล่านี้เป็นตัวเลขหลังบ้านเพื่อใช้คำนวณ REBA, ISO11228 และ economic impact ได้ โดยผู้ใช้งานไม่ต้องเข้าใจสูตรคำนวณ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</w:rPr>
        <w:t>7. Field ที่ควรมีใน Export สำหรับนักวิจัย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35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Field</w:t>
            </w:r>
          </w:p>
        </w:tc>
        <w:tc>
          <w:tcPr>
            <w:tcW w:type="dxa" w:w="6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>วัตถุประสงค์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farmer_id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ระบุผู้เข้าร่วมวิจัย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activity_stage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ระบุช่วงงาน เช่น planting, maintenance, harvesting, transport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specific_task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ระบุ process เฉพาะ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posture_source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ระบุว่ามาจากภาพ วิดีโอ หรือ manual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input_source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ระบุว่าเป็น default, auto_from_pose, user_confirmed หรือ researcher_measured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reba_score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คะแนน REBA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iso11228_risk_level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ระดับความเสี่ยงจาก ISO11228 ถ้ามีการใช้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load_weight_kg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น้ำหนักที่ใช้คำนวณ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transport_distance_m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ระยะขนย้าย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frequency_per_min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ความถี่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duration_hours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ระยะเวลา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push_initial_force_n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แรงเริ่มต้นในการดัน/ลาก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push_sustained_force_n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แรงต่อเนื่องในการดัน/ลาก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economic_impact_thb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ผลกระทบทางเศรษฐกิจ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8. Checklist สำหรับทีมวิจัยก่อนนำไปใช้จริง</w:t>
      </w:r>
    </w:p>
    <w:p>
      <w:pPr>
        <w:pStyle w:val="ListBullet"/>
        <w:spacing w:after="80"/>
      </w:pPr>
      <w:r>
        <w:rPr>
          <w:rFonts w:ascii="Arial" w:hAnsi="Arial" w:eastAsia="Arial"/>
          <w:sz w:val="22"/>
        </w:rPr>
        <w:t>ยืนยันค่า default ของแต่ละ process ว่าสอดคล้องกับบริบทพื้นที่เก็บข้อมูล</w:t>
      </w:r>
    </w:p>
    <w:p>
      <w:pPr>
        <w:pStyle w:val="ListBullet"/>
        <w:spacing w:after="80"/>
      </w:pPr>
      <w:r>
        <w:rPr>
          <w:rFonts w:ascii="Arial" w:hAnsi="Arial" w:eastAsia="Arial"/>
          <w:sz w:val="22"/>
        </w:rPr>
        <w:t>ยืนยันรายได้ต่อวันหรือสูตร economic impact ที่ต้องใช้ในโครงการ</w:t>
      </w:r>
    </w:p>
    <w:p>
      <w:pPr>
        <w:pStyle w:val="ListBullet"/>
        <w:spacing w:after="80"/>
      </w:pPr>
      <w:r>
        <w:rPr>
          <w:rFonts w:ascii="Arial" w:hAnsi="Arial" w:eastAsia="Arial"/>
          <w:sz w:val="22"/>
        </w:rPr>
        <w:t>ยืนยันว่าค่าเพศ อายุ และ profile จะมาจากผู้ใช้หรือเจ้าหน้าที่วิจัย</w:t>
      </w:r>
    </w:p>
    <w:p>
      <w:pPr>
        <w:pStyle w:val="ListBullet"/>
        <w:spacing w:after="80"/>
      </w:pPr>
      <w:r>
        <w:rPr>
          <w:rFonts w:ascii="Arial" w:hAnsi="Arial" w:eastAsia="Arial"/>
          <w:sz w:val="22"/>
        </w:rPr>
        <w:t>ยืนยัน mapping ระหว่างตัวเลือกง่ายสำหรับเกษตรกรกับค่าตัวเลขหลังบ้าน</w:t>
      </w:r>
    </w:p>
    <w:p>
      <w:pPr>
        <w:pStyle w:val="ListBullet"/>
        <w:spacing w:after="80"/>
      </w:pPr>
      <w:r>
        <w:rPr>
          <w:rFonts w:ascii="Arial" w:hAnsi="Arial" w:eastAsia="Arial"/>
          <w:sz w:val="22"/>
        </w:rPr>
        <w:t>ตรวจสอบ export ว่ามีข้อมูลเพียงพอสำหรับวิเคราะห์ซ้ำและ audit ผลลัพธ์</w:t>
      </w:r>
    </w:p>
    <w:p>
      <w:pPr>
        <w:pStyle w:val="Heading1"/>
      </w:pPr>
      <w:r>
        <w:rPr>
          <w:rFonts w:ascii="Arial" w:hAnsi="Arial" w:eastAsia="Arial"/>
        </w:rPr>
        <w:t>9. สรุปข้อเสนอ</w:t>
      </w:r>
    </w:p>
    <w:p>
      <w:pPr>
        <w:spacing w:after="120" w:line="264" w:lineRule="auto"/>
      </w:pPr>
      <w:r>
        <w:rPr>
          <w:rFonts w:ascii="Arial" w:hAnsi="Arial" w:eastAsia="Arial"/>
          <w:sz w:val="22"/>
        </w:rPr>
        <w:t>ค่า default ควรใช้เพื่อช่วยให้เกษตรกรเริ่มประเมินได้ง่าย ไม่ใช่เพื่อแทนค่าจริงทั้งหมด การประเมินที่เหมาะสมควรใช้ภาพหรือวิดีโอเพื่อประเมิน posture ผ่าน MoveNet และใช้ค่า default เฉพาะข้อมูลที่ระบบมองไม่เห็นจากภาพ เช่น น้ำหนัก ระยะทาง ความถี่ ระยะเวลา และแรงดัน/ลาก จากนั้นให้ผู้ใช้หรือเจ้าหน้าที่วิจัยยืนยันข้อมูลก่อน export หรือใช้เป็นข้อมูลวิจัยต่อไป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A5A5A"/>
        <w:sz w:val="18"/>
      </w:rPr>
      <w:t>Sookta | แนวทางค่า Default ของแต่ละ Process สำหรับเกษตรกร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