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Чемпионат Калининградской области по серфингу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длинная доска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среди мужчин и женщин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00"/>
          <w:rtl w:val="0"/>
          <w:lang w:val="ru-RU"/>
        </w:rPr>
        <w:t>№СМ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Калининградская область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Светлогорск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1-30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июня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2024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Официальные результаты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Мужчины</w:t>
      </w:r>
    </w:p>
    <w:tbl>
      <w:tblPr>
        <w:tblW w:w="933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67"/>
        <w:gridCol w:w="993"/>
        <w:gridCol w:w="2753"/>
        <w:gridCol w:w="1064"/>
        <w:gridCol w:w="2112"/>
        <w:gridCol w:w="1008"/>
        <w:gridCol w:w="842"/>
      </w:tblGrid>
      <w:tr>
        <w:tblPrEx>
          <w:shd w:val="clear" w:color="auto" w:fill="cdd4e9"/>
        </w:tblPrEx>
        <w:trPr>
          <w:trHeight w:val="892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№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Майка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ФИО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Год рождения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Субъект РФ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Разряд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звание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Вып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Разряд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звание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Красная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Синица Петр Всеволодович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19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Синий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Исаков Евгений Леонидович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1983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МС  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Зеленая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Багдасарян Максим Левонович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2008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Желтая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effff"/>
                <w:rtl w:val="0"/>
                <w:lang w:val="en-US"/>
              </w:rPr>
              <w:t>Перерва Вадим Русланович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feffff"/>
                <w:rtl w:val="0"/>
                <w:lang w:val="en-US"/>
              </w:rPr>
              <w:t>1985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р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ff2600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Синяя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Михайлов Алексей Юрьевич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1997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Синяя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Истомин Максим Игоревич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1995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7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Красная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Тихонов Андрей Александрович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1981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Красная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Шушаков Роман Евгеньевич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1995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9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Желтая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Богдалов Данил Денисович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2001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Калининградская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10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Синяя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Кортелев Федор Анатольевич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1992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Калининградская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11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Синяя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Половиченко Илья Артурович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1984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р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12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Зеленая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Андреев Александр Николаевич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1982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р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13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Зеленая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Реут Алексей Валерьевич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1989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14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Синяя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Блискунов Дмитрий Александрович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1990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р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15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Желтая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Дмитриев Илья Григорьевич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1988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р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16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Желтая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Корниенков Кирилл Михайлович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1991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р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17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Синяя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Котов Денис Владимирович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1987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р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18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Красная 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Малыхин Виктор Михайлович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1985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19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Синий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Орешкин Михаил Евгеньевич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1998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р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Dns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Чистяков Максим Сергеевич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1989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р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Dns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Воронков Александр Олегович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1986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р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Dns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Свинторжицкий Дмитрий Валерьевич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1990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р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Dns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Болдырев Артем Николаевич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1981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Главный судья Балякин 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</w:t>
      </w:r>
      <w:r>
        <w:rPr>
          <w:rFonts w:ascii="Times New Roman" w:hAnsi="Times New Roman"/>
          <w:sz w:val="24"/>
          <w:szCs w:val="24"/>
          <w:rtl w:val="0"/>
          <w:lang w:val="en-US"/>
        </w:rPr>
        <w:t>.              ________________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Главный секретарь Ершова 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__________________</w:t>
      </w:r>
    </w:p>
    <w:sectPr>
      <w:headerReference w:type="default" r:id="rId4"/>
      <w:footerReference w:type="default" r:id="rId5"/>
      <w:pgSz w:w="11900" w:h="16840" w:orient="portrait"/>
      <w:pgMar w:top="426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64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0" dist="0" dir="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0" dist="0" dir="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0" dist="0" dir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0" dist="0" dir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0" dist="0" dir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