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6.png" ContentType="image/png"/>
  <Override PartName="/word/media/rId1029.png" ContentType="image/png"/>
  <Override PartName="/word/media/rId1032.png" ContentType="image/png"/>
  <Override PartName="/word/media/rId1047.png" ContentType="image/png"/>
  <Override PartName="/word/media/rId10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0"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038" w:name="overview"/>
    <w:p>
      <w:pPr>
        <w:pStyle w:val="Heading2"/>
      </w:pPr>
      <w:r>
        <w:t xml:space="preserve">(1) Overview</w:t>
      </w:r>
    </w:p>
    <w:bookmarkStart w:id="1025"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(the Materials Project [16] and kin)</w:t>
            </w:r>
          </w:p>
        </w:tc>
      </w:tr>
    </w:tbl>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025"/>
    <w:bookmarkStart w:id="1035"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027" name="Picture"/>
            <a:graphic>
              <a:graphicData uri="http://schemas.openxmlformats.org/drawingml/2006/picture">
                <pic:pic>
                  <pic:nvPicPr>
                    <pic:cNvPr descr="figures/fig1_architecture.png" id="1028" name="Picture"/>
                    <pic:cNvPicPr>
                      <a:picLocks noChangeArrowheads="1" noChangeAspect="1"/>
                    </pic:cNvPicPr>
                  </pic:nvPicPr>
                  <pic:blipFill>
                    <a:blip r:embed="rId1026"/>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030" name="Picture"/>
            <a:graphic>
              <a:graphicData uri="http://schemas.openxmlformats.org/drawingml/2006/picture">
                <pic:pic>
                  <pic:nvPicPr>
                    <pic:cNvPr descr="figures/fig2_browser_app.png" id="1031" name="Picture"/>
                    <pic:cNvPicPr>
                      <a:picLocks noChangeArrowheads="1" noChangeAspect="1"/>
                    </pic:cNvPicPr>
                  </pic:nvPicPr>
                  <pic:blipFill>
                    <a:blip r:embed="rId1029"/>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candidate energies for an assessment to weigh, not assessed Gibbs functions, and repositories such as the Materials Project [16] serve those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a check recorded in the repository without changing any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033" name="Picture"/>
            <a:graphic>
              <a:graphicData uri="http://schemas.openxmlformats.org/drawingml/2006/picture">
                <pic:pic>
                  <pic:nvPicPr>
                    <pic:cNvPr descr="figures/fig3_ternary.png" id="1034" name="Picture"/>
                    <pic:cNvPicPr>
                      <a:picLocks noChangeArrowheads="1" noChangeAspect="1"/>
                    </pic:cNvPicPr>
                  </pic:nvPicPr>
                  <pic:blipFill>
                    <a:blip r:embed="rId1032"/>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1035"/>
    <w:bookmarkStart w:id="1036"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036"/>
    <w:bookmarkStart w:id="1037"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[38];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037"/>
    <w:bookmarkEnd w:id="1038"/>
    <w:bookmarkStart w:id="1046" w:name="availability"/>
    <w:p>
      <w:pPr>
        <w:pStyle w:val="Heading2"/>
      </w:pPr>
      <w:r>
        <w:t xml:space="preserve">(2) Availability</w:t>
      </w:r>
    </w:p>
    <w:bookmarkStart w:id="1039"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039"/>
    <w:bookmarkStart w:id="1040"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040"/>
    <w:bookmarkStart w:id="1041"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041"/>
    <w:bookmarkStart w:id="1042"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1042"/>
    <w:bookmarkStart w:id="1043" w:name="list-of-contributors"/>
    <w:p>
      <w:pPr>
        <w:pStyle w:val="Heading3"/>
      </w:pPr>
      <w:r>
        <w:t xml:space="preserve">List of contributors</w:t>
      </w:r>
    </w:p>
    <w:p>
      <w:pPr>
        <w:pStyle w:val="FirstParagraph"/>
      </w:pPr>
      <w:r>
        <w:t xml:space="preserve">Michael E. Bustamante (design, implementation, validation, data curation).</w:t>
      </w:r>
    </w:p>
    <w:bookmarkEnd w:id="1043"/>
    <w:bookmarkStart w:id="1044"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044"/>
    <w:bookmarkStart w:id="1045" w:name="language"/>
    <w:p>
      <w:pPr>
        <w:pStyle w:val="Heading3"/>
      </w:pPr>
      <w:r>
        <w:t xml:space="preserve">Language</w:t>
      </w:r>
    </w:p>
    <w:p>
      <w:pPr>
        <w:pStyle w:val="FirstParagraph"/>
      </w:pPr>
      <w:r>
        <w:t xml:space="preserve">English.</w:t>
      </w:r>
    </w:p>
    <w:bookmarkEnd w:id="1045"/>
    <w:bookmarkEnd w:id="1046"/>
    <w:bookmarkStart w:id="1054"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053"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calculates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048" name="Picture"/>
            <a:graphic>
              <a:graphicData uri="http://schemas.openxmlformats.org/drawingml/2006/picture">
                <pic:pic>
                  <pic:nvPicPr>
                    <pic:cNvPr descr="figures/fig4_salt_example.png" id="1049" name="Picture"/>
                    <pic:cNvPicPr>
                      <a:picLocks noChangeArrowheads="1" noChangeAspect="1"/>
                    </pic:cNvPicPr>
                  </pic:nvPicPr>
                  <pic:blipFill>
                    <a:blip r:embed="rId1047"/>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[38] (Figure 5). The shipped AlZn.tdb is itself an openly licensed transcription of that published assessment on the Scientific Group Thermodata Europe (SGTE) unary functions [39],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omputed by the alloy listing from the shipped open TDB. Light to dark: liquid, liquid plus solid, and solid fields. The dot is the calculated eutectic (0.890, 660 K); the star is the assessed eutectic (0.885, 654 K)." title="" id="1051" name="Picture"/>
            <a:graphic>
              <a:graphicData uri="http://schemas.openxmlformats.org/drawingml/2006/picture">
                <pic:pic>
                  <pic:nvPicPr>
                    <pic:cNvPr descr="figures/fig5_alloy_example.png" id="1052" name="Picture"/>
                    <pic:cNvPicPr>
                      <a:picLocks noChangeArrowheads="1" noChangeAspect="1"/>
                    </pic:cNvPicPr>
                  </pic:nvPicPr>
                  <pic:blipFill>
                    <a:blip r:embed="rId1050"/>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BodyText"/>
      </w:pPr>
      <w:r>
        <w:t xml:space="preserve">The paper closes where it began. The gap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053"/>
    <w:bookmarkEnd w:id="1054"/>
    <w:bookmarkStart w:id="1055"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055"/>
    <w:bookmarkStart w:id="1056"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056"/>
    <w:bookmarkStart w:id="1057" w:name="funding-statement"/>
    <w:p>
      <w:pPr>
        <w:pStyle w:val="Heading2"/>
      </w:pPr>
      <w:r>
        <w:t xml:space="preserve">Funding statement</w:t>
      </w:r>
    </w:p>
    <w:p>
      <w:pPr>
        <w:pStyle w:val="FirstParagraph"/>
      </w:pPr>
      <w:r>
        <w:t xml:space="preserve">The development of this software received no external funding.</w:t>
      </w:r>
    </w:p>
    <w:bookmarkEnd w:id="1057"/>
    <w:bookmarkStart w:id="1058"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058"/>
    <w:bookmarkStart w:id="1059"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an Mey S. Reevaluation of the Al-Zn system. Z Metallkd. 1993;84(7):451-5. doi:10.1515/ijmr-1993-840704</w:t>
      </w:r>
    </w:p>
    <w:p>
      <w:pPr>
        <w:pStyle w:val="BodyText"/>
      </w:pPr>
      <w:r>
        <w:t xml:space="preserve">[39] Dinsdale AT. SGTE data for pure elements. Calphad. 1991 Oct;15(4):317-425. doi:10.1016/0364-5916(91)90030-N</w:t>
      </w:r>
    </w:p>
    <w:bookmarkEnd w:id="1059"/>
    <w:bookmarkEnd w:id="10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24" Target="numbering.xml" /><Relationship Type="http://schemas.openxmlformats.org/officeDocument/2006/relationships/styles" Id="rId1023" Target="styles.xml" /><Relationship Type="http://schemas.openxmlformats.org/officeDocument/2006/relationships/settings" Id="rId1022" Target="settings.xml" /><Relationship Type="http://schemas.openxmlformats.org/officeDocument/2006/relationships/webSettings" Id="rId1021" Target="webSettings.xml" /><Relationship Type="http://schemas.openxmlformats.org/officeDocument/2006/relationships/fontTable" Id="rId1020" Target="fontTable.xml" /><Relationship Type="http://schemas.openxmlformats.org/officeDocument/2006/relationships/theme" Id="rId1019" Target="theme/theme1.xml" /><Relationship Type="http://schemas.openxmlformats.org/officeDocument/2006/relationships/footnotes" Id="rId1018" Target="footnotes.xml" /><Relationship Type="http://schemas.openxmlformats.org/officeDocument/2006/relationships/comments" Id="rId101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47" Target="media/rId1047.png" /><Relationship Type="http://schemas.openxmlformats.org/officeDocument/2006/relationships/image" Id="rId1050" Target="media/rId10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2026-09-04T00:05:10Z</dcterms:created>
  <dcterms:modified xsi:type="dcterms:W3CDTF">2026-09-04T00:05:10Z</dcterms:modified>
</cp:coreProperties>
</file>

<file path=docProps/custom.xml><?xml version="1.0" encoding="utf-8"?>
<Properties xmlns="http://schemas.openxmlformats.org/officeDocument/2006/custom-properties" xmlns:vt="http://schemas.openxmlformats.org/officeDocument/2006/docPropsVTypes"/>
</file>