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983" w:rsidRDefault="00981ED0" w:rsidP="00981ED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МИНИСТЕРСТВО ТРАНСПОРТА РОССИЙСКОЙ ФЕДЕРАЦИИ ПРИКАЗ от 26 ноября 2020 г. N 517 ОБ УТВЕРЖДЕНИИ ФЕДЕРАЛЬНЫХ АВИАЦИОННЫХ ПРАВИЛ "АВАРИЙНО-СПАСАТЕЛЬНОЕ ОБЕСПЕЧЕНИЕ ПОЛЕТОВ ВОЗДУШНЫХ СУДОВ"</w:t>
      </w:r>
    </w:p>
    <w:p w:rsidR="00981ED0" w:rsidRDefault="00981ED0" w:rsidP="00981ED0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VI. Требования к проведению аварийно-спасательных и других</w:t>
      </w:r>
    </w:p>
    <w:p w:rsidR="00981ED0" w:rsidRDefault="00981ED0" w:rsidP="00981ED0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неотложных работ</w:t>
      </w:r>
    </w:p>
    <w:p w:rsidR="00981ED0" w:rsidRDefault="00981ED0" w:rsidP="00981ED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981ED0" w:rsidRDefault="00981ED0" w:rsidP="00981ED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77. Оповещение АСК об аварийной ситуации с ВС (аварийное оповещение) осуществляется оперативными органами ОВД с помощью системы аварийного оповещения за время, не превышающее 25 секунд.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78. Для оповещения АСК применяются сигналы "Тревога" и "Готовность".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Сигнал "Тревога" подается тогда, когда авиационное событие произошло внезапно или до аварийной (вынужденной) посадки ВС на данном аэродроме остается менее 10 минут.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Сигнал "Готовность" подается, когда до аварийной (вынужденной) посадки ВС на данном аэродроме остается 10 минут и более.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79. При аварийном оповещении в передаваемом сообщении указывается следующее: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код аварийной ситуации в соответствии с Аварийным планом (указывается при оповещении по сигналу "Тревога");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место авиационного события (место сбора АСК);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характер авиационного события;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время авиационного события или время аварийной (вынужденной) посадки ВС;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тип ВС;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количество пассажиров и экипажа на борту ВС.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АСК по мере получения сообщается дополнительная информация, в том числе количество топлива, наличие, характер и степень опасности грузов на борту ВС, их количество и местонахождение.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Место авиационного события на аэродроме указывается по графическому плану аэродрома. Место авиационного события в районе аэродрома указывается по карте района аэродрома.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80. При получении сигналов "Тревога", "Готовность" диспетчер СПАСОП и старшие расчетов АСК подтверждают получение сигналов согласно схеме оповещения.</w:t>
      </w:r>
    </w:p>
    <w:p w:rsidR="00981ED0" w:rsidRDefault="00981ED0" w:rsidP="00981ED0">
      <w:pPr>
        <w:autoSpaceDE w:val="0"/>
        <w:autoSpaceDN w:val="0"/>
        <w:adjustRightInd w:val="0"/>
        <w:spacing w:before="220"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81. Если авиационное событие произошло после сигнала оповещения "Готовность", то органом ОВД немедленно подается сигнал оповещения "Тревога" и все действия АСК проводятся в соответствии с требованиями настоящих Правил.</w:t>
      </w:r>
    </w:p>
    <w:p w:rsidR="00981ED0" w:rsidRDefault="00981ED0" w:rsidP="00981ED0">
      <w:bookmarkStart w:id="0" w:name="_GoBack"/>
      <w:bookmarkEnd w:id="0"/>
    </w:p>
    <w:sectPr w:rsidR="00981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ED0"/>
    <w:rsid w:val="008E3983"/>
    <w:rsid w:val="0098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Олейник Константин Витальевич</dc:creator>
  <cp:lastModifiedBy>Олейник Константин Витальевич</cp:lastModifiedBy>
  <cp:revision>1</cp:revision>
  <dcterms:created xsi:type="dcterms:W3CDTF">2021-05-26T13:16:00Z</dcterms:created>
  <dcterms:modified xsi:type="dcterms:W3CDTF">2021-05-26T13:19:00Z</dcterms:modified>
</cp:coreProperties>
</file>