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40"/>
        <w:ind w:left="-2" w:firstLine="706"/>
        <w:jc w:val="both"/>
        <w:rPr>
          <w:b/>
        </w:rPr>
      </w:pPr>
      <w:r>
        <w:rPr>
          <w:b/>
        </w:rPr>
        <w:t xml:space="preserve">6. Особенности обслуживания воздушного движения при полетах воздушных судов в особых условиях и особых случаях в полете </w:t>
      </w:r>
      <w:r/>
    </w:p>
    <w:p>
      <w:pPr>
        <w:pStyle w:val="740"/>
        <w:ind w:left="-2" w:firstLine="706"/>
      </w:pPr>
      <w:r>
        <w:t xml:space="preserve">6.1. Порядок аварийного оповещения.</w:t>
      </w:r>
      <w:r/>
    </w:p>
    <w:p>
      <w:pPr>
        <w:pStyle w:val="740"/>
        <w:ind w:left="-2" w:firstLine="706"/>
        <w:jc w:val="both"/>
      </w:pPr>
      <w:r>
        <w:t xml:space="preserve">6.1.1. Одной из задач ОВД является уведомление соответствующих организаций о ВС, нуждающихся в помощи поисково-спасательных служб, и оказание таким организациям необходимого содействия. </w:t>
      </w:r>
      <w:r/>
    </w:p>
    <w:p>
      <w:pPr>
        <w:pStyle w:val="740"/>
        <w:ind w:left="-2" w:firstLine="706"/>
        <w:jc w:val="both"/>
      </w:pPr>
      <w:r>
        <w:t xml:space="preserve">6.1.2. Аварийным оповещением обеспечиваются:</w:t>
      </w:r>
      <w:r/>
    </w:p>
    <w:p>
      <w:pPr>
        <w:pStyle w:val="740"/>
        <w:ind w:left="-2" w:firstLine="706"/>
        <w:jc w:val="both"/>
      </w:pPr>
      <w:r>
        <w:t xml:space="preserve">а) все ВС, обеспечиваемые диспетчерским обслуживанием;</w:t>
      </w:r>
      <w:r/>
    </w:p>
    <w:p>
      <w:pPr>
        <w:pStyle w:val="740"/>
        <w:ind w:left="-2" w:firstLine="706"/>
        <w:jc w:val="both"/>
      </w:pPr>
      <w:r>
        <w:t xml:space="preserve">б) ВС, представившие план полета, и по возможности все другие ВС, известные органам ОВД из других источников;</w:t>
      </w:r>
      <w:r/>
    </w:p>
    <w:p>
      <w:pPr>
        <w:pStyle w:val="740"/>
        <w:ind w:left="-2" w:firstLine="706"/>
        <w:jc w:val="both"/>
      </w:pPr>
      <w:r>
        <w:t xml:space="preserve">в) любые ВС, в отношении которых известно или предполагается, что они являются объектом незаконного вмешательства.</w:t>
      </w:r>
      <w:r/>
    </w:p>
    <w:p>
      <w:pPr>
        <w:pStyle w:val="740"/>
        <w:ind w:left="-2" w:firstLine="706"/>
        <w:jc w:val="both"/>
      </w:pPr>
      <w:r>
        <w:t xml:space="preserve">6.1.3. Орга</w:t>
      </w:r>
      <w:r>
        <w:t xml:space="preserve">ны ОВД АузДЦ являются одними из основных пунктов для сбора всей полетной информации, относящейся к аварийному положению ВС, выполняющего полет в пределах Московского узлового диспетчерского района, и для передачи такой информации согласно схемы оповещения.</w:t>
      </w:r>
      <w:r/>
    </w:p>
    <w:p>
      <w:pPr>
        <w:pStyle w:val="740"/>
        <w:ind w:left="-2" w:firstLine="706"/>
        <w:jc w:val="both"/>
      </w:pPr>
      <w:r>
        <w:t xml:space="preserve">6.1.4. В отдельных случаях, ког</w:t>
      </w:r>
      <w:r>
        <w:t xml:space="preserve">да это безотлагательно требуется в связи с создавшейся обстановкой, РП АузДЦ сначала оповещает местные аварийно-спасательные службы, которые могут оказать необходимую немедленную помощь, а затем принимает другие необходимые меры для введения их в действие.</w:t>
      </w:r>
      <w:r/>
    </w:p>
    <w:p>
      <w:pPr>
        <w:pStyle w:val="740"/>
        <w:ind w:left="-2" w:firstLine="706"/>
        <w:jc w:val="both"/>
      </w:pPr>
      <w:r>
        <w:t xml:space="preserve">6.1.5. РП АузДЦ немедленно уведомляет соответствующие организации и службы о том, что ВС находится в одной из стадий аварийного положения:</w:t>
      </w:r>
      <w:r/>
    </w:p>
    <w:p>
      <w:pPr>
        <w:pStyle w:val="740"/>
        <w:ind w:left="-2" w:firstLine="706"/>
        <w:jc w:val="both"/>
      </w:pPr>
      <w:r>
        <w:t xml:space="preserve">а) неопределенности;</w:t>
      </w:r>
      <w:r/>
    </w:p>
    <w:p>
      <w:pPr>
        <w:pStyle w:val="740"/>
        <w:ind w:left="-2" w:firstLine="706"/>
        <w:jc w:val="both"/>
      </w:pPr>
      <w:r>
        <w:t xml:space="preserve">б) тревоги; </w:t>
      </w:r>
      <w:r/>
    </w:p>
    <w:p>
      <w:pPr>
        <w:pStyle w:val="740"/>
        <w:ind w:left="-2" w:firstLine="706"/>
        <w:jc w:val="both"/>
      </w:pPr>
      <w:r>
        <w:t xml:space="preserve">в) бедствия.</w:t>
      </w:r>
      <w:r/>
    </w:p>
    <w:p>
      <w:pPr>
        <w:pStyle w:val="740"/>
        <w:ind w:left="-2" w:firstLine="706"/>
        <w:jc w:val="both"/>
      </w:pPr>
      <w:r>
        <w:t xml:space="preserve">6.1.6. Уведомление содержит следующую имеющуюся информацию в указанном порядке:</w:t>
      </w:r>
      <w:r/>
    </w:p>
    <w:p>
      <w:pPr>
        <w:pStyle w:val="740"/>
        <w:ind w:left="-2" w:firstLine="706"/>
        <w:jc w:val="both"/>
      </w:pPr>
      <w:r>
        <w:t xml:space="preserve">а) аварийная стадия;</w:t>
      </w:r>
      <w:r/>
    </w:p>
    <w:p>
      <w:pPr>
        <w:pStyle w:val="740"/>
        <w:ind w:left="-2" w:firstLine="706"/>
        <w:jc w:val="both"/>
      </w:pPr>
      <w:r>
        <w:t xml:space="preserve">б) орган, распространяющий аварийное оповещение;</w:t>
      </w:r>
      <w:r/>
    </w:p>
    <w:p>
      <w:pPr>
        <w:pStyle w:val="740"/>
        <w:ind w:left="-2" w:firstLine="706"/>
        <w:jc w:val="both"/>
      </w:pPr>
      <w:r>
        <w:t xml:space="preserve">в) характер аварийной обстановки;</w:t>
      </w:r>
      <w:r/>
    </w:p>
    <w:p>
      <w:pPr>
        <w:pStyle w:val="740"/>
        <w:ind w:left="-2" w:firstLine="706"/>
        <w:jc w:val="both"/>
      </w:pPr>
      <w:r>
        <w:t xml:space="preserve">г) существенная информация из плана полета;</w:t>
      </w:r>
      <w:r/>
    </w:p>
    <w:p>
      <w:pPr>
        <w:pStyle w:val="740"/>
        <w:ind w:left="-2" w:firstLine="706"/>
        <w:jc w:val="both"/>
      </w:pPr>
      <w:r>
        <w:t xml:space="preserve">д) орган, который был на связи в последний раз, время и использованная частота;</w:t>
      </w:r>
      <w:r/>
    </w:p>
    <w:p>
      <w:pPr>
        <w:pStyle w:val="740"/>
        <w:ind w:left="-2" w:firstLine="706"/>
        <w:jc w:val="both"/>
      </w:pPr>
      <w:r>
        <w:t xml:space="preserve">е) последнее донесение о местоположении и способ определения последнего;</w:t>
      </w:r>
      <w:r/>
    </w:p>
    <w:p>
      <w:pPr>
        <w:pStyle w:val="740"/>
        <w:ind w:left="-2" w:firstLine="706"/>
        <w:jc w:val="both"/>
      </w:pPr>
      <w:r>
        <w:t xml:space="preserve">ж) окраска и отличительная маркировка ВС (при наличии информации);</w:t>
      </w:r>
      <w:r/>
    </w:p>
    <w:p>
      <w:pPr>
        <w:pStyle w:val="740"/>
        <w:ind w:left="-2" w:firstLine="706"/>
        <w:jc w:val="both"/>
      </w:pPr>
      <w:r>
        <w:t xml:space="preserve">з) любые действия, предпринятые органом, передающим уведомление;</w:t>
      </w:r>
      <w:r/>
    </w:p>
    <w:p>
      <w:pPr>
        <w:pStyle w:val="740"/>
        <w:ind w:left="-2" w:firstLine="706"/>
        <w:jc w:val="both"/>
      </w:pPr>
      <w:r>
        <w:t xml:space="preserve">и) другие относящиеся к событию сведения.</w:t>
      </w:r>
      <w:r/>
    </w:p>
    <w:p>
      <w:pPr>
        <w:pStyle w:val="740"/>
        <w:ind w:left="-2" w:firstLine="706"/>
        <w:jc w:val="both"/>
      </w:pPr>
      <w:r>
        <w:t xml:space="preserve">6.1.7. Кроме уведомления, указанного в п.п. 6.1.6, незамедлительно передается любая дополнительная поступающая полезная информация, особенно об изменении аварийных стадий, или информация об отмене аварийной обстановки.</w:t>
      </w:r>
      <w:r/>
    </w:p>
    <w:p>
      <w:pPr>
        <w:pStyle w:val="740"/>
        <w:ind w:left="-2" w:firstLine="706"/>
        <w:jc w:val="both"/>
      </w:pPr>
      <w:r>
        <w:t xml:space="preserve">6.1.8. Персонал дежурной смены АузДЦ использует все имеющиеся средства связи для установления и поддержания связи с ВС, находящимся в аварийном положении, и для запроса сведений об этом ВС.</w:t>
      </w:r>
      <w:r/>
    </w:p>
    <w:p>
      <w:pPr>
        <w:pStyle w:val="740"/>
        <w:ind w:left="-2" w:firstLine="706"/>
        <w:jc w:val="both"/>
      </w:pPr>
      <w:r>
        <w:t xml:space="preserve">6.1.9. Диспетчер РЛУ АузДЦ, установивший, что ВС находится в</w:t>
      </w:r>
      <w:r>
        <w:t xml:space="preserve"> аварийном положении, по возможности в кратчайшие сроки информирует другие ВС, находящиеся вблизи этого ВС, о характере его аварийного положения, за исключением случаев, когда известно или предполагается, что ВС является объектом незаконного вмешательства.</w:t>
      </w:r>
      <w:r/>
    </w:p>
    <w:p>
      <w:pPr>
        <w:pStyle w:val="740"/>
        <w:ind w:left="-2" w:firstLine="706"/>
        <w:jc w:val="both"/>
      </w:pPr>
      <w:r>
        <w:t xml:space="preserve">6.2. Особенности ОВД в особых условиях и особых случаях в полете.</w:t>
      </w:r>
      <w:r/>
    </w:p>
    <w:p>
      <w:pPr>
        <w:pStyle w:val="740"/>
        <w:ind w:left="-2" w:firstLine="706"/>
        <w:jc w:val="both"/>
      </w:pPr>
      <w:r>
        <w:t xml:space="preserve">6.2.1. К полетам в особых условиях, в  зоне ответственности диспетчеров АузДЦ, относятся полеты при НАУ.</w:t>
      </w:r>
      <w:r/>
    </w:p>
    <w:p>
      <w:pPr>
        <w:pStyle w:val="740"/>
        <w:ind w:left="-2" w:firstLine="706"/>
        <w:jc w:val="both"/>
      </w:pPr>
      <w:r>
        <w:t xml:space="preserve">6.2.2. Для зоны ответственности АузДЦ характерны следующие НАУ:</w:t>
      </w:r>
      <w:r/>
    </w:p>
    <w:p>
      <w:pPr>
        <w:pStyle w:val="740"/>
        <w:ind w:left="-2" w:firstLine="706"/>
        <w:keepNext/>
      </w:pPr>
      <w:r>
        <w:t xml:space="preserve">– </w:t>
      </w:r>
      <w:r>
        <w:t xml:space="preserve">обледенение;</w:t>
      </w:r>
      <w:r/>
    </w:p>
    <w:p>
      <w:pPr>
        <w:pStyle w:val="740"/>
        <w:ind w:left="-2" w:firstLine="706"/>
        <w:keepNext/>
      </w:pPr>
      <w:r>
        <w:t xml:space="preserve">– </w:t>
      </w:r>
      <w:r>
        <w:t xml:space="preserve">грозовая деятельность;</w:t>
      </w:r>
      <w:r/>
    </w:p>
    <w:p>
      <w:pPr>
        <w:pStyle w:val="740"/>
        <w:ind w:left="-2" w:firstLine="706"/>
        <w:keepNext/>
      </w:pPr>
      <w:r>
        <w:t xml:space="preserve">– </w:t>
      </w:r>
      <w:r>
        <w:t xml:space="preserve">сильные ливневые осадки;</w:t>
      </w:r>
      <w:r/>
    </w:p>
    <w:p>
      <w:pPr>
        <w:pStyle w:val="740"/>
        <w:ind w:left="-2" w:firstLine="706"/>
        <w:keepNext/>
      </w:pPr>
      <w:r>
        <w:t xml:space="preserve">– </w:t>
      </w:r>
      <w:r>
        <w:t xml:space="preserve">сильная турбулентность (болтанка); </w:t>
      </w:r>
      <w:r/>
    </w:p>
    <w:p>
      <w:pPr>
        <w:pStyle w:val="740"/>
        <w:ind w:left="-2" w:firstLine="706"/>
        <w:keepNext/>
      </w:pPr>
      <w:r>
        <w:t xml:space="preserve">– </w:t>
      </w:r>
      <w:r>
        <w:t xml:space="preserve">повышенная электрическая активность атмосферы.</w:t>
      </w:r>
      <w:r/>
    </w:p>
    <w:p>
      <w:pPr>
        <w:pStyle w:val="740"/>
        <w:ind w:left="-2" w:firstLine="706"/>
        <w:jc w:val="both"/>
      </w:pPr>
      <w:r>
        <w:t xml:space="preserve">6.2.3. Действия диспетчеров РЛУ и ПК  при наличии информации о НАУ в своей зоне ответственности и на рубежах передачи ОВД:</w:t>
      </w:r>
      <w:r/>
    </w:p>
    <w:tbl>
      <w:tblPr>
        <w:tblW w:w="9649" w:type="dxa"/>
        <w:tblInd w:w="0" w:type="dxa"/>
        <w:tblBorders>
          <w:left w:val="single" w:color="000000" w:sz="4" w:space="0"/>
          <w:top w:val="single" w:color="000000" w:sz="4" w:space="0"/>
          <w:bottom w:val="single" w:color="000000" w:sz="4" w:space="0"/>
          <w:insideH w:val="single" w:color="000000" w:sz="4" w:space="0"/>
        </w:tblBorders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7797"/>
        <w:gridCol w:w="1852"/>
      </w:tblGrid>
      <w:tr>
        <w:trPr/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bottom w:val="single" w:color="000000" w:sz="4" w:space="0"/>
              <w:insideH w:val="single" w:color="000000" w:sz="4" w:space="0"/>
            </w:tcBorders>
            <w:tcW w:w="7797" w:type="dxa"/>
            <w:vAlign w:val="center"/>
            <w:textDirection w:val="lrTb"/>
            <w:noWrap w:val="false"/>
          </w:tcPr>
          <w:p>
            <w:pPr>
              <w:pStyle w:val="740"/>
              <w:ind w:left="-2" w:firstLine="36"/>
              <w:jc w:val="center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Диспетчер РЛУ:</w:t>
            </w:r>
            <w:r/>
          </w:p>
        </w:tc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  <w:insideV w:val="single" w:color="000000" w:sz="4" w:space="0"/>
              <w:insideH w:val="single" w:color="000000" w:sz="4" w:space="0"/>
            </w:tcBorders>
            <w:tcW w:w="1852" w:type="dxa"/>
            <w:vAlign w:val="center"/>
            <w:textDirection w:val="lrTb"/>
            <w:noWrap w:val="false"/>
          </w:tcPr>
          <w:p>
            <w:pPr>
              <w:pStyle w:val="740"/>
              <w:ind w:left="-2" w:firstLine="36"/>
              <w:jc w:val="center"/>
              <w:tabs>
                <w:tab w:val="left" w:pos="287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Диспетчер ПК:</w:t>
            </w:r>
            <w:r/>
          </w:p>
        </w:tc>
      </w:tr>
      <w:tr>
        <w:trPr>
          <w:trHeight w:val="318"/>
        </w:trPr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bottom w:val="single" w:color="000000" w:sz="4" w:space="0"/>
              <w:insideH w:val="single" w:color="000000" w:sz="4" w:space="0"/>
            </w:tcBorders>
            <w:tcW w:w="7797" w:type="dxa"/>
            <w:textDirection w:val="lrTb"/>
            <w:noWrap w:val="false"/>
          </w:tcPr>
          <w:p>
            <w:pPr>
              <w:pStyle w:val="740"/>
              <w:ind w:left="-2" w:firstLine="36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анализирует фактическую метеообстановку и прогноз для определения возможности выполнения полетов или  необходимости ввода ограничений (запретов) на использование воздушного пространства  в данном районе;</w:t>
            </w:r>
            <w:r/>
          </w:p>
          <w:p>
            <w:pPr>
              <w:pStyle w:val="740"/>
              <w:ind w:left="-2" w:firstLine="36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информирует ЭВС о  НАУ, по возможности указывая район расположения, вертикальный разрез (верхнюю и нижнюю границу), характер и интенсивность, а также при грозовой деятельности смещение и варианты обхода по данным других ЭВС (при необходимости); </w:t>
            </w:r>
            <w:r/>
          </w:p>
          <w:p>
            <w:pPr>
              <w:pStyle w:val="740"/>
              <w:ind w:left="-2" w:firstLine="36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запрашивает решение ЭВС об обходе указанных районов;</w:t>
            </w:r>
            <w:r/>
          </w:p>
          <w:p>
            <w:pPr>
              <w:pStyle w:val="740"/>
              <w:ind w:left="-2" w:firstLine="36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информирует ЭВС о введенных  ограничениях или запретах на выполнение полетов (при наличии);</w:t>
            </w:r>
            <w:r/>
          </w:p>
          <w:p>
            <w:pPr>
              <w:pStyle w:val="740"/>
              <w:ind w:left="-2" w:firstLine="36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проводит оперативно необходимые согласования с диспетчерами заинтересованных секторов в случае отклонения ВС от STAR, </w:t>
            </w:r>
            <w:r>
              <w:rPr>
                <w:lang w:val="en-US"/>
              </w:rPr>
              <w:t xml:space="preserve">SID</w:t>
            </w:r>
            <w:r>
              <w:t xml:space="preserve">;</w:t>
            </w:r>
            <w:r/>
          </w:p>
          <w:p>
            <w:pPr>
              <w:pStyle w:val="740"/>
              <w:ind w:left="-2" w:firstLine="36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осуществляет ОВД в соответствии с требованиями настоящей Технологии с учетом возможных отклонений ВС от установленных маршрутов.</w:t>
            </w:r>
            <w:r/>
          </w:p>
        </w:tc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  <w:insideV w:val="single" w:color="000000" w:sz="4" w:space="0"/>
              <w:insideH w:val="single" w:color="000000" w:sz="4" w:space="0"/>
            </w:tcBorders>
            <w:tcW w:w="1852" w:type="dxa"/>
            <w:textDirection w:val="lrTb"/>
            <w:noWrap w:val="false"/>
          </w:tcPr>
          <w:p>
            <w:pPr>
              <w:pStyle w:val="740"/>
              <w:ind w:left="-2" w:firstLine="36"/>
              <w:tabs>
                <w:tab w:val="left" w:pos="287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передает информацию СД;</w:t>
            </w:r>
            <w:r/>
          </w:p>
          <w:p>
            <w:pPr>
              <w:pStyle w:val="740"/>
              <w:ind w:left="-2" w:firstLine="36"/>
              <w:tabs>
                <w:tab w:val="left" w:pos="287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 </w:t>
            </w:r>
            <w:r>
              <w:t xml:space="preserve">проводит необходимые согласования в координации с диспетчером РЛУ.</w:t>
            </w:r>
            <w:r/>
          </w:p>
        </w:tc>
      </w:tr>
    </w:tbl>
    <w:p>
      <w:pPr>
        <w:pStyle w:val="740"/>
        <w:ind w:left="-2" w:firstLine="706"/>
        <w:jc w:val="both"/>
      </w:pPr>
      <w:r>
        <w:t xml:space="preserve">СД</w:t>
      </w:r>
      <w:r>
        <w:t xml:space="preserve"> (РП) АузДЦ при получении доклада о необходимости проведения дополнительных согласований проводит координацию и информирует персонал соответствующего сектора УВД об условиях использования воздушного пространства для выполнения маневров по обходу зон с НАУ.</w:t>
      </w:r>
      <w:r/>
    </w:p>
    <w:p>
      <w:pPr>
        <w:pStyle w:val="740"/>
        <w:ind w:left="-2" w:firstLine="706"/>
        <w:jc w:val="both"/>
      </w:pPr>
      <w:r>
        <w:t xml:space="preserve">6.2.4. При получении доклада от ЭВС о попадании ВС в НАУ (опасные для полета метеорологические явления), диспетчер РЛУ обязан: 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получить информацию о намерениях ЭВС по дальнейшему выполнению полета;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осуществлять ОВД с учетом решения, принятого ЭВС;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провести необходимую координацию; 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обеспечить ЭВС приоритет при ОВД по отношению к другим ВС (при необходимости);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предоставить ЭВС требующуюся ему информацию;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информировать ЭВС других ВС о наличии НАУ. </w:t>
      </w:r>
      <w:r/>
    </w:p>
    <w:p>
      <w:pPr>
        <w:pStyle w:val="740"/>
        <w:ind w:left="-2" w:firstLine="706"/>
        <w:jc w:val="both"/>
        <w:keepNext/>
      </w:pPr>
      <w:r>
        <w:t xml:space="preserve">При получении от ЭВС сообщения о поражении разрядом атмосферного электричества или попадании в зону повышенной электрической активности атмосферы диспетчер РЛУ должен зафиксировать место, высоту, время события, доложить СД (РП).</w:t>
      </w:r>
      <w:r/>
    </w:p>
    <w:p>
      <w:pPr>
        <w:pStyle w:val="740"/>
        <w:ind w:left="-2" w:firstLine="706"/>
        <w:jc w:val="both"/>
      </w:pPr>
      <w:r>
        <w:t xml:space="preserve">6.2.5. Особенности ОВД в особых случаях в полете.</w:t>
      </w:r>
      <w:r/>
    </w:p>
    <w:p>
      <w:pPr>
        <w:pStyle w:val="740"/>
        <w:ind w:left="-2" w:firstLine="706"/>
        <w:jc w:val="both"/>
        <w:keepNext/>
      </w:pPr>
      <w:r>
        <w:t xml:space="preserve">6.2.5.1. Общие действия диспетчеров РЛУ и ПК, в зоне ответственности которых произошел особый случай:</w:t>
      </w:r>
      <w:r/>
    </w:p>
    <w:tbl>
      <w:tblPr>
        <w:tblW w:w="9649" w:type="dxa"/>
        <w:tblInd w:w="0" w:type="dxa"/>
        <w:tblBorders>
          <w:left w:val="single" w:color="000000" w:sz="4" w:space="0"/>
          <w:top w:val="single" w:color="000000" w:sz="4" w:space="0"/>
          <w:bottom w:val="single" w:color="000000" w:sz="4" w:space="0"/>
          <w:insideH w:val="single" w:color="000000" w:sz="4" w:space="0"/>
        </w:tblBorders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70"/>
        <w:gridCol w:w="3979"/>
      </w:tblGrid>
      <w:tr>
        <w:trPr/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bottom w:val="single" w:color="000000" w:sz="4" w:space="0"/>
              <w:insideH w:val="single" w:color="000000" w:sz="4" w:space="0"/>
            </w:tcBorders>
            <w:tcW w:w="5670" w:type="dxa"/>
            <w:textDirection w:val="lrTb"/>
            <w:noWrap w:val="false"/>
          </w:tcPr>
          <w:p>
            <w:pPr>
              <w:pStyle w:val="740"/>
              <w:ind w:left="-2" w:firstLine="36"/>
              <w:jc w:val="center"/>
              <w:keepNext/>
              <w:tabs>
                <w:tab w:val="left" w:pos="276" w:leader="none"/>
                <w:tab w:val="clear" w:pos="720" w:leader="none"/>
              </w:tabs>
            </w:pPr>
            <w:r>
              <w:t xml:space="preserve">Диспетчер РЛУ:</w:t>
            </w:r>
            <w:r/>
          </w:p>
        </w:tc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  <w:insideV w:val="single" w:color="000000" w:sz="4" w:space="0"/>
              <w:insideH w:val="single" w:color="000000" w:sz="4" w:space="0"/>
            </w:tcBorders>
            <w:tcW w:w="3979" w:type="dxa"/>
            <w:textDirection w:val="lrTb"/>
            <w:noWrap w:val="false"/>
          </w:tcPr>
          <w:p>
            <w:pPr>
              <w:pStyle w:val="740"/>
              <w:ind w:left="-2" w:firstLine="36"/>
              <w:jc w:val="center"/>
              <w:tabs>
                <w:tab w:val="left" w:pos="299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Диспетчер ПК:</w:t>
            </w:r>
            <w:r/>
          </w:p>
        </w:tc>
      </w:tr>
      <w:tr>
        <w:trPr/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bottom w:val="single" w:color="000000" w:sz="4" w:space="0"/>
              <w:insideH w:val="single" w:color="000000" w:sz="4" w:space="0"/>
            </w:tcBorders>
            <w:tcW w:w="5670" w:type="dxa"/>
            <w:textDirection w:val="lrTb"/>
            <w:noWrap w:val="false"/>
          </w:tcPr>
          <w:p>
            <w:pPr>
              <w:pStyle w:val="740"/>
              <w:ind w:left="-2" w:firstLine="36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получает от ЭВС информацию о намерениях и/или принятом решении при данном  особом случае;</w:t>
            </w:r>
            <w:r/>
          </w:p>
          <w:p>
            <w:pPr>
              <w:pStyle w:val="740"/>
              <w:ind w:left="-2" w:firstLine="36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обеспечивает ОВД с учетом намерения ЭВС и/или принятого решения;</w:t>
            </w:r>
            <w:r/>
          </w:p>
          <w:p>
            <w:pPr>
              <w:pStyle w:val="740"/>
              <w:ind w:left="-2" w:firstLine="36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обеспечивает ЭВС приоритет при ОВД по отношению к другим ВС при необходимости;</w:t>
            </w:r>
            <w:r/>
          </w:p>
          <w:p>
            <w:pPr>
              <w:pStyle w:val="740"/>
              <w:ind w:left="-2" w:firstLine="36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получает (уточняет) от ЭВС дополнительные сведения о событии;</w:t>
            </w:r>
            <w:r/>
          </w:p>
          <w:p>
            <w:pPr>
              <w:pStyle w:val="740"/>
              <w:ind w:left="-2" w:firstLine="36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докладывает СД (РП) АузДЦ об особом случае * или дает указание об этом докладе диспетчеру ПК.</w:t>
            </w:r>
            <w:r/>
          </w:p>
        </w:tc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  <w:insideV w:val="single" w:color="000000" w:sz="4" w:space="0"/>
              <w:insideH w:val="single" w:color="000000" w:sz="4" w:space="0"/>
            </w:tcBorders>
            <w:tcW w:w="3979" w:type="dxa"/>
            <w:textDirection w:val="lrTb"/>
            <w:noWrap w:val="false"/>
          </w:tcPr>
          <w:p>
            <w:pPr>
              <w:pStyle w:val="740"/>
              <w:ind w:left="-2" w:firstLine="36"/>
              <w:tabs>
                <w:tab w:val="left" w:pos="299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фиксирует место события, время, эшелон (высоту) полета ВС;</w:t>
            </w:r>
            <w:r/>
          </w:p>
          <w:p>
            <w:pPr>
              <w:pStyle w:val="740"/>
              <w:ind w:left="-2" w:firstLine="36"/>
              <w:tabs>
                <w:tab w:val="left" w:pos="299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передает информацию об особом случае*  СД (РП) АузДЦ и другим заинтересованным службам и органам ОВД; </w:t>
            </w:r>
            <w:r/>
          </w:p>
          <w:p>
            <w:pPr>
              <w:pStyle w:val="740"/>
              <w:ind w:left="-2" w:firstLine="36"/>
              <w:tabs>
                <w:tab w:val="left" w:pos="299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проводит необходимые согласования в координации с диспетчером РЛУ;</w:t>
            </w:r>
            <w:r/>
          </w:p>
          <w:p>
            <w:pPr>
              <w:pStyle w:val="740"/>
              <w:ind w:left="-2" w:firstLine="36"/>
              <w:tabs>
                <w:tab w:val="left" w:pos="299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докладывает СД (РП) о любой информации, поступившей от аварийного ВС и о выходе этого ВС из своей зоны ответственности.</w:t>
            </w:r>
            <w:r/>
          </w:p>
        </w:tc>
      </w:tr>
    </w:tbl>
    <w:p>
      <w:pPr>
        <w:pStyle w:val="740"/>
        <w:ind w:left="-2" w:firstLine="706"/>
        <w:jc w:val="both"/>
      </w:pPr>
      <w:r>
        <w:t xml:space="preserve">* – информация должна содержать: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вид события;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время (UTC) получения информации о событии;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номер рейса, позывной ВС, тип ВС, статус рейса (при наличии), название авиакомпании;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место события: географические координаты или азимут и дальность от характерной точки;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эшелон (высоту) и направление полета ВС;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решение и действия ЭВС.</w:t>
      </w:r>
      <w:r/>
    </w:p>
    <w:p>
      <w:pPr>
        <w:pStyle w:val="740"/>
        <w:ind w:left="-2" w:firstLine="706"/>
        <w:jc w:val="both"/>
        <w:rPr>
          <w:i/>
        </w:rPr>
      </w:pPr>
      <w:r>
        <w:rPr>
          <w:i/>
        </w:rPr>
        <w:t xml:space="preserve">Примечание: Часть указанной информации может передаваться автоматизировано через поле «примечание» данного ФС ВС с использованием функции «Общий маркер».</w:t>
      </w:r>
      <w:r/>
    </w:p>
    <w:p>
      <w:pPr>
        <w:pStyle w:val="740"/>
        <w:ind w:left="-2" w:firstLine="706"/>
        <w:jc w:val="both"/>
      </w:pPr>
      <w:r>
        <w:t xml:space="preserve">6.2.5.2.</w:t>
      </w:r>
      <w:r>
        <w:rPr>
          <w:i/>
        </w:rPr>
        <w:t xml:space="preserve"> </w:t>
      </w:r>
      <w:r>
        <w:t xml:space="preserve">При ОВД в особых случаях в полете в случаях обеспечения ЭВС экстренного снижения, внеочередного захода на посадку, в целях исключения задержек в выполнении решения ЭВС, при отсутствии по какой-либо причине возможност</w:t>
      </w:r>
      <w:r>
        <w:t xml:space="preserve">и использования функций «Нзад», «Нпер», ППУ, а также проведения координации по имеющимся каналам связи, допускается передача ОВД диспетчерам смежного сектора УВД по маршруту полета с отступлением от выполнения указанных обязательных процедур, при условии: </w:t>
      </w:r>
      <w:r/>
    </w:p>
    <w:p>
      <w:pPr>
        <w:pStyle w:val="740"/>
        <w:ind w:left="-2" w:firstLine="706"/>
        <w:jc w:val="both"/>
        <w:keepNext/>
      </w:pPr>
      <w:r>
        <w:t xml:space="preserve">– </w:t>
      </w:r>
      <w:r>
        <w:t xml:space="preserve">отсутствия конфликтующих ВС;</w:t>
      </w:r>
      <w:r/>
    </w:p>
    <w:p>
      <w:pPr>
        <w:pStyle w:val="740"/>
        <w:ind w:left="-2" w:firstLine="706"/>
        <w:jc w:val="both"/>
        <w:keepNext/>
      </w:pPr>
      <w:r>
        <w:t xml:space="preserve">– </w:t>
      </w:r>
      <w:r>
        <w:t xml:space="preserve">доклада СД (РП);</w:t>
      </w:r>
      <w:r/>
    </w:p>
    <w:p>
      <w:pPr>
        <w:pStyle w:val="740"/>
        <w:ind w:left="-2" w:firstLine="706"/>
        <w:jc w:val="both"/>
        <w:keepNext/>
      </w:pPr>
      <w:r>
        <w:t xml:space="preserve">– </w:t>
      </w:r>
      <w:r>
        <w:t xml:space="preserve">выполнения пультовых операций функции ППУ при первой же возможности. </w:t>
      </w:r>
      <w:r/>
    </w:p>
    <w:p>
      <w:pPr>
        <w:pStyle w:val="740"/>
        <w:ind w:left="-2" w:firstLine="706"/>
        <w:jc w:val="both"/>
      </w:pPr>
      <w:r>
        <w:t xml:space="preserve">СД (РП) при получении доклада об особом случае проводит необходимую координацию с СД смежных направлений по маршруту полета, с РегЦ ЕС ОрВД и органами ОВД аэродромов государственной и экспериментальной авиации.</w:t>
      </w:r>
      <w:r/>
    </w:p>
    <w:p>
      <w:pPr>
        <w:pStyle w:val="740"/>
        <w:ind w:left="-2" w:firstLine="706"/>
        <w:jc w:val="both"/>
      </w:pPr>
      <w:r>
        <w:t xml:space="preserve">6.2.5.3. При возникновении о</w:t>
      </w:r>
      <w:r>
        <w:t xml:space="preserve">собых случаев в полете обеспечение безопасности полетов ВС достигается своевременным и четким доведением необходимой информации до диспетчеров взаимодействующих диспетчерских пунктов органов ОВД, РП (СД) и других заинтересованных органов и должностных лиц.</w:t>
      </w:r>
      <w:r/>
    </w:p>
    <w:p>
      <w:pPr>
        <w:pStyle w:val="740"/>
        <w:ind w:left="-2" w:firstLine="706"/>
        <w:jc w:val="both"/>
      </w:pPr>
      <w:r>
        <w:t xml:space="preserve">Сообщение должно учитывать реально сложившуюся ситуацию и содержать полную и необходимую для абонента информацию. </w:t>
      </w:r>
      <w:r/>
    </w:p>
    <w:p>
      <w:pPr>
        <w:pStyle w:val="740"/>
        <w:ind w:left="-2" w:firstLine="706"/>
        <w:jc w:val="both"/>
      </w:pPr>
      <w:r>
        <w:tab/>
        <w:t xml:space="preserve">6.2.5.4. При выполнении требований п.п. 6.1.–6.2.5.3. настоящей Технологии, персонал ОВД АузДЦ должен учитывать следующее: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по мере возможности следует минимизировать изменения частот радиообмена. При необходимости о сложившихся обстоятельствах следует информировать другие ВС, выполняющие полет вблизи ВС, находящегося в аварийном положении;</w:t>
      </w:r>
      <w:r/>
    </w:p>
    <w:p>
      <w:pPr>
        <w:pStyle w:val="740"/>
        <w:ind w:left="-2" w:firstLine="706"/>
        <w:jc w:val="both"/>
        <w:keepNext/>
      </w:pPr>
      <w:r>
        <w:t xml:space="preserve">– </w:t>
      </w:r>
      <w:r>
        <w:t xml:space="preserve">ВС, в отношении которого известно или предполагается, что оно находится в аварийном положении, включая акты незаконного вмешательства, пользуется правом первоочередности по отношению к другим ВС;</w:t>
      </w:r>
      <w:r/>
    </w:p>
    <w:p>
      <w:pPr>
        <w:pStyle w:val="740"/>
        <w:ind w:left="-2" w:firstLine="706"/>
        <w:jc w:val="both"/>
        <w:keepNext/>
      </w:pPr>
      <w:r>
        <w:t xml:space="preserve">– </w:t>
      </w:r>
      <w:r>
        <w:t xml:space="preserve">в том случае, если в аварийной ситуации (в том числе при отказе системы наблюдения ОВД с учетом резервирования) не представляется в</w:t>
      </w:r>
      <w:r>
        <w:t xml:space="preserve">озможным дать указания, обеспечивающие возможность выдерживания применяемого интервала горизонтального (продольного) эшелонирования, может использоваться аварийное эшелонирование, соответствующее половине применяемого минимума вертикального эшелонирования;</w:t>
      </w:r>
      <w:r/>
    </w:p>
    <w:p>
      <w:pPr>
        <w:pStyle w:val="740"/>
        <w:ind w:left="-2" w:firstLine="706"/>
        <w:jc w:val="both"/>
        <w:keepNext/>
      </w:pPr>
      <w:r>
        <w:t xml:space="preserve">– </w:t>
      </w:r>
      <w:r>
        <w:t xml:space="preserve">при применении аварийного эшелонирования соответствующие ЭВС информируются о его применении и фактическом используемом минимуме. Кроме того, всем соответствующим ЭВС предоставляется информация об основном движении;</w:t>
      </w:r>
      <w:r/>
    </w:p>
    <w:p>
      <w:pPr>
        <w:pStyle w:val="740"/>
        <w:ind w:left="-2" w:firstLine="706"/>
        <w:jc w:val="both"/>
      </w:pPr>
      <w:r>
        <w:t xml:space="preserve">6.2.5.5. При работе самолетного ответчика в режиме «Авария» (установке соответствующего кода) персонал ОВД АузДЦ получает на АРМ КСА УВД «Синтез-АР4» соответствующую информацию в следующем виде: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цветовой индикации с использованием специальных буквенных символов в аварийном поле ФС, с режимом мигания в течение заданного интервала времени (60сек), или до подтверждения приема данной информации диспетчером;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звуковой индикации при поступлении или изменении сигналов режима «Авария», в течение заданного интервала времени (60сек), или до подтверждения приема данной информации диспетчером.</w:t>
      </w:r>
      <w:r/>
    </w:p>
    <w:p>
      <w:pPr>
        <w:pStyle w:val="740"/>
        <w:ind w:left="-2" w:firstLine="706"/>
        <w:jc w:val="both"/>
      </w:pPr>
      <w:r>
        <w:t xml:space="preserve">Буквенные символы «EM» в аварийном поле ФС отображаются желтым цветом текста на красном фоне, когда на борту ВС установлен код 7700 самолетного ответчика режима RBS, или передается признак бедствия самолетного ответчика режима «УВД» в случаях: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отказа двигателя (двигателей);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пожара на ВС;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потери ориентировки;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потери устойчивости, управляемости, нарушения прочности ВС;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вынужденной посадки вне аэродрома;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экстренного снижения.</w:t>
      </w:r>
      <w:r/>
    </w:p>
    <w:p>
      <w:pPr>
        <w:pStyle w:val="740"/>
        <w:ind w:left="-2" w:firstLine="706"/>
        <w:jc w:val="both"/>
      </w:pPr>
      <w:r>
        <w:t xml:space="preserve">Буквенные символы «RF» в аварийном поле ФС отображаются красным цветом текста на желтом фоне, когда на борту ВС установлен код 7600 самолетного ответчика режима RBS при потере радиосвязи.</w:t>
      </w:r>
      <w:r/>
    </w:p>
    <w:p>
      <w:pPr>
        <w:pStyle w:val="740"/>
        <w:ind w:left="-2" w:firstLine="706"/>
        <w:jc w:val="both"/>
      </w:pPr>
      <w:r>
        <w:t xml:space="preserve">Буквенные символы «HJ» в аварийном поле ФС отображаются красным цветом текста на желтом фоне, когда на борту ВС установлен код 7500 самолетного ответчика режима RBS при нападении на ЭВС (пассажиров).</w:t>
      </w:r>
      <w:r/>
    </w:p>
    <w:p>
      <w:pPr>
        <w:pStyle w:val="740"/>
        <w:ind w:left="-2" w:firstLine="706"/>
        <w:jc w:val="both"/>
      </w:pPr>
      <w:r>
        <w:t xml:space="preserve">На ВС, оборудованных системой сигнализации об опасности, при нападении на ЭВС дополнительно подается сигнал «ССО». При получении данного сигнала диспетчер РЛУ обязан действовать согласно специальной Инструкции.</w:t>
      </w:r>
      <w:r/>
    </w:p>
    <w:p>
      <w:pPr>
        <w:pStyle w:val="740"/>
        <w:ind w:left="-2" w:firstLine="706"/>
        <w:jc w:val="both"/>
      </w:pPr>
      <w:r>
        <w:t xml:space="preserve">Если указанные буквенные символы отображаются на мониторах ДВО, а докладов от ЭВС об особом случае в полете не поступило, диспетчер РЛУ обязан запросить ЭВС о подтверждении подачи сигнала (установки соответствующего кода самолетного ответчика режима RBS).</w:t>
      </w:r>
      <w:r/>
    </w:p>
    <w:p>
      <w:pPr>
        <w:pStyle w:val="740"/>
        <w:ind w:left="-2" w:firstLine="706"/>
        <w:jc w:val="both"/>
      </w:pPr>
      <w:r>
        <w:t xml:space="preserve">Сообщения о бедствии передаются и принимаются на рабочих частотах диспетчеров УВД и по наземным каналам связи, а также на международной аварийной частоте 121,5 МГц. </w:t>
      </w:r>
      <w:r/>
    </w:p>
    <w:p>
      <w:pPr>
        <w:pStyle w:val="740"/>
        <w:ind w:left="-2" w:firstLine="706"/>
        <w:jc w:val="both"/>
      </w:pPr>
      <w:r>
        <w:t xml:space="preserve">Срочные сообщения передаются и принимаются на рабочих частотах и по наземным каналам связи.</w:t>
      </w:r>
      <w:r/>
    </w:p>
    <w:p>
      <w:pPr>
        <w:pStyle w:val="740"/>
        <w:ind w:left="-2" w:firstLine="706"/>
        <w:jc w:val="both"/>
      </w:pPr>
      <w:r>
        <w:t xml:space="preserve">6.2.5.6. Особенности ОВД при:</w:t>
      </w:r>
      <w:r/>
    </w:p>
    <w:p>
      <w:pPr>
        <w:pStyle w:val="740"/>
        <w:ind w:left="-2" w:firstLine="706"/>
        <w:jc w:val="both"/>
      </w:pPr>
      <w:r>
        <w:t xml:space="preserve">6.2.5.6.1 Отказе двигателя (двигателей).</w:t>
      </w:r>
      <w:r/>
    </w:p>
    <w:p>
      <w:pPr>
        <w:pStyle w:val="740"/>
        <w:ind w:left="-2" w:firstLine="706"/>
        <w:jc w:val="both"/>
      </w:pPr>
      <w:r>
        <w:t xml:space="preserve">При получении доклада ЭВС об отказе  двигателя (двигателей) диспетчер РЛУ обязан: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уточнить у ЭВС ликвидирован ли пожар, если отказ произошел в результате пожара в двигателе;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подготовить информацию о ближайшем запасном аэродроме, способном принять ВС, и согласовать по возможности кратчайший маршрут следования на него, рекомендовать его ЭВС;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согласовать и оценить возможность захода на посадку с курсом, обратным посадочному, если отказ произошел после взлета в непосредственной близости от аэродрома вылета;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быть готовым обеспечить ЭВС возможность выработки или слива топлива;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при </w:t>
      </w:r>
      <w:r>
        <w:t xml:space="preserve">вынужденной посадке вне аэродрома точно зафиксировать координаты исчезновения отметки от ВС в окнах ДВО и, по возможности, привлечь в качестве ретранслятора (для получения информации об исходе вынужденной посадки) в районе пропавшей отметки ЭВС другого ВС;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передать любую информацию, поступившую от ЭВС или касающуюся аварийного ВС в процессе полета СД (РП). </w:t>
      </w:r>
      <w:r/>
    </w:p>
    <w:p>
      <w:pPr>
        <w:pStyle w:val="740"/>
        <w:ind w:left="-2" w:firstLine="706"/>
        <w:jc w:val="both"/>
      </w:pPr>
      <w:r>
        <w:t xml:space="preserve">6.2.5.6.2. Отказе систем ВС, приводящих к невозможности выполнения полета до аэродрома назначения.</w:t>
      </w:r>
      <w:r/>
    </w:p>
    <w:p>
      <w:pPr>
        <w:pStyle w:val="740"/>
        <w:ind w:left="-2" w:firstLine="706"/>
        <w:jc w:val="both"/>
      </w:pPr>
      <w:r>
        <w:t xml:space="preserve">При получении от ЭВС доклада об отказах систем ВС, приводящих к невозможности выполнения полета до аэродрома назначения, диспетчер РЛУ обязан: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оказывать помощь ЭВС, действующему в соответствии с требованиями РЛЭ (РПП);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особое внимание уделять обеспе</w:t>
      </w:r>
      <w:r>
        <w:t xml:space="preserve">чению безопасности полетов в случае высотной разгерметизации, когда требуется экстренное снижение ВС с эшелона полета до высот, обеспечивающих поддержание достаточно нормальных условий для жизнедеятельности ЭВС и пассажиров (как правило, ниже эшелона 140);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обеспечить полет на ближайший аэродром в соответствии с решением ЭВС.</w:t>
      </w:r>
      <w:r/>
    </w:p>
    <w:p>
      <w:pPr>
        <w:pStyle w:val="740"/>
        <w:ind w:left="-2" w:firstLine="706"/>
        <w:jc w:val="both"/>
      </w:pPr>
      <w:r>
        <w:t xml:space="preserve">6.2.5.6.3. Пожаре на ВС.</w:t>
      </w:r>
      <w:r/>
    </w:p>
    <w:p>
      <w:pPr>
        <w:pStyle w:val="740"/>
        <w:ind w:left="-2" w:firstLine="706"/>
        <w:jc w:val="both"/>
      </w:pPr>
      <w:r>
        <w:t xml:space="preserve">При получении от ЭВС доклада о пожаре на борту ВС диспетчер РЛУ обязан: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обеспечить условия для выполнения ЭВС экстренного снижения;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в соответствии с решением ЭВС обеспечить полет по кратчайшему маршруту для посадки на ближайшем аэродроме, независимо от его ведомственной принадлежности, выполнив перед этим необходимые согласования;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при </w:t>
      </w:r>
      <w:r>
        <w:t xml:space="preserve">вынужденной посадке вне аэродрома точно зафиксировать координаты исчезновения отметки от ВС в окнах ДВО и, по возможности, привлечь в качестве ретранслятора (для получения информации об исходе вынужденной посадки) в районе пропавшей отметки ЭВС другого ВС;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передать любую информацию, поступившую от ЭВС или касающуюся аварийного ВС в процессе полета СД (РП);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при возникновении пожара после взлета и в наборе высоты и невозможности его ликвидировать, учитывать вероятность экстренной посадки на аэродроме вылета с курсом, обратным курсу взлета и необходимость запрета вылетов и посадок на этом аэродроме;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учитывать возможные осложнения обстановки из-за вероятности дополнительных отказов различных бортовых систем, в том числе и возможность потери радиосвязи с ВС.</w:t>
      </w:r>
      <w:r/>
    </w:p>
    <w:p>
      <w:pPr>
        <w:pStyle w:val="740"/>
        <w:ind w:left="-2" w:firstLine="706"/>
        <w:jc w:val="both"/>
      </w:pPr>
      <w:r>
        <w:t xml:space="preserve">6.2.5.6.4. Ухудшении (потере) устойчивости и/или управляемости ВС.</w:t>
      </w:r>
      <w:r/>
    </w:p>
    <w:p>
      <w:pPr>
        <w:pStyle w:val="740"/>
        <w:ind w:left="-2" w:firstLine="706"/>
        <w:jc w:val="both"/>
      </w:pPr>
      <w:r>
        <w:t xml:space="preserve">При получении от ЭВС доклада об ухудшении устойчивости и/или управляемости ВС диспетчер РЛУ обязан: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оказывать помощь ЭВС, действующему в соответствии с требованиями РЛЭ;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по запросу ЭВС обеспечить посадку на ближайшем аэродроме или вне аэродрома;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при необходимости применить векторение.</w:t>
      </w:r>
      <w:r/>
    </w:p>
    <w:p>
      <w:pPr>
        <w:pStyle w:val="740"/>
        <w:ind w:left="-2" w:firstLine="706"/>
        <w:jc w:val="both"/>
      </w:pPr>
      <w:r>
        <w:t xml:space="preserve">6.2.5.6.5. Нарушении прочности  ВС.</w:t>
      </w:r>
      <w:r/>
    </w:p>
    <w:p>
      <w:pPr>
        <w:pStyle w:val="740"/>
        <w:ind w:left="-2" w:firstLine="706"/>
        <w:jc w:val="both"/>
      </w:pPr>
      <w:r>
        <w:t xml:space="preserve">При получении от ЭВС доклада  о нарушении прочности ВС диспетчер РЛУ обязан: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оказывать помощь ЭВС, действующему в соответствии с требованиями РЛЭ;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особое внимание уделять обеспе</w:t>
      </w:r>
      <w:r>
        <w:t xml:space="preserve">чению безопасности полетов в случае высотной разгерметизации, когда требуется экстренное снижение ВС с эшелона полета до высот, обеспечивающих поддержание достаточно нормальных условий для жизнедеятельности ЭВС и пассажиров (как правило, ниже эшелона 140);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по запросу ЭВС обеспечить посадку на ближайшем аэродроме или вне аэродрома.</w:t>
      </w:r>
      <w:r/>
    </w:p>
    <w:p>
      <w:pPr>
        <w:pStyle w:val="740"/>
        <w:ind w:left="-2" w:firstLine="706"/>
        <w:jc w:val="both"/>
      </w:pPr>
      <w:r>
        <w:t xml:space="preserve">6.2.5.6.6. Потере радиосвязи. </w:t>
      </w:r>
      <w:r/>
    </w:p>
    <w:p>
      <w:pPr>
        <w:pStyle w:val="740"/>
        <w:ind w:left="-2" w:firstLine="706"/>
        <w:jc w:val="both"/>
      </w:pPr>
      <w:r>
        <w:t xml:space="preserve">Радиосвязь считается потерянной, если в течение 5 минут при использовании имеющихся каналов радиосвязи на неоднократные вызовы по каждому из них ЭВС (диспетчер) не отвечает и/или в окне ДВО отображается код 7600</w:t>
      </w:r>
      <w:r>
        <w:rPr>
          <w:i/>
        </w:rPr>
        <w:t xml:space="preserve"> </w:t>
      </w:r>
      <w:r>
        <w:t xml:space="preserve">самолетного ответчика режима RBS и/или буквенные символы «RF».</w:t>
      </w:r>
      <w:r/>
    </w:p>
    <w:p>
      <w:pPr>
        <w:pStyle w:val="740"/>
        <w:ind w:left="-2" w:firstLine="706"/>
        <w:jc w:val="both"/>
      </w:pPr>
      <w:r>
        <w:t xml:space="preserve">Потеря связи считается односторонней, если: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ЭВС выполняет указания диспетчера, диспетчер не получает от ЭВС подтверждения принятых указаний и информации о выполнении полета;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ЭВС не выполняет указания диспетчера, диспетчер получает от ЭВС информацию о выполнении полета.</w:t>
      </w:r>
      <w:r/>
    </w:p>
    <w:p>
      <w:pPr>
        <w:pStyle w:val="740"/>
        <w:ind w:left="-2" w:firstLine="706"/>
        <w:jc w:val="both"/>
      </w:pPr>
      <w:r>
        <w:t xml:space="preserve">Потеря связи считается двухсторонней, если ЭВС не выполняет указания диспетчера, диспетчер не получает от ЭВС информации о выполнении полета.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При потере радиосвязи на любом из этапов полета в МУДР ЭВС выполняет установленные для данного особого случая в полете процедуры, опубликованные в документах аэронавигационной информации.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Действия диспетчеров РЛУ и ПК  при потере радиосвязи с ЭВС:</w:t>
      </w:r>
      <w:r/>
    </w:p>
    <w:tbl>
      <w:tblPr>
        <w:tblW w:w="9765" w:type="dxa"/>
        <w:tblInd w:w="-121" w:type="dxa"/>
        <w:tblBorders>
          <w:left w:val="single" w:color="000000" w:sz="4" w:space="0"/>
          <w:top w:val="single" w:color="000000" w:sz="4" w:space="0"/>
          <w:bottom w:val="single" w:color="000000" w:sz="4" w:space="0"/>
          <w:insideH w:val="single" w:color="000000" w:sz="4" w:space="0"/>
        </w:tblBorders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6353"/>
        <w:gridCol w:w="3412"/>
      </w:tblGrid>
      <w:tr>
        <w:trPr>
          <w:trHeight w:val="69"/>
        </w:trPr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bottom w:val="single" w:color="000000" w:sz="4" w:space="0"/>
              <w:insideH w:val="single" w:color="000000" w:sz="4" w:space="0"/>
            </w:tcBorders>
            <w:tcW w:w="6353" w:type="dxa"/>
            <w:textDirection w:val="lrTb"/>
            <w:noWrap w:val="false"/>
          </w:tcPr>
          <w:p>
            <w:pPr>
              <w:pStyle w:val="740"/>
              <w:ind w:left="-2" w:firstLine="2"/>
              <w:jc w:val="center"/>
              <w:tabs>
                <w:tab w:val="left" w:pos="33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Диспетчер РЛУ:</w:t>
            </w:r>
            <w:r/>
          </w:p>
        </w:tc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  <w:insideV w:val="single" w:color="000000" w:sz="4" w:space="0"/>
              <w:insideH w:val="single" w:color="000000" w:sz="4" w:space="0"/>
            </w:tcBorders>
            <w:tcW w:w="3412" w:type="dxa"/>
            <w:textDirection w:val="lrTb"/>
            <w:noWrap w:val="false"/>
          </w:tcPr>
          <w:p>
            <w:pPr>
              <w:pStyle w:val="740"/>
              <w:ind w:left="-2" w:firstLine="2"/>
              <w:jc w:val="center"/>
              <w:tabs>
                <w:tab w:val="left" w:pos="313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Диспетчер ПК :</w:t>
            </w:r>
            <w:r/>
          </w:p>
        </w:tc>
      </w:tr>
      <w:tr>
        <w:trPr/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bottom w:val="single" w:color="000000" w:sz="4" w:space="0"/>
              <w:insideH w:val="single" w:color="000000" w:sz="4" w:space="0"/>
            </w:tcBorders>
            <w:tcW w:w="6353" w:type="dxa"/>
            <w:textDirection w:val="lrTb"/>
            <w:noWrap w:val="false"/>
          </w:tcPr>
          <w:p>
            <w:pPr>
              <w:pStyle w:val="740"/>
              <w:ind w:left="-2" w:firstLine="2"/>
              <w:tabs>
                <w:tab w:val="left" w:pos="33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определяет характер потери радиосвязи, для этого дает указания ЭВС на включение режима опознавания на ответчике (SQUAWK IDENT) или на изменение курса следования; </w:t>
            </w:r>
            <w:r/>
          </w:p>
          <w:p>
            <w:pPr>
              <w:pStyle w:val="740"/>
              <w:ind w:left="-2" w:firstLine="2"/>
              <w:tabs>
                <w:tab w:val="left" w:pos="33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используя все имеющиеся каналы связи, в том числе аварийную частоту 121,5 МГц, передает ЭВС всю необходимую информацию, касающуюся выполнения полета без подтверждения;</w:t>
            </w:r>
            <w:r/>
          </w:p>
          <w:p>
            <w:pPr>
              <w:pStyle w:val="740"/>
              <w:ind w:left="-2" w:firstLine="2"/>
              <w:tabs>
                <w:tab w:val="left" w:pos="33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предпринимает действия для передачи указаний ЭВС и восстановления связи, используя запасные варианты и имеющиеся технические средства, том числе и аварийную частоту 121,5 МГц;</w:t>
            </w:r>
            <w:r/>
          </w:p>
          <w:p>
            <w:pPr>
              <w:pStyle w:val="740"/>
              <w:ind w:left="-2" w:firstLine="2"/>
              <w:tabs>
                <w:tab w:val="left" w:pos="33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дает указания ЭВС других ВС, находящихся на ОВД, установить связь с ВС, не отвечающим на вызовы.</w:t>
            </w:r>
            <w:r/>
          </w:p>
          <w:p>
            <w:pPr>
              <w:pStyle w:val="740"/>
              <w:ind w:left="-2" w:firstLine="2"/>
              <w:tabs>
                <w:tab w:val="left" w:pos="33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- при восстановлении радиосвязи осуществляет ОВД согласно настоящей Технологии.</w:t>
            </w:r>
            <w:r/>
          </w:p>
          <w:p>
            <w:pPr>
              <w:pStyle w:val="740"/>
              <w:ind w:left="-2" w:firstLine="2"/>
              <w:tabs>
                <w:tab w:val="left" w:pos="33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При односторонней потере радиосвязи:</w:t>
            </w:r>
            <w:r/>
          </w:p>
          <w:p>
            <w:pPr>
              <w:pStyle w:val="740"/>
              <w:ind w:left="-2" w:firstLine="2"/>
              <w:jc w:val="both"/>
              <w:tabs>
                <w:tab w:val="left" w:pos="33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осуществляет радиообмен, согласно существующим правилам без подтверждения квитанций от ЭВС;</w:t>
            </w:r>
            <w:r/>
          </w:p>
          <w:p>
            <w:pPr>
              <w:pStyle w:val="740"/>
              <w:ind w:left="-2" w:firstLine="2"/>
              <w:tabs>
                <w:tab w:val="left" w:pos="33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осуществляет ОВД согласно настоящей Технологии с учетом вероятности, что ЭВС может не принять или не понять указание правильно и потребуется повторное указание или дополнительные меры по ОВД для других ВС;</w:t>
            </w:r>
            <w:r/>
          </w:p>
          <w:p>
            <w:pPr>
              <w:pStyle w:val="740"/>
              <w:ind w:left="-2" w:firstLine="2"/>
              <w:tabs>
                <w:tab w:val="left" w:pos="33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вводит режим радиомолчания (при необходимости);</w:t>
            </w:r>
            <w:r/>
          </w:p>
          <w:p>
            <w:pPr>
              <w:pStyle w:val="740"/>
              <w:ind w:left="-2" w:firstLine="2"/>
              <w:tabs>
                <w:tab w:val="left" w:pos="33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контролирует полет ВС. </w:t>
            </w:r>
            <w:r/>
          </w:p>
          <w:p>
            <w:pPr>
              <w:pStyle w:val="740"/>
              <w:ind w:left="-2" w:firstLine="2"/>
              <w:tabs>
                <w:tab w:val="left" w:pos="33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При двусторонней потере радиосвязи:</w:t>
            </w:r>
            <w:r/>
          </w:p>
          <w:p>
            <w:pPr>
              <w:pStyle w:val="740"/>
              <w:ind w:left="-2" w:firstLine="2"/>
              <w:tabs>
                <w:tab w:val="left" w:pos="33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осуществляет ОВД другими ВС с учетом полета аварийного ВС и вероятных его действий, согласно процедур, опубликованных в документах АНИ;</w:t>
            </w:r>
            <w:r/>
          </w:p>
          <w:p>
            <w:pPr>
              <w:pStyle w:val="740"/>
              <w:ind w:left="-2" w:firstLine="2"/>
              <w:jc w:val="both"/>
              <w:tabs>
                <w:tab w:val="left" w:pos="33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осуществляет радиообмен на основной частоте, если связь не восстановлена, согласно существующим правилам без подтверждения квитанций;</w:t>
            </w:r>
            <w:r/>
          </w:p>
          <w:p>
            <w:pPr>
              <w:pStyle w:val="740"/>
              <w:ind w:left="-2" w:firstLine="2"/>
              <w:tabs>
                <w:tab w:val="left" w:pos="33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вводит режим радиомолчания (при необходимости).</w:t>
            </w:r>
            <w:r/>
          </w:p>
        </w:tc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  <w:insideV w:val="single" w:color="000000" w:sz="4" w:space="0"/>
              <w:insideH w:val="single" w:color="000000" w:sz="4" w:space="0"/>
            </w:tcBorders>
            <w:tcW w:w="3412" w:type="dxa"/>
            <w:textDirection w:val="lrTb"/>
            <w:noWrap w:val="false"/>
          </w:tcPr>
          <w:p>
            <w:pPr>
              <w:pStyle w:val="740"/>
              <w:ind w:left="-2" w:firstLine="2"/>
              <w:tabs>
                <w:tab w:val="left" w:pos="313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дает указание предыдущему смежному сектору о вызове ВС на их частоте;</w:t>
            </w:r>
            <w:r/>
          </w:p>
          <w:p>
            <w:pPr>
              <w:pStyle w:val="740"/>
              <w:ind w:left="-2" w:firstLine="2"/>
              <w:tabs>
                <w:tab w:val="left" w:pos="313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информирует смежные секторы УВД по направлению полета, ПТУК;</w:t>
            </w:r>
            <w:r/>
          </w:p>
          <w:p>
            <w:pPr>
              <w:pStyle w:val="740"/>
              <w:ind w:left="-2" w:firstLine="2"/>
              <w:tabs>
                <w:tab w:val="left" w:pos="313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информирует смежные сектора УВД о введении режима радиомолчания (при принятии такого решения);</w:t>
            </w:r>
            <w:r/>
          </w:p>
          <w:p>
            <w:pPr>
              <w:pStyle w:val="740"/>
              <w:ind w:left="-2" w:firstLine="2"/>
              <w:tabs>
                <w:tab w:val="left" w:pos="313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организовывает вызовы ЭВС на частотах смежных пунктов (секторов) УВД;</w:t>
            </w:r>
            <w:r/>
          </w:p>
          <w:p>
            <w:pPr>
              <w:pStyle w:val="740"/>
              <w:ind w:left="-2" w:firstLine="2"/>
              <w:tabs>
                <w:tab w:val="left" w:pos="313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своевременно информирует диспетчера РЛУ о срабатывании систем безопасности;</w:t>
            </w:r>
            <w:r/>
          </w:p>
          <w:p>
            <w:pPr>
              <w:pStyle w:val="740"/>
              <w:ind w:left="-2" w:firstLine="2"/>
              <w:tabs>
                <w:tab w:val="left" w:pos="313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выполняет действия согласно настоящей Технологии.</w:t>
            </w:r>
            <w:r/>
          </w:p>
          <w:p>
            <w:pPr>
              <w:pStyle w:val="740"/>
              <w:ind w:left="-2" w:firstLine="2"/>
              <w:tabs>
                <w:tab w:val="left" w:pos="313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/>
            <w:r/>
          </w:p>
        </w:tc>
      </w:tr>
    </w:tbl>
    <w:p>
      <w:pPr>
        <w:pStyle w:val="740"/>
        <w:ind w:left="-2" w:firstLine="706"/>
        <w:jc w:val="both"/>
      </w:pPr>
      <w:r>
        <w:t xml:space="preserve">СД (РП) АузДЦ, при получении доклада о потере радиосвязи с ВС, проводит необходимую координацию с СД смежных направлений по маршруту полета, с РегЦ ЕС ОрВД и органами ОВД аэродромов государственной и экспериментальной авиации.</w:t>
      </w:r>
      <w:r/>
    </w:p>
    <w:p>
      <w:pPr>
        <w:pStyle w:val="740"/>
        <w:ind w:left="-2" w:firstLine="706"/>
        <w:jc w:val="both"/>
      </w:pPr>
      <w:r>
        <w:t xml:space="preserve">6.2.5.6.7. Потере ориентировки.</w:t>
      </w:r>
      <w:r/>
    </w:p>
    <w:p>
      <w:pPr>
        <w:pStyle w:val="740"/>
        <w:ind w:left="-2" w:firstLine="706"/>
        <w:jc w:val="both"/>
      </w:pPr>
      <w:r>
        <w:t xml:space="preserve">При получении от ЭВС доклада о потере ориентировки, диспетчер РЛУ обязан: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если местоположение ВС не определено, запросить у ЭВС:</w:t>
      </w:r>
      <w:r/>
    </w:p>
    <w:p>
      <w:pPr>
        <w:pStyle w:val="740"/>
        <w:ind w:left="-2" w:firstLine="706"/>
        <w:jc w:val="both"/>
      </w:pPr>
      <w:r>
        <w:t xml:space="preserve">а) курс следования,</w:t>
      </w:r>
      <w:r/>
    </w:p>
    <w:p>
      <w:pPr>
        <w:pStyle w:val="740"/>
        <w:ind w:left="-2" w:firstLine="706"/>
        <w:jc w:val="both"/>
      </w:pPr>
      <w:r>
        <w:t xml:space="preserve">б) эшелон (высоту) полета,</w:t>
      </w:r>
      <w:r/>
    </w:p>
    <w:p>
      <w:pPr>
        <w:pStyle w:val="740"/>
        <w:ind w:left="-2" w:firstLine="706"/>
        <w:jc w:val="both"/>
      </w:pPr>
      <w:r>
        <w:t xml:space="preserve">в) остаток топлива,</w:t>
      </w:r>
      <w:r/>
    </w:p>
    <w:p>
      <w:pPr>
        <w:pStyle w:val="740"/>
        <w:ind w:left="-2" w:firstLine="706"/>
        <w:jc w:val="both"/>
      </w:pPr>
      <w:r>
        <w:t xml:space="preserve">г) аэродром вылета/назначения,</w:t>
      </w:r>
      <w:r/>
    </w:p>
    <w:p>
      <w:pPr>
        <w:pStyle w:val="740"/>
        <w:ind w:left="-2" w:firstLine="706"/>
        <w:jc w:val="both"/>
      </w:pPr>
      <w:r>
        <w:t xml:space="preserve">д) время пролета последнего пункта обязательного донесения, условия полета, географические координаты местоположения ВС;</w:t>
      </w:r>
      <w:r/>
    </w:p>
    <w:p>
      <w:pPr>
        <w:pStyle w:val="740"/>
        <w:ind w:left="-2" w:firstLine="706"/>
        <w:jc w:val="both"/>
      </w:pPr>
      <w:r>
        <w:t xml:space="preserve">е) способ восстановления ориентировки (намерения ЭВС);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проверить наличие плановой информации по данному ВС в своем секторе;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провести процедуру опознавания, используя полученную информацию, данные РЛК и АРП;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доложить СД (РП).</w:t>
      </w:r>
      <w:r/>
    </w:p>
    <w:p>
      <w:pPr>
        <w:pStyle w:val="740"/>
        <w:ind w:left="-2" w:firstLine="706"/>
        <w:jc w:val="both"/>
      </w:pPr>
      <w:r>
        <w:t xml:space="preserve">СД (РП) при получении доклада о потере ориентировки проводит необходимую координацию с РегЦ ЕС ОрВД с целью получения информации о разрешении на ИВП ВС, потерявшего ориентировку.</w:t>
      </w:r>
      <w:r/>
    </w:p>
    <w:p>
      <w:pPr>
        <w:pStyle w:val="740"/>
        <w:ind w:left="-2" w:firstLine="706"/>
        <w:jc w:val="both"/>
      </w:pPr>
      <w:r>
        <w:t xml:space="preserve">Если отметка ВС опознана и ВС находится в границах сектора, сообщить ЭВС место и оказать навигационную помощь для восстановления ЭВС ориентировки и продолжения полета на аэродром назначения.</w:t>
      </w:r>
      <w:r/>
    </w:p>
    <w:p>
      <w:pPr>
        <w:pStyle w:val="740"/>
        <w:ind w:left="-2" w:firstLine="706"/>
        <w:jc w:val="both"/>
      </w:pPr>
      <w:r>
        <w:t xml:space="preserve">6.2.5.6.8. Акте незаконного вмешательства, или получении предупреждения об угрозе взрыва на борту ВС.</w:t>
      </w:r>
      <w:r/>
    </w:p>
    <w:p>
      <w:pPr>
        <w:pStyle w:val="740"/>
        <w:ind w:left="-2" w:firstLine="706"/>
        <w:jc w:val="both"/>
      </w:pPr>
      <w:r>
        <w:t xml:space="preserve">Диспетчеры секторов УВД АузДЦ могут получить информацию об угрозе взрыва на борту ВС в виде:</w:t>
      </w:r>
      <w:r/>
    </w:p>
    <w:p>
      <w:pPr>
        <w:pStyle w:val="740"/>
        <w:ind w:left="-2" w:firstLine="706"/>
        <w:jc w:val="both"/>
      </w:pPr>
      <w:r>
        <w:t xml:space="preserve">а) доклада ЭВС о событии (если позволяет обстановка);</w:t>
      </w:r>
      <w:r/>
    </w:p>
    <w:p>
      <w:pPr>
        <w:pStyle w:val="740"/>
        <w:ind w:left="-2" w:firstLine="706"/>
        <w:jc w:val="both"/>
      </w:pPr>
      <w:r>
        <w:t xml:space="preserve">б) маркированного трека и буквенного индекса «HJ» в ФС в окнах ДВО (если ЭВС установил код ответчика 7500);</w:t>
      </w:r>
      <w:r/>
    </w:p>
    <w:p>
      <w:pPr>
        <w:pStyle w:val="740"/>
        <w:ind w:left="-2" w:firstLine="706"/>
        <w:jc w:val="both"/>
      </w:pPr>
      <w:r>
        <w:t xml:space="preserve">в) сигнала «ССО» на рабочей частоте;</w:t>
      </w:r>
      <w:r/>
    </w:p>
    <w:p>
      <w:pPr>
        <w:pStyle w:val="740"/>
        <w:ind w:left="-2" w:firstLine="706"/>
        <w:jc w:val="both"/>
      </w:pPr>
      <w:r>
        <w:t xml:space="preserve">г) сообщения по наземным каналам связи.</w:t>
      </w:r>
      <w:r/>
    </w:p>
    <w:p>
      <w:pPr>
        <w:pStyle w:val="740"/>
        <w:ind w:left="-2" w:firstLine="706"/>
        <w:jc w:val="both"/>
      </w:pPr>
      <w:r>
        <w:t xml:space="preserve">П</w:t>
      </w:r>
      <w:r>
        <w:t xml:space="preserve">ри получении сигнала «ССО» и отсутствии других признаков, подтверждающих акт незаконного вмешательства, а также при отсутствии уверенности, от какого именно ВС поступает сигнал «ССО», диспетчеры РЛУ и ПК действуют в соответствии со специальной Инструкцией.</w:t>
      </w:r>
      <w:r/>
    </w:p>
    <w:p>
      <w:pPr>
        <w:pStyle w:val="740"/>
        <w:ind w:left="-2" w:firstLine="706"/>
        <w:jc w:val="both"/>
      </w:pPr>
      <w:r>
        <w:t xml:space="preserve">Всю информацию о событии (время полу</w:t>
      </w:r>
      <w:r>
        <w:t xml:space="preserve">чения сигнала или сообщения, регистрационный номер (номер рейса) ВС, место ВС, содержание полученного сообщения и решение ЭВС) диспетчер РЛУ (диспетчер ПК в координации с диспетчером РЛУ) обязан доложить СД (РП) и действовать согласно полученным указаниям.</w:t>
      </w:r>
      <w:r/>
    </w:p>
    <w:p>
      <w:pPr>
        <w:pStyle w:val="740"/>
        <w:ind w:left="-2" w:firstLine="706"/>
        <w:jc w:val="both"/>
      </w:pPr>
      <w:r>
        <w:t xml:space="preserve">Во всех случаях, когда изве</w:t>
      </w:r>
      <w:r>
        <w:t xml:space="preserve">стно или предполагается, что ВС подвергается незаконному вмешательству или получено предупреждение об угрозе взрыва, органы ОВД незамедлительно отвечают на просьбы данного ВС или удовлетворяют его требования, включая просьбы о предоставлении соответствующе</w:t>
      </w:r>
      <w:r>
        <w:t xml:space="preserve">й информации об аэронавигационных средствах, правилах и видах обслуживания, относящихся к маршруту полета и к любому аэродрому предполагаемой посадки, и предпринимают необходимые действия для обеспечения беспрепятственного выполнения полета на всех этапах.</w:t>
      </w:r>
      <w:r/>
    </w:p>
    <w:p>
      <w:pPr>
        <w:pStyle w:val="740"/>
        <w:ind w:left="-2" w:firstLine="706"/>
        <w:jc w:val="both"/>
      </w:pPr>
      <w:r>
        <w:t xml:space="preserve">При этом диспетчер РЛУ (диспетчер ПК в координации с диспетчером РЛУ):</w:t>
      </w:r>
      <w:r/>
    </w:p>
    <w:p>
      <w:pPr>
        <w:pStyle w:val="740"/>
        <w:ind w:left="-2" w:firstLine="706"/>
        <w:jc w:val="both"/>
      </w:pPr>
      <w:r>
        <w:t xml:space="preserve">а) передают и продолжают передавать информацию, относящуюся к безопасному производству полета, не дожидаясь ответа от ВС;</w:t>
      </w:r>
      <w:r/>
    </w:p>
    <w:p>
      <w:pPr>
        <w:pStyle w:val="740"/>
        <w:ind w:left="-2" w:firstLine="706"/>
        <w:jc w:val="both"/>
      </w:pPr>
      <w:r>
        <w:t xml:space="preserve">б) контролиру</w:t>
      </w:r>
      <w:r>
        <w:t xml:space="preserve">ют и регистрируют ход полета, используя для этого все имеющиеся средства, а также координируют передачу управления с соседними органами ОВД, не требуя от ВС передачи сообщений или других ответных действий, если с этим ВС не поддерживается устойчивая связь;</w:t>
      </w:r>
      <w:r/>
    </w:p>
    <w:p>
      <w:pPr>
        <w:pStyle w:val="740"/>
        <w:ind w:left="-2" w:firstLine="706"/>
        <w:jc w:val="both"/>
      </w:pPr>
      <w:r>
        <w:t xml:space="preserve">в) постоянно информируют РП (СД) для передачи оперативной информации в соответствующие органы ОВД, которые могут иметь отношение к ходу полета.</w:t>
      </w:r>
      <w:r/>
    </w:p>
    <w:p>
      <w:pPr>
        <w:pStyle w:val="740"/>
        <w:ind w:left="-2" w:firstLine="706"/>
        <w:jc w:val="both"/>
      </w:pPr>
      <w:r>
        <w:t xml:space="preserve">В случае получения информации об угрозе, связанной с размещением на борту известного ВС бомбы или другого взрывного устройства, диспетчер РЛУ дополнительно:</w:t>
      </w:r>
      <w:r/>
    </w:p>
    <w:p>
      <w:pPr>
        <w:pStyle w:val="740"/>
        <w:ind w:left="-2" w:firstLine="706"/>
        <w:jc w:val="both"/>
      </w:pPr>
      <w:r>
        <w:t xml:space="preserve">а) находясь на прямой связи с ВС, незамедлительно информирует ЭВС об угрозе и обстоятельствах, связанных с этой угрозой;</w:t>
      </w:r>
      <w:r/>
    </w:p>
    <w:p>
      <w:pPr>
        <w:pStyle w:val="740"/>
        <w:ind w:left="-2" w:firstLine="706"/>
        <w:jc w:val="both"/>
      </w:pPr>
      <w:r>
        <w:t xml:space="preserve">б) при отсутствии прямой связи с ВС незамедлительно информирует ЭВС через другие органы ОВД или по иным доступным каналам связи.</w:t>
      </w:r>
      <w:r/>
    </w:p>
    <w:p>
      <w:pPr>
        <w:pStyle w:val="740"/>
        <w:ind w:left="-2" w:firstLine="706"/>
        <w:jc w:val="both"/>
      </w:pPr>
      <w:r>
        <w:t xml:space="preserve">Диспетчер РЛУ, находящийся на связи с ВС, убеждается в намерениях ЭВС и сообщает об этих намерениях смежным органам ОВД по направлению полета ВС.</w:t>
      </w:r>
      <w:r/>
    </w:p>
    <w:p>
      <w:pPr>
        <w:pStyle w:val="740"/>
        <w:ind w:left="-2" w:firstLine="706"/>
        <w:jc w:val="both"/>
      </w:pPr>
      <w:r>
        <w:t xml:space="preserve">ВС, находящемуся в полете, незамедлительно выдается новое разрешение следовать до установленного пункта назначения. При первой возможности утверждается любой запрос ЭВС на набор высоты или снижение. </w:t>
      </w:r>
      <w:r/>
    </w:p>
    <w:p>
      <w:pPr>
        <w:pStyle w:val="740"/>
        <w:ind w:left="-2" w:firstLine="706"/>
        <w:jc w:val="both"/>
      </w:pPr>
      <w:r>
        <w:t xml:space="preserve">Диспетчер РЛУ не дает рекомендаций или предложений ЭВС относительно принятия действий в отношении взрывного устройства.</w:t>
      </w:r>
      <w:r/>
    </w:p>
    <w:p>
      <w:pPr>
        <w:pStyle w:val="740"/>
        <w:ind w:left="-2" w:firstLine="706"/>
        <w:jc w:val="both"/>
      </w:pPr>
      <w:r>
        <w:t xml:space="preserve">6.2.5.6.9. Отказе средств наблюдения ОВД (радиолокационного контроля) в зоне ответственности, а также средств РТОП на аэродроме посадки.</w:t>
      </w:r>
      <w:r/>
    </w:p>
    <w:p>
      <w:pPr>
        <w:pStyle w:val="740"/>
        <w:ind w:left="-2" w:firstLine="706"/>
        <w:jc w:val="both"/>
      </w:pPr>
      <w:r>
        <w:t xml:space="preserve">Диспетчеры РЛУ и ПК должны оценить влияние произошедшего отказа на процесс ОВД. В КСА УВД используется третичная (мультирадарная) обработка радиолокационной информации и наблюдение средствами ADS-B, которые позволяют свести к минимуму влияние прекращения </w:t>
      </w:r>
      <w:r>
        <w:t xml:space="preserve">поступления радиолокационной информации от одной из радиолокационных позиций (РЛП), т.к. продолжает поступать и обрабатываться радиолокационная информация от других РЛП. Влияние отказа будет наибольшим (изменится состав информации в формулярах сопровождени</w:t>
      </w:r>
      <w:r>
        <w:t xml:space="preserve">я отдельных ВС, отображаемой в окнах ДВО, либо информация перестанет поступать и последует срыв сопровождения) в случае, если ВС находились в поле обзора отказавшей РЛП, и эта РЛП была единственной, обеспечивающей радиолокационное наблюдение за данными ВС.</w:t>
      </w:r>
      <w:r/>
    </w:p>
    <w:p>
      <w:pPr>
        <w:pStyle w:val="740"/>
        <w:ind w:left="-2" w:firstLine="706"/>
        <w:jc w:val="both"/>
      </w:pPr>
      <w:r>
        <w:t xml:space="preserve"> </w:t>
      </w:r>
      <w:r>
        <w:t xml:space="preserve">Если диспетчеры РЛУ и ПК отмечают</w:t>
      </w:r>
      <w:r>
        <w:t xml:space="preserve"> ухудшение качества радиолокационного контроля (срывы сопровождения в зоне радиовидимости радиолокационных средств, искажение или пропадание информации в формулярах сопровождения), они должны сообщить об этом на ПТУК и СД (РП), а также (при необходимости):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принять меры к упрощению воздушной обстановки;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ввести режим радиомолчания;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в случае полного пропадания радиолокационной информации проинформировать ЭВС об отсутствии РЛК и воздушной обстановке, а также применить правила процедурного эшелонирования при отсутствии РЛК, используя функцию «трек по плану» и доклады экипажей.</w:t>
      </w:r>
      <w:r/>
    </w:p>
    <w:p>
      <w:pPr>
        <w:pStyle w:val="740"/>
        <w:ind w:left="-2" w:firstLine="706"/>
        <w:jc w:val="both"/>
      </w:pPr>
      <w:r>
        <w:t xml:space="preserve">Диспетчер ПК информирует сме</w:t>
      </w:r>
      <w:r>
        <w:t xml:space="preserve">жные секторы и диспетчерские пункты об особенностях работы сектора (при необходимости). В случае полного пропадания радиолокационной информации и перехода на процедуры ОВД без радиолокационного контроля, обеспечивает диспетчера РЛУ необходимой информацией.</w:t>
      </w:r>
      <w:r/>
    </w:p>
    <w:p>
      <w:pPr>
        <w:pStyle w:val="740"/>
        <w:ind w:left="-2" w:firstLine="706"/>
        <w:jc w:val="both"/>
      </w:pPr>
      <w:r>
        <w:t xml:space="preserve">Сменный инженер службы ЭРЭ</w:t>
      </w:r>
      <w:r>
        <w:t xml:space="preserve">С после уточнения характера отказа информирует диспетчера (РП) об изменении режима работы (отказе) РЛП. В зависимости от влияния отказа на процесс ОВД, СД (РП) принимает решение об ограничениях полетов и доводит всю необходимую информацию до персонала ОВД.</w:t>
      </w:r>
      <w:r/>
    </w:p>
    <w:p>
      <w:pPr>
        <w:pStyle w:val="740"/>
        <w:ind w:left="-2" w:firstLine="706"/>
        <w:jc w:val="both"/>
      </w:pPr>
      <w:r>
        <w:t xml:space="preserve">При отказе РТО на аэродроме посадки диспетчер РЛУ информирует об этом ЭВС и осуществляет ОВД в соответствии с принятым ЭВС решением.</w:t>
      </w:r>
      <w:r/>
    </w:p>
    <w:p>
      <w:pPr>
        <w:pStyle w:val="740"/>
        <w:ind w:left="-2" w:firstLine="706"/>
        <w:jc w:val="both"/>
      </w:pPr>
      <w:r>
        <w:t xml:space="preserve">6.2.5.6.10. Отказе связи со смежными диспетчерскими пунктами.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При отказе СКРС «Мегафон» на секторах АузДЦ ее резервирование обеспечивается аварийной СКРС «Мегафон» через соответствующую телефонную трубку и динамик.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Решение о переходе на аварийную СКРС «Мегафон» и обратно принимает РП АузДЦ, информируя РП РДЦ и сменного инженера службы ЭРЭС.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Аварийный СКРС «Мегафон» обеспечивает (дублирует) работу аккумуляторной радиостанции на рабочей частоте сектора и аварийной частоте 121,5 Мгц, а также координацию со смежными органами ОВД через АТС «Меридиан».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Согласование условий входа ВС в воздушное пространство смежного сектора (органа ОВД) может осуществляться путем установления ЭВС контрольной связи с диспетчером смежного сектора (органа ОВД) на указанной диспетчером РЛУ частоте радиосвязи.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При отсутствии (отказе) связи с органами ОВД аэродромов государственной (экспериментальной) авиации, передача необходимой информации о движении ВС (согласование условий входа в воздушное пространство) может осуществляться путем установлен</w:t>
      </w:r>
      <w:r>
        <w:t xml:space="preserve">ия ЭВС контрольной связи с органом ОВД аэродрома. Если ЭВС докладывает диспетчеру РЛУ о невозможности установления контрольной связи с органом ОВД аэродрома, диспетчер РЛУ обеспечивает полет ВС в своей зоне ответственности до получения указаний от СД (РП).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При необходимости выполняется установленная процедура перехода на резервный пульт. </w:t>
      </w:r>
      <w:r/>
    </w:p>
    <w:p>
      <w:pPr>
        <w:pStyle w:val="740"/>
        <w:ind w:left="-2" w:firstLine="706"/>
        <w:jc w:val="both"/>
      </w:pPr>
      <w:r>
        <w:t xml:space="preserve">6.2.5.6.11. Перевод секторов УВД АузДЦ на резервный пульт.</w:t>
      </w:r>
      <w:r/>
    </w:p>
    <w:p>
      <w:pPr>
        <w:pStyle w:val="740"/>
        <w:ind w:left="-2" w:firstLine="706"/>
        <w:jc w:val="both"/>
      </w:pPr>
      <w:r>
        <w:t xml:space="preserve">Плановый перевод секторов АузДЦ на резервный пульт производится по запросу сменного инженера службы ЭРЭС с разрешения РП на согласованный и подготовленный пульт под контролем СД.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6.2.5.6.12. Действия диспетчеров РЛУ и ПК при получении указания на подготовку к переходу на резервный пульт:</w:t>
      </w:r>
      <w:r/>
    </w:p>
    <w:tbl>
      <w:tblPr>
        <w:tblW w:w="9508" w:type="dxa"/>
        <w:tblInd w:w="0" w:type="dxa"/>
        <w:tblBorders>
          <w:left w:val="single" w:color="000000" w:sz="4" w:space="0"/>
          <w:top w:val="single" w:color="000000" w:sz="4" w:space="0"/>
          <w:bottom w:val="single" w:color="000000" w:sz="4" w:space="0"/>
          <w:insideH w:val="single" w:color="000000" w:sz="4" w:space="0"/>
        </w:tblBorders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536"/>
        <w:gridCol w:w="4972"/>
      </w:tblGrid>
      <w:tr>
        <w:trPr/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bottom w:val="single" w:color="000000" w:sz="4" w:space="0"/>
              <w:insideH w:val="single" w:color="000000" w:sz="4" w:space="0"/>
            </w:tcBorders>
            <w:tcW w:w="4536" w:type="dxa"/>
            <w:textDirection w:val="lrTb"/>
            <w:noWrap w:val="false"/>
          </w:tcPr>
          <w:p>
            <w:pPr>
              <w:pStyle w:val="740"/>
              <w:ind w:left="-2" w:firstLine="2"/>
              <w:jc w:val="center"/>
              <w:tabs>
                <w:tab w:val="left" w:pos="28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Диспетчер РЛУ(ПК) основного АРМ:</w:t>
            </w:r>
            <w:r/>
          </w:p>
        </w:tc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  <w:insideV w:val="single" w:color="000000" w:sz="4" w:space="0"/>
              <w:insideH w:val="single" w:color="000000" w:sz="4" w:space="0"/>
            </w:tcBorders>
            <w:tcW w:w="4972" w:type="dxa"/>
            <w:textDirection w:val="lrTb"/>
            <w:noWrap w:val="false"/>
          </w:tcPr>
          <w:p>
            <w:pPr>
              <w:pStyle w:val="740"/>
              <w:ind w:left="-2" w:firstLine="2"/>
              <w:jc w:val="center"/>
              <w:tabs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Диспетчер РЛУ(ПК) резервного АРМ:</w:t>
            </w:r>
            <w:r/>
          </w:p>
        </w:tc>
      </w:tr>
      <w:tr>
        <w:trPr/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bottom w:val="single" w:color="000000" w:sz="4" w:space="0"/>
              <w:insideH w:val="single" w:color="000000" w:sz="4" w:space="0"/>
            </w:tcBorders>
            <w:tcW w:w="4536" w:type="dxa"/>
            <w:textDirection w:val="lrTb"/>
            <w:noWrap w:val="false"/>
          </w:tcPr>
          <w:p>
            <w:pPr>
              <w:pStyle w:val="740"/>
              <w:ind w:left="-2" w:firstLine="2"/>
              <w:tabs>
                <w:tab w:val="left" w:pos="28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принимает меры к упрощению воздушной обстановки;</w:t>
            </w:r>
            <w:r/>
          </w:p>
          <w:p>
            <w:pPr>
              <w:pStyle w:val="740"/>
              <w:ind w:left="-2" w:firstLine="2"/>
              <w:tabs>
                <w:tab w:val="left" w:pos="28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докладывает СД о том, что ДВО позволяет выполнить переход на резервный пульт;</w:t>
            </w:r>
            <w:r/>
          </w:p>
          <w:p>
            <w:pPr>
              <w:pStyle w:val="740"/>
              <w:ind w:left="-2" w:firstLine="2"/>
              <w:tabs>
                <w:tab w:val="left" w:pos="28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сдает дежурство в установленном порядке, используя трубку аварийной СКРС «Мегафон»;</w:t>
            </w:r>
            <w:r/>
          </w:p>
          <w:p>
            <w:pPr>
              <w:pStyle w:val="740"/>
              <w:ind w:left="-2" w:firstLine="2"/>
              <w:tabs>
                <w:tab w:val="left" w:pos="28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сбрасывает авторизацию пользователя на «Гость» после деактивации основной СКРС «Мегафон».</w:t>
            </w:r>
            <w:r/>
          </w:p>
        </w:tc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  <w:insideV w:val="single" w:color="000000" w:sz="4" w:space="0"/>
              <w:insideH w:val="single" w:color="000000" w:sz="4" w:space="0"/>
            </w:tcBorders>
            <w:tcW w:w="4972" w:type="dxa"/>
            <w:textDirection w:val="lrTb"/>
            <w:noWrap w:val="false"/>
          </w:tcPr>
          <w:p>
            <w:pPr>
              <w:pStyle w:val="740"/>
              <w:ind w:left="-2" w:firstLine="2"/>
              <w:tabs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проверяет работоспособность АРМ и аварийной СКРС «Мегафон»;</w:t>
            </w:r>
            <w:r/>
          </w:p>
          <w:p>
            <w:pPr>
              <w:pStyle w:val="740"/>
              <w:ind w:left="-2" w:firstLine="2"/>
              <w:tabs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информирует диспетчера РЛУ  основного АРМ о готовности к приему дежурства, используя трубку аварийной СКРС «Мегафон»; </w:t>
            </w:r>
            <w:r/>
          </w:p>
          <w:p>
            <w:pPr>
              <w:pStyle w:val="740"/>
              <w:ind w:left="-2" w:firstLine="2"/>
              <w:tabs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принимает дежурство в установленном порядке, используя трубку аварийной СКРС «Мегафон» и активирует основную СКРС «Мегафон» (кнопка «Работа»);</w:t>
            </w:r>
            <w:r/>
          </w:p>
          <w:p>
            <w:pPr>
              <w:pStyle w:val="740"/>
              <w:ind w:left="-2" w:firstLine="2"/>
              <w:tabs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регистрирует  свою учетную запись.</w:t>
            </w:r>
            <w:r/>
          </w:p>
        </w:tc>
      </w:tr>
    </w:tbl>
    <w:p>
      <w:pPr>
        <w:pStyle w:val="740"/>
        <w:ind w:left="-2" w:firstLine="706"/>
        <w:jc w:val="both"/>
      </w:pPr>
      <w:r>
        <w:t xml:space="preserve">Перевод сектора АузДЦ на основной пульт осуществляется в том же порядке.</w:t>
      </w:r>
      <w:r/>
    </w:p>
    <w:p>
      <w:pPr>
        <w:pStyle w:val="740"/>
        <w:ind w:left="-2" w:firstLine="706"/>
        <w:jc w:val="both"/>
      </w:pPr>
      <w:r>
        <w:t xml:space="preserve">6.2.5.6.13. Аварийный перевод ОВД на резервный пульт производится в случаях отказа обоих АРМ (РЛУ и ПК) основного пульта под контролем (по указанию) СД. </w:t>
      </w:r>
      <w:r/>
    </w:p>
    <w:p>
      <w:pPr>
        <w:pStyle w:val="740"/>
        <w:ind w:left="-2" w:firstLine="706"/>
        <w:jc w:val="both"/>
      </w:pPr>
      <w:r>
        <w:t xml:space="preserve">Диспетчеры РЛУ и ПК отказавшего пульта: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переходят на резервный пульт,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активируют основную СКРС «Мегафон» (кнопка «Работа»),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регистрируют свою учетную запись,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продолжают выполнять свои функции с резервного пульта.</w:t>
      </w:r>
      <w:r/>
    </w:p>
    <w:p>
      <w:pPr>
        <w:pStyle w:val="740"/>
        <w:ind w:left="-2" w:firstLine="706"/>
        <w:jc w:val="both"/>
      </w:pPr>
      <w:r>
        <w:t xml:space="preserve">6.2.5.6.14. Непреднамеренном блокировании диспетчерской частоты.</w:t>
      </w:r>
      <w:r/>
    </w:p>
    <w:p>
      <w:pPr>
        <w:pStyle w:val="740"/>
        <w:ind w:left="-2" w:firstLine="706"/>
        <w:jc w:val="both"/>
      </w:pPr>
      <w:r>
        <w:t xml:space="preserve"> </w:t>
      </w:r>
      <w:r>
        <w:t xml:space="preserve">При установлении факта непреднамеренного блокирования диспетчерской частоты диспетчер РЛУ в координации с диспетчером ПК  определяет кто блокирует рабочую - частоту диспетчер или ЭВС.</w:t>
      </w:r>
      <w:r/>
    </w:p>
    <w:p>
      <w:pPr>
        <w:pStyle w:val="740"/>
        <w:ind w:left="-2" w:firstLine="706"/>
        <w:jc w:val="both"/>
      </w:pPr>
      <w:r>
        <w:t xml:space="preserve">При непреднамеренном блокировании  частоты диспетчером, необходимо пров</w:t>
      </w:r>
      <w:r>
        <w:t xml:space="preserve">ерить, не вызвано ли блокирование частоты ошибочными действиями  с оборудованием своего рабочего места (зажата ножная педаль – тангента или кнопка(и) настольной механической тангенты  и т.п.),  и предпринять необходимые действия по разблокированию частоты.</w:t>
      </w:r>
      <w:r/>
    </w:p>
    <w:p>
      <w:pPr>
        <w:pStyle w:val="740"/>
        <w:ind w:left="-2" w:firstLine="706"/>
        <w:jc w:val="both"/>
      </w:pPr>
      <w:r>
        <w:t xml:space="preserve">При непреднамеренном блокировании  частоты ЭВС необходимо: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попытаться опознать блокирующее частоту ВС, используя информацию АРП;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попытаться установить связь на  аварийной (121,5 МГц) частоте с блокирующим частоту ВС;</w:t>
      </w:r>
      <w:r/>
    </w:p>
    <w:p>
      <w:pPr>
        <w:pStyle w:val="740"/>
        <w:ind w:left="-2" w:firstLine="706"/>
        <w:jc w:val="both"/>
        <w:tabs>
          <w:tab w:val="left" w:pos="311" w:leader="none"/>
          <w:tab w:val="clear" w:pos="720" w:leader="none"/>
        </w:tabs>
      </w:pPr>
      <w:r>
        <w:t xml:space="preserve">– </w:t>
      </w:r>
      <w:r>
        <w:t xml:space="preserve">передать  указания ЭВС других ВС  на   рабочей или на аварийной частоте 121,5 МГц;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при установлении связи дать указание ЭВС немедленно принять меры для прекращения непреднамеренных передач на соответствующей диспетчерской частоте.</w:t>
      </w:r>
      <w:r/>
    </w:p>
    <w:p>
      <w:pPr>
        <w:pStyle w:val="740"/>
        <w:ind w:left="-2" w:firstLine="706"/>
        <w:jc w:val="both"/>
      </w:pPr>
      <w:r>
        <w:t xml:space="preserve">В случае длительного блокирования диспетчерской частоты: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доложить СД (РП);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информировать смежные секторы и ограничить вход в свой сектор (при необходимости);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перейти на ОВД на резервной частоте по указанию РП и информировать смежные секторы;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прослушивать основную (заблокированную) частоту.</w:t>
      </w:r>
      <w:r/>
    </w:p>
    <w:p>
      <w:pPr>
        <w:pStyle w:val="740"/>
        <w:ind w:left="-2" w:firstLine="706"/>
        <w:jc w:val="both"/>
      </w:pPr>
      <w:r>
        <w:t xml:space="preserve">При разблокировании диспетчерской частоты ОВД осуществляется в установленном порядке.</w:t>
      </w:r>
      <w:r/>
    </w:p>
    <w:p>
      <w:pPr>
        <w:pStyle w:val="740"/>
        <w:ind w:left="-2" w:firstLine="706"/>
        <w:jc w:val="both"/>
      </w:pPr>
      <w:r>
        <w:t xml:space="preserve">6.2.5.6.15. Ложных и вводящих в заблуждение передачах на частоте сектора.</w:t>
      </w:r>
      <w:r/>
    </w:p>
    <w:p>
      <w:pPr>
        <w:pStyle w:val="740"/>
        <w:ind w:left="-2" w:firstLine="706"/>
        <w:jc w:val="both"/>
      </w:pPr>
      <w:r>
        <w:t xml:space="preserve">При наличии ложных и вводящих в заблуждение передач на частоте радиосвязи сектора, которые могут представлять угрозу безопасности полетов ВС, диспетчеры РЛУ должны:</w:t>
      </w:r>
      <w:r/>
    </w:p>
    <w:p>
      <w:pPr>
        <w:pStyle w:val="740"/>
        <w:ind w:left="-2" w:firstLine="706"/>
        <w:jc w:val="both"/>
      </w:pPr>
      <w:r>
        <w:t xml:space="preserve">а) скорректировать любые ложные или вводящие в заблуждение указания или разрешения, которые были переданы;</w:t>
      </w:r>
      <w:r/>
    </w:p>
    <w:p>
      <w:pPr>
        <w:pStyle w:val="740"/>
        <w:ind w:left="-2" w:firstLine="706"/>
        <w:jc w:val="both"/>
      </w:pPr>
      <w:r>
        <w:t xml:space="preserve">б) информировать ЭВС о том, что передаются ложные и вводящие в заблуждение указания или разрешения;</w:t>
      </w:r>
      <w:r/>
    </w:p>
    <w:p>
      <w:pPr>
        <w:pStyle w:val="740"/>
        <w:ind w:left="-2" w:firstLine="706"/>
        <w:jc w:val="both"/>
      </w:pPr>
      <w:r>
        <w:t xml:space="preserve">в) дать указание всем ЭВС проверять указания и разрешения до начала действий и повторять их содержание полностью;</w:t>
      </w:r>
      <w:r/>
    </w:p>
    <w:p>
      <w:pPr>
        <w:pStyle w:val="740"/>
        <w:ind w:left="-2" w:firstLine="706"/>
        <w:jc w:val="both"/>
      </w:pPr>
      <w:r>
        <w:t xml:space="preserve">г) при необходимости дать указание ЭВС перейти на другую частоту.</w:t>
      </w:r>
      <w:r/>
    </w:p>
    <w:p>
      <w:pPr>
        <w:pStyle w:val="740"/>
        <w:ind w:left="-2" w:firstLine="706"/>
        <w:jc w:val="both"/>
      </w:pPr>
      <w:r>
        <w:t xml:space="preserve">При обнаружении передачи ложных или вводящих в заблуждение указаний или разрешений диспетчеры РЛУ должны сообщить об этом инженеру ПТУК и СД, для принятия необходимых мер по установлению передатчика и прекращения его передач.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6.2.5.6.16. Сливе топлива.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ВС в аварийной обстановке и других нештатных ситуациях может потребоваться слить топливо, с тем чтобы уменьшить максимальный посадочный вес для выполнения безопасной посадки.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Если ВС требуется слить топливо, ЭВС информирует об этом орган ОВД. В этом случае диспетчеру РЛУ следует согласовывать с ЭВС следующее: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а) маршрут полета, который, по возможности, должен проходить в стороне от крупных городов и поселком, желательно над водным пространством и в стороне от районов, где имеют место или ожидаются грозы;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б) подлежащая к  использованию высота, должна быть не ниже 6000 футов;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в) продолжительность слива топлива.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Другие ВС, находящиеся на ОВД, должны быть удалены от ВС, сливающего топливо: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а) не менее чем на 19 км по горизонтали, но не позади ВС, сливающего топливо;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б) вертикальное эшелонирование в случае нахождения позади ВС, сливающего топливо в течение 15 мин полетного времени или на расстоянии не менее 93  км:</w:t>
      </w:r>
      <w:r/>
    </w:p>
    <w:p>
      <w:pPr>
        <w:pStyle w:val="740"/>
        <w:ind w:left="-2" w:firstLine="706"/>
        <w:jc w:val="both"/>
      </w:pPr>
      <w:r>
        <w:t xml:space="preserve">1000 футов (300 м) при нахождении выше ВС, сливающего топливо;</w:t>
      </w:r>
      <w:r/>
    </w:p>
    <w:p>
      <w:pPr>
        <w:pStyle w:val="740"/>
        <w:ind w:left="-2" w:firstLine="706"/>
        <w:jc w:val="both"/>
      </w:pPr>
      <w:r>
        <w:t xml:space="preserve">3000 футов (900 м) при нахождении ниже ВС, сливающего топливо.</w:t>
      </w:r>
      <w:r/>
    </w:p>
    <w:p>
      <w:pPr>
        <w:pStyle w:val="740"/>
        <w:ind w:left="-2" w:firstLine="706"/>
        <w:jc w:val="both"/>
      </w:pPr>
      <w:r>
        <w:t xml:space="preserve">Соседние органы ОВД</w:t>
      </w:r>
      <w:r>
        <w:t xml:space="preserve"> и диспетчерские секторы должны быть информированы об осуществлении слива топлива.  ВС, находящимся на управлении у других органов ОВД, через эти органы  на соответствующих частотах передается предупреждение оставаться за пределами соответствующего района.</w:t>
      </w:r>
      <w:r/>
    </w:p>
    <w:p>
      <w:pPr>
        <w:pStyle w:val="740"/>
        <w:ind w:left="-2" w:firstLine="706"/>
        <w:jc w:val="both"/>
      </w:pPr>
      <w:r>
        <w:t xml:space="preserve">После завершения слива топлива соседние органы ОВД и диспетчерские секторы</w:t>
      </w:r>
      <w:r/>
    </w:p>
    <w:p>
      <w:pPr>
        <w:pStyle w:val="740"/>
        <w:ind w:left="-2" w:firstLine="706"/>
        <w:jc w:val="both"/>
      </w:pPr>
      <w:r>
        <w:t xml:space="preserve">следует информировать о возможности возобновления обычного обслуживания.</w:t>
      </w:r>
      <w:r/>
    </w:p>
    <w:p>
      <w:pPr>
        <w:pStyle w:val="740"/>
        <w:ind w:left="-2" w:firstLine="706"/>
        <w:jc w:val="both"/>
      </w:pPr>
      <w:r>
        <w:t xml:space="preserve">6.2.5.6.17. Срабатывании бортовой системы предупреждения столкновения ВС (ТКАС), наземной системы безопасности в режиме «ПКС», «КС».</w:t>
      </w:r>
      <w:r/>
    </w:p>
    <w:p>
      <w:pPr>
        <w:pStyle w:val="740"/>
        <w:ind w:left="-2" w:firstLine="706"/>
        <w:jc w:val="both"/>
      </w:pPr>
      <w:r>
        <w:t xml:space="preserve">При получении доклада ЭВС о срабатывании бортовой системы предупреждения столкновения ВС в режиме  «RA» диспетчеры УВД не должны предпринимать попыток изменить траекторию полета ВС до тех пор, пока экипаж не сообщит о разрешении конфликтной ситуации.</w:t>
      </w:r>
      <w:r/>
    </w:p>
    <w:p>
      <w:pPr>
        <w:pStyle w:val="740"/>
        <w:ind w:left="-2" w:firstLine="706"/>
        <w:jc w:val="both"/>
      </w:pPr>
      <w:r>
        <w:t xml:space="preserve">При докладе ЭВС о пол</w:t>
      </w:r>
      <w:r>
        <w:t xml:space="preserve">учении рекомендации бортовой системой предупреждения столкновений по разрешению угрозы столкновения (далее – RA), диспетчер УВД не должен предпринимать попыток изменить траекторию полета ВС до тех пор, пока ЭВС не сообщит о разрешении конфликтной ситуации.</w:t>
      </w:r>
      <w:r/>
    </w:p>
    <w:p>
      <w:pPr>
        <w:pStyle w:val="740"/>
        <w:ind w:left="-2" w:firstLine="706"/>
        <w:jc w:val="both"/>
      </w:pPr>
      <w:r>
        <w:t xml:space="preserve">Как только ВС прекращает соблюдать диспетчерское разрешение или указание в связи с выполнением им рекомендаций борт</w:t>
      </w:r>
      <w:r>
        <w:t xml:space="preserve">овой системы предупреждения столкновения, или пилот сообщает о выполнении рекомендаций, с диспетчера УВД снимаются задачи по обеспечению эшелонирования между данным и другими ВС, непосредственно затрагиваемыми маневрированием, начатым в соответствии с RA. </w:t>
      </w:r>
      <w:r/>
    </w:p>
    <w:p>
      <w:pPr>
        <w:pStyle w:val="740"/>
        <w:ind w:left="-2" w:firstLine="706"/>
        <w:jc w:val="both"/>
      </w:pPr>
      <w:r>
        <w:t xml:space="preserve">На диспетчера УВД вновь возлагается выполнение задач по обеспечению эшелонирования данного ВС с другими затрагиваемыми ВС, находящихся на ОВД, когда:</w:t>
      </w:r>
      <w:r/>
    </w:p>
    <w:p>
      <w:pPr>
        <w:pStyle w:val="740"/>
        <w:ind w:left="-2" w:firstLine="706"/>
        <w:jc w:val="both"/>
      </w:pPr>
      <w:r>
        <w:t xml:space="preserve">а) диспетчер подтверждает получение от ЭВС донесения о том, что ВС вновь выполняет полет в соответствии с текущим диспетчерским разрешением, или</w:t>
      </w:r>
      <w:r/>
    </w:p>
    <w:p>
      <w:pPr>
        <w:pStyle w:val="740"/>
        <w:ind w:left="-2" w:firstLine="706"/>
        <w:jc w:val="both"/>
      </w:pPr>
      <w:r>
        <w:t xml:space="preserve">б) диспетчер подтверждает получение от ЭВС донесения о том, что ВС возобновляет выполнение текущего диспетчерского разрешения, и выдает альтернативное диспетчерское разрешение, которое подтверждается ЭВС.</w:t>
      </w:r>
      <w:r/>
    </w:p>
    <w:p>
      <w:pPr>
        <w:pStyle w:val="740"/>
        <w:ind w:left="-2" w:firstLine="706"/>
        <w:jc w:val="both"/>
      </w:pPr>
      <w:r>
        <w:t xml:space="preserve">Наземная система безопасности представляет собой комплекс программ, обеспечивающий автоматический</w:t>
      </w:r>
      <w:r>
        <w:t xml:space="preserve"> контроль воздушной обстановки с целью выявления потенциально конфликтных и конфликтных ситуаций между ВС и сигнализацию о них в окнах ДВО. Задача системы состоит в анализе радиолокационных данных о движении ВС и сигнализации в окнах ДВО КСА УВД «Синтез–АР</w:t>
      </w:r>
      <w:r>
        <w:t xml:space="preserve">4» и мониторах воздушной обстановки РК «Москва–Резерв» о предполагаемом, или имеющем место, нарушении норм эшелонирования (горизонтального, вертикального) путем маркирования конфликтующей пары ВС на мониторе воздушной обстановки соответствующими символами.</w:t>
      </w:r>
      <w:r/>
    </w:p>
    <w:p>
      <w:pPr>
        <w:pStyle w:val="740"/>
        <w:ind w:left="-2" w:firstLine="706"/>
        <w:jc w:val="both"/>
      </w:pPr>
      <w:r>
        <w:t xml:space="preserve">При маркировании в окнах ДВО конфликтующих ВС диспетчеры РЛУ и ПК обязаны:</w:t>
      </w:r>
      <w:r/>
    </w:p>
    <w:tbl>
      <w:tblPr>
        <w:tblW w:w="9649" w:type="dxa"/>
        <w:tblInd w:w="0" w:type="dxa"/>
        <w:tblBorders>
          <w:left w:val="single" w:color="000000" w:sz="4" w:space="0"/>
          <w:top w:val="single" w:color="000000" w:sz="4" w:space="0"/>
          <w:bottom w:val="single" w:color="000000" w:sz="4" w:space="0"/>
          <w:insideH w:val="single" w:color="000000" w:sz="4" w:space="0"/>
        </w:tblBorders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820"/>
        <w:gridCol w:w="4829"/>
      </w:tblGrid>
      <w:tr>
        <w:trPr/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bottom w:val="single" w:color="000000" w:sz="4" w:space="0"/>
              <w:insideH w:val="single" w:color="000000" w:sz="4" w:space="0"/>
            </w:tcBorders>
            <w:tcW w:w="4820" w:type="dxa"/>
            <w:textDirection w:val="lrTb"/>
            <w:noWrap w:val="false"/>
          </w:tcPr>
          <w:p>
            <w:pPr>
              <w:pStyle w:val="740"/>
              <w:ind w:left="-2" w:firstLine="2"/>
              <w:jc w:val="center"/>
              <w:tabs>
                <w:tab w:val="left" w:pos="295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Диспетчер РЛУ:</w:t>
            </w:r>
            <w:r/>
          </w:p>
        </w:tc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  <w:insideV w:val="single" w:color="000000" w:sz="4" w:space="0"/>
              <w:insideH w:val="single" w:color="000000" w:sz="4" w:space="0"/>
            </w:tcBorders>
            <w:tcW w:w="4829" w:type="dxa"/>
            <w:textDirection w:val="lrTb"/>
            <w:noWrap w:val="false"/>
          </w:tcPr>
          <w:p>
            <w:pPr>
              <w:pStyle w:val="740"/>
              <w:ind w:left="-2" w:firstLine="2"/>
              <w:jc w:val="center"/>
              <w:tabs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Диспетчер ПК:</w:t>
            </w:r>
            <w:r/>
          </w:p>
        </w:tc>
      </w:tr>
      <w:tr>
        <w:trPr/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bottom w:val="single" w:color="000000" w:sz="4" w:space="0"/>
              <w:insideH w:val="single" w:color="000000" w:sz="4" w:space="0"/>
            </w:tcBorders>
            <w:tcW w:w="4820" w:type="dxa"/>
            <w:textDirection w:val="lrTb"/>
            <w:noWrap w:val="false"/>
          </w:tcPr>
          <w:p>
            <w:pPr>
              <w:pStyle w:val="740"/>
              <w:ind w:left="-2" w:firstLine="2"/>
              <w:tabs>
                <w:tab w:val="left" w:pos="295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быстро и правильно оценить положение конфликтующих ВС и общую воздушную обстановку в секторе;</w:t>
            </w:r>
            <w:r/>
          </w:p>
          <w:p>
            <w:pPr>
              <w:pStyle w:val="740"/>
              <w:ind w:left="-2" w:firstLine="2"/>
              <w:tabs>
                <w:tab w:val="left" w:pos="295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принять решение и определить способ устранения конфликта;</w:t>
            </w:r>
            <w:r/>
          </w:p>
          <w:p>
            <w:pPr>
              <w:pStyle w:val="740"/>
              <w:ind w:left="-2" w:firstLine="2"/>
              <w:tabs>
                <w:tab w:val="left" w:pos="295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путем изменения курса следования и/или высоты полета ВС выполнить необходимые действия для  предотвращения опасного сближения ВС  или сокращения установленных интервалов эшелонирования;</w:t>
            </w:r>
            <w:r/>
          </w:p>
          <w:p>
            <w:pPr>
              <w:pStyle w:val="740"/>
              <w:ind w:left="-2" w:firstLine="2"/>
              <w:tabs>
                <w:tab w:val="left" w:pos="295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выдать информацию о движении ЭВС конфликтующих ВС с целью возможного визуального наблюдения друг друга.</w:t>
            </w:r>
            <w:r/>
          </w:p>
        </w:tc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  <w:insideV w:val="single" w:color="000000" w:sz="4" w:space="0"/>
              <w:insideH w:val="single" w:color="000000" w:sz="4" w:space="0"/>
            </w:tcBorders>
            <w:tcW w:w="4829" w:type="dxa"/>
            <w:textDirection w:val="lrTb"/>
            <w:noWrap w:val="false"/>
          </w:tcPr>
          <w:p>
            <w:pPr>
              <w:pStyle w:val="740"/>
              <w:ind w:left="-2" w:firstLine="2"/>
              <w:tabs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оценить воздушную обстановку и решение диспетчера РЛУ и оказать ему помощь в вопросах согласования и обеспечения  выполняемого маневра;</w:t>
            </w:r>
            <w:r/>
          </w:p>
          <w:p>
            <w:pPr>
              <w:pStyle w:val="740"/>
              <w:ind w:left="-2" w:firstLine="2"/>
              <w:tabs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по возможности дать диспетчеру РЛУ рекомендации по предотвращению дальнейшего развития конфликта;</w:t>
            </w:r>
            <w:r/>
          </w:p>
          <w:p>
            <w:pPr>
              <w:pStyle w:val="740"/>
              <w:ind w:left="-2" w:firstLine="2"/>
              <w:tabs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если действия диспетчера РЛУ угрожают безопасности полетов, немедленно взять на себя функции диспетчера РЛУ согласно данной Технологии  с целью предотвращения развития конфликтной ситуации между ВС;</w:t>
            </w:r>
            <w:r/>
          </w:p>
          <w:p>
            <w:pPr>
              <w:pStyle w:val="740"/>
              <w:ind w:left="-2" w:firstLine="2"/>
              <w:tabs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доложить СД о срабатывании сигнализации и принятых мерах.</w:t>
            </w:r>
            <w:r/>
          </w:p>
        </w:tc>
      </w:tr>
    </w:tbl>
    <w:p>
      <w:pPr>
        <w:pStyle w:val="740"/>
        <w:ind w:left="-2" w:firstLine="706"/>
        <w:jc w:val="both"/>
      </w:pPr>
      <w:r>
        <w:t xml:space="preserve">Функции обнаружения СКС и расчета занятости эшелонов используются персоналом ОВД для дополнительной поддержки принятия решений (носят вероятностный характер).</w:t>
      </w:r>
      <w:r/>
    </w:p>
    <w:p>
      <w:pPr>
        <w:pStyle w:val="740"/>
        <w:ind w:left="-2" w:firstLine="706"/>
        <w:jc w:val="both"/>
      </w:pPr>
      <w:r>
        <w:t xml:space="preserve">Обо всех случаях получения от ЭВС докладов о срабатывании ТКАС в режиме «RA» и сигнализаций «КС» диспетчеры АузДЦ немедленно докладывают СД (РП).</w:t>
      </w:r>
      <w:r/>
    </w:p>
    <w:p>
      <w:pPr>
        <w:pStyle w:val="740"/>
        <w:ind w:left="-2" w:firstLine="706"/>
        <w:jc w:val="both"/>
      </w:pPr>
      <w:r>
        <w:t xml:space="preserve">6.2.5.6.18. Обнаружении в зоне ответственности неопознанного ВС (материального объекта).</w:t>
      </w:r>
      <w:r/>
    </w:p>
    <w:tbl>
      <w:tblPr>
        <w:tblW w:w="9649" w:type="dxa"/>
        <w:tblInd w:w="0" w:type="dxa"/>
        <w:tblBorders>
          <w:left w:val="single" w:color="000000" w:sz="4" w:space="0"/>
          <w:top w:val="single" w:color="000000" w:sz="4" w:space="0"/>
          <w:bottom w:val="single" w:color="000000" w:sz="4" w:space="0"/>
          <w:insideH w:val="single" w:color="000000" w:sz="4" w:space="0"/>
        </w:tblBorders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529"/>
        <w:gridCol w:w="4120"/>
      </w:tblGrid>
      <w:tr>
        <w:trPr/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bottom w:val="single" w:color="000000" w:sz="4" w:space="0"/>
              <w:insideH w:val="single" w:color="000000" w:sz="4" w:space="0"/>
            </w:tcBorders>
            <w:tcW w:w="5529" w:type="dxa"/>
            <w:textDirection w:val="lrTb"/>
            <w:noWrap w:val="false"/>
          </w:tcPr>
          <w:p>
            <w:pPr>
              <w:pStyle w:val="740"/>
              <w:ind w:left="-2" w:firstLine="2"/>
              <w:jc w:val="center"/>
              <w:tabs>
                <w:tab w:val="left" w:pos="265" w:leader="none"/>
                <w:tab w:val="clear" w:pos="720" w:leader="none"/>
              </w:tabs>
            </w:pPr>
            <w:r>
              <w:t xml:space="preserve">Диспетчер РЛУ:</w:t>
            </w:r>
            <w:r/>
          </w:p>
        </w:tc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  <w:insideV w:val="single" w:color="000000" w:sz="4" w:space="0"/>
              <w:insideH w:val="single" w:color="000000" w:sz="4" w:space="0"/>
            </w:tcBorders>
            <w:tcW w:w="4120" w:type="dxa"/>
            <w:textDirection w:val="lrTb"/>
            <w:noWrap w:val="false"/>
          </w:tcPr>
          <w:p>
            <w:pPr>
              <w:pStyle w:val="740"/>
              <w:ind w:left="-2" w:firstLine="2"/>
              <w:jc w:val="center"/>
              <w:tabs>
                <w:tab w:val="left" w:pos="265" w:leader="none"/>
                <w:tab w:val="clear" w:pos="720" w:leader="none"/>
              </w:tabs>
            </w:pPr>
            <w:r>
              <w:t xml:space="preserve">Диспетчер ПК:</w:t>
            </w:r>
            <w:r/>
          </w:p>
        </w:tc>
      </w:tr>
      <w:tr>
        <w:trPr/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bottom w:val="single" w:color="000000" w:sz="4" w:space="0"/>
              <w:insideH w:val="single" w:color="000000" w:sz="4" w:space="0"/>
            </w:tcBorders>
            <w:tcW w:w="5529" w:type="dxa"/>
            <w:textDirection w:val="lrTb"/>
            <w:noWrap w:val="false"/>
          </w:tcPr>
          <w:p>
            <w:pPr>
              <w:pStyle w:val="740"/>
              <w:ind w:left="-2" w:firstLine="2"/>
              <w:tabs>
                <w:tab w:val="left" w:pos="265" w:leader="none"/>
                <w:tab w:val="clear" w:pos="720" w:leader="none"/>
              </w:tabs>
            </w:pPr>
            <w:r>
              <w:t xml:space="preserve">– </w:t>
            </w:r>
            <w:r>
              <w:t xml:space="preserve">запрашивает  ПТУК о достоверности отображения отметки;</w:t>
            </w:r>
            <w:r/>
          </w:p>
          <w:p>
            <w:pPr>
              <w:pStyle w:val="740"/>
              <w:ind w:left="-2" w:firstLine="2"/>
              <w:tabs>
                <w:tab w:val="left" w:pos="265" w:leader="none"/>
                <w:tab w:val="clear" w:pos="720" w:leader="none"/>
              </w:tabs>
            </w:pPr>
            <w:r>
              <w:t xml:space="preserve">– </w:t>
            </w:r>
            <w:r>
              <w:t xml:space="preserve">запрашивает соответствующие смежные органы ОВД (МДП  и/или РегЦ) о наличии ВС в данном районе;</w:t>
            </w:r>
            <w:r/>
          </w:p>
          <w:p>
            <w:pPr>
              <w:pStyle w:val="740"/>
              <w:ind w:left="-2" w:firstLine="2"/>
              <w:tabs>
                <w:tab w:val="left" w:pos="265" w:leader="none"/>
                <w:tab w:val="clear" w:pos="720" w:leader="none"/>
              </w:tabs>
            </w:pPr>
            <w:r>
              <w:t xml:space="preserve">– </w:t>
            </w:r>
            <w:r>
              <w:t xml:space="preserve">фиксирует место обнаружения и пропадания неопознанной отметки;</w:t>
            </w:r>
            <w:r/>
          </w:p>
          <w:p>
            <w:pPr>
              <w:pStyle w:val="740"/>
              <w:ind w:left="-2" w:firstLine="2"/>
              <w:tabs>
                <w:tab w:val="left" w:pos="265" w:leader="none"/>
                <w:tab w:val="clear" w:pos="720" w:leader="none"/>
              </w:tabs>
            </w:pPr>
            <w:r>
              <w:t xml:space="preserve">– </w:t>
            </w:r>
            <w:r>
              <w:t xml:space="preserve">определяет скорость и направление смещения отметки;</w:t>
            </w:r>
            <w:r/>
          </w:p>
          <w:p>
            <w:pPr>
              <w:pStyle w:val="740"/>
              <w:ind w:left="-2" w:firstLine="2"/>
              <w:tabs>
                <w:tab w:val="left" w:pos="265" w:leader="none"/>
                <w:tab w:val="clear" w:pos="720" w:leader="none"/>
              </w:tabs>
            </w:pPr>
            <w:r>
              <w:t xml:space="preserve">– </w:t>
            </w:r>
            <w:r>
              <w:t xml:space="preserve">информирует ЭВС, находящиеся в районе обнаружения отметки о ее месте и направлении смещения (при необходимости); </w:t>
            </w:r>
            <w:r/>
          </w:p>
          <w:p>
            <w:pPr>
              <w:pStyle w:val="740"/>
              <w:ind w:left="-2" w:firstLine="2"/>
              <w:tabs>
                <w:tab w:val="left" w:pos="265" w:leader="none"/>
                <w:tab w:val="clear" w:pos="720" w:leader="none"/>
              </w:tabs>
            </w:pPr>
            <w:r>
              <w:t xml:space="preserve">– </w:t>
            </w:r>
            <w:r>
              <w:t xml:space="preserve">запрашивает ЭВС о визуальном наблюдении неопознанного летательного объекта; </w:t>
            </w:r>
            <w:r/>
          </w:p>
          <w:p>
            <w:pPr>
              <w:pStyle w:val="740"/>
              <w:ind w:left="-2" w:firstLine="2"/>
              <w:tabs>
                <w:tab w:val="left" w:pos="265" w:leader="none"/>
                <w:tab w:val="clear" w:pos="720" w:leader="none"/>
              </w:tabs>
            </w:pPr>
            <w:r>
              <w:t xml:space="preserve">– </w:t>
            </w:r>
            <w:r>
              <w:t xml:space="preserve">при полу</w:t>
            </w:r>
            <w:r>
              <w:t xml:space="preserve">чении информации от ЭВС о визуальном наблюдении неопознанного летательного объекта, уточняет ее вид (самолет, вертолет, дирижабль и т.д.) и высоту полета, разрешает выполнение маневров по высоте и направлению для безопасного расхождения по усмотрению ЭВС; </w:t>
            </w:r>
            <w:r/>
          </w:p>
          <w:p>
            <w:pPr>
              <w:pStyle w:val="740"/>
              <w:ind w:left="-2" w:firstLine="2"/>
              <w:tabs>
                <w:tab w:val="left" w:pos="265" w:leader="none"/>
                <w:tab w:val="clear" w:pos="720" w:leader="none"/>
              </w:tabs>
            </w:pPr>
            <w:r>
              <w:t xml:space="preserve">– </w:t>
            </w:r>
            <w:r>
              <w:t xml:space="preserve">контролирует перемещение отметки, не допуская ее схождения с ВС, находящимися на управлении.</w:t>
            </w:r>
            <w:r/>
          </w:p>
        </w:tc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  <w:insideV w:val="single" w:color="000000" w:sz="4" w:space="0"/>
              <w:insideH w:val="single" w:color="000000" w:sz="4" w:space="0"/>
            </w:tcBorders>
            <w:tcW w:w="4120" w:type="dxa"/>
            <w:textDirection w:val="lrTb"/>
            <w:noWrap w:val="false"/>
          </w:tcPr>
          <w:p>
            <w:pPr>
              <w:pStyle w:val="740"/>
              <w:ind w:left="-2" w:firstLine="2"/>
            </w:pPr>
            <w:r>
              <w:t xml:space="preserve">– </w:t>
            </w:r>
            <w:r>
              <w:t xml:space="preserve">докладывает СД об обнаружении неопознанной отметки, ее место, скорость и направление смещения;</w:t>
            </w:r>
            <w:r/>
          </w:p>
          <w:p>
            <w:pPr>
              <w:pStyle w:val="740"/>
              <w:ind w:left="-2" w:firstLine="2"/>
            </w:pPr>
            <w:r>
              <w:t xml:space="preserve">– </w:t>
            </w:r>
            <w:r>
              <w:t xml:space="preserve">информирует смежные и ведомственные органы ОВД об обнаружении неопознанной отметки и направлении ее смещения;</w:t>
            </w:r>
            <w:r/>
          </w:p>
          <w:p>
            <w:pPr>
              <w:pStyle w:val="740"/>
              <w:ind w:left="-2" w:firstLine="2"/>
            </w:pPr>
            <w:r>
              <w:t xml:space="preserve">– </w:t>
            </w:r>
            <w:r>
              <w:t xml:space="preserve">при получении дополнительной информации от смежных и ведомственных органов ОВД о неопознанной отметке докладывает диспетчеру РЛУ, СД (РП);</w:t>
            </w:r>
            <w:r/>
          </w:p>
          <w:p>
            <w:pPr>
              <w:pStyle w:val="740"/>
              <w:ind w:left="-2" w:firstLine="2"/>
              <w:tabs>
                <w:tab w:val="left" w:pos="265" w:leader="none"/>
                <w:tab w:val="clear" w:pos="720" w:leader="none"/>
              </w:tabs>
            </w:pPr>
            <w:r>
              <w:t xml:space="preserve">– </w:t>
            </w:r>
            <w:r>
              <w:t xml:space="preserve">при получении информации от ЭВС о визуальном наблюдении неопознанного летательного объекта, (самолет, вертолет, дирижабль и т.д.) и его высоты, передает полученные данные СД (РП);</w:t>
            </w:r>
            <w:r/>
          </w:p>
          <w:p>
            <w:pPr>
              <w:pStyle w:val="740"/>
              <w:ind w:left="-2" w:firstLine="2"/>
              <w:tabs>
                <w:tab w:val="left" w:pos="265" w:leader="none"/>
                <w:tab w:val="clear" w:pos="720" w:leader="none"/>
              </w:tabs>
            </w:pPr>
            <w:r>
              <w:t xml:space="preserve">– </w:t>
            </w:r>
            <w:r>
              <w:t xml:space="preserve">по указанию диспетчера РЛУ проводит необходимые согласования.</w:t>
            </w:r>
            <w:r/>
          </w:p>
        </w:tc>
      </w:tr>
    </w:tbl>
    <w:p>
      <w:pPr>
        <w:pStyle w:val="740"/>
        <w:ind w:left="-2" w:firstLine="706"/>
        <w:jc w:val="both"/>
      </w:pPr>
      <w:r>
        <w:t xml:space="preserve">РП АузДЦ, получив доклад диспетчера (СД):</w:t>
      </w:r>
      <w:r/>
    </w:p>
    <w:p>
      <w:pPr>
        <w:pStyle w:val="740"/>
        <w:ind w:left="-2" w:firstLine="706"/>
        <w:jc w:val="both"/>
      </w:pPr>
      <w:r>
        <w:t xml:space="preserve">1) анализирует полученную информацию;</w:t>
      </w:r>
      <w:r/>
    </w:p>
    <w:p>
      <w:pPr>
        <w:pStyle w:val="740"/>
        <w:ind w:left="-2" w:firstLine="706"/>
        <w:jc w:val="both"/>
      </w:pPr>
      <w:r>
        <w:t xml:space="preserve">2) уточняет у начальника смены РегЦ ЕС ОрВД наличие разрешения на ИВП какому-либо ВС в районе нахождения отметки (если отметка обнаружена в границах воздушного пространства классов А или С);</w:t>
      </w:r>
      <w:r/>
    </w:p>
    <w:p>
      <w:pPr>
        <w:pStyle w:val="740"/>
        <w:ind w:left="-2" w:firstLine="706"/>
        <w:jc w:val="both"/>
      </w:pPr>
      <w:r>
        <w:t xml:space="preserve">3) в случае отсутствия разрешения на ИВП, передает информацию о неопознанной отметке: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начальнику АузДЦ;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начальнику смены РегЦ ЕС ОрВД;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РП РДЦ, при необходимости;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оперативному дежурному органа ПВО;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ФСБ;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ФСО (при обнаружении неопознанной отметки в зонах UUP52, UUP53, UUP63);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МВД, при необходимости; </w:t>
      </w:r>
      <w:r/>
    </w:p>
    <w:p>
      <w:pPr>
        <w:pStyle w:val="740"/>
        <w:ind w:left="-2" w:firstLine="706"/>
        <w:jc w:val="both"/>
      </w:pPr>
      <w:r>
        <w:t xml:space="preserve">4) отдает указания персоналу смены по ОВД;</w:t>
      </w:r>
      <w:r/>
    </w:p>
    <w:p>
      <w:pPr>
        <w:pStyle w:val="740"/>
        <w:ind w:left="-2" w:firstLine="706"/>
        <w:jc w:val="both"/>
      </w:pPr>
      <w:r>
        <w:t xml:space="preserve">5) информирует указанные органы о перемещении (пропадании) отметки, отправляет первичное сообщение «АЛД» согласно ТС-2013;</w:t>
      </w:r>
      <w:r/>
    </w:p>
    <w:p>
      <w:pPr>
        <w:pStyle w:val="740"/>
        <w:ind w:left="-2" w:firstLine="706"/>
        <w:jc w:val="both"/>
      </w:pPr>
      <w:r>
        <w:t xml:space="preserve">6) выполняет указания вышестоящих руководителей и компетентных органов;</w:t>
      </w:r>
      <w:r/>
    </w:p>
    <w:p>
      <w:pPr>
        <w:pStyle w:val="740"/>
        <w:ind w:left="-2" w:firstLine="706"/>
        <w:jc w:val="both"/>
      </w:pPr>
      <w:r>
        <w:t xml:space="preserve">7) вводит ограничения на выполнение полетов (при необходимости).</w:t>
      </w:r>
      <w:r/>
    </w:p>
    <w:p>
      <w:pPr>
        <w:pStyle w:val="740"/>
        <w:ind w:left="-2" w:firstLine="706"/>
        <w:jc w:val="both"/>
      </w:pPr>
      <w:r>
        <w:rPr>
          <w:i/>
        </w:rPr>
        <w:t xml:space="preserve">Примечание 1: Решение об отправке первичного сообщения «АЛД» согласно ТС-2013 принимает начальник смены РегЦ ЕС ОрВД.</w:t>
      </w:r>
      <w:r/>
    </w:p>
    <w:p>
      <w:pPr>
        <w:pStyle w:val="740"/>
        <w:ind w:left="-2" w:firstLine="706"/>
        <w:jc w:val="both"/>
        <w:rPr>
          <w:i/>
        </w:rPr>
      </w:pPr>
      <w:r>
        <w:rPr>
          <w:i/>
        </w:rPr>
        <w:t xml:space="preserve">Примечание 2: При обнаружении неопознанной отметки в гео</w:t>
      </w:r>
      <w:r>
        <w:rPr>
          <w:i/>
        </w:rPr>
        <w:t xml:space="preserve">графических границах воздушного пространства класса G, информация о неопознанной отметке передается адресатам, указанным в п. 3), только в случае установления факта нахождения отметки выше высоты, определенной для полетов в воздушном пространстве класса G.</w:t>
      </w:r>
      <w:r/>
    </w:p>
    <w:p>
      <w:pPr>
        <w:pStyle w:val="740"/>
        <w:ind w:left="-2" w:firstLine="706"/>
        <w:jc w:val="both"/>
      </w:pPr>
      <w:r>
        <w:t xml:space="preserve">6.2.5.6.19. Получении   от ЭВС информации об облучении лазерным устройством. </w:t>
      </w:r>
      <w:r/>
    </w:p>
    <w:tbl>
      <w:tblPr>
        <w:tblW w:w="9733" w:type="dxa"/>
        <w:tblInd w:w="0" w:type="dxa"/>
        <w:tblBorders>
          <w:left w:val="single" w:color="000000" w:sz="4" w:space="0"/>
          <w:top w:val="single" w:color="000000" w:sz="4" w:space="0"/>
          <w:bottom w:val="single" w:color="000000" w:sz="4" w:space="0"/>
          <w:insideH w:val="single" w:color="000000" w:sz="4" w:space="0"/>
        </w:tblBorders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6663"/>
        <w:gridCol w:w="3070"/>
      </w:tblGrid>
      <w:tr>
        <w:trPr/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bottom w:val="single" w:color="000000" w:sz="4" w:space="0"/>
              <w:insideH w:val="single" w:color="000000" w:sz="4" w:space="0"/>
            </w:tcBorders>
            <w:tcW w:w="6663" w:type="dxa"/>
            <w:textDirection w:val="lrTb"/>
            <w:noWrap w:val="false"/>
          </w:tcPr>
          <w:p>
            <w:pPr>
              <w:pStyle w:val="740"/>
              <w:ind w:left="-2" w:firstLine="2"/>
              <w:jc w:val="center"/>
              <w:tabs>
                <w:tab w:val="left" w:pos="288" w:leader="none"/>
                <w:tab w:val="left" w:pos="708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Диспетчер РЛУ:</w:t>
            </w:r>
            <w:r/>
          </w:p>
        </w:tc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  <w:insideV w:val="single" w:color="000000" w:sz="4" w:space="0"/>
              <w:insideH w:val="single" w:color="000000" w:sz="4" w:space="0"/>
            </w:tcBorders>
            <w:tcW w:w="3070" w:type="dxa"/>
            <w:textDirection w:val="lrTb"/>
            <w:noWrap w:val="false"/>
          </w:tcPr>
          <w:p>
            <w:pPr>
              <w:pStyle w:val="740"/>
              <w:ind w:left="-2" w:right="283" w:firstLine="2"/>
              <w:jc w:val="center"/>
              <w:tabs>
                <w:tab w:val="left" w:pos="288" w:leader="none"/>
                <w:tab w:val="left" w:pos="708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Диспетчер ПК:</w:t>
            </w:r>
            <w:r/>
          </w:p>
        </w:tc>
      </w:tr>
      <w:tr>
        <w:trPr/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bottom w:val="single" w:color="000000" w:sz="4" w:space="0"/>
              <w:insideH w:val="single" w:color="000000" w:sz="4" w:space="0"/>
            </w:tcBorders>
            <w:tcW w:w="6663" w:type="dxa"/>
            <w:textDirection w:val="lrTb"/>
            <w:noWrap w:val="false"/>
          </w:tcPr>
          <w:p>
            <w:pPr>
              <w:pStyle w:val="740"/>
              <w:ind w:left="-2" w:firstLine="2"/>
              <w:jc w:val="both"/>
              <w:tabs>
                <w:tab w:val="left" w:pos="288" w:leader="none"/>
                <w:tab w:val="clear" w:pos="720" w:leader="none"/>
              </w:tabs>
            </w:pPr>
            <w:r>
              <w:t xml:space="preserve">– </w:t>
            </w:r>
            <w:r>
              <w:t xml:space="preserve">уточняет у ЭВС:</w:t>
            </w:r>
            <w:r/>
          </w:p>
          <w:p>
            <w:pPr>
              <w:pStyle w:val="740"/>
              <w:ind w:left="-2" w:firstLine="2"/>
              <w:jc w:val="both"/>
              <w:tabs>
                <w:tab w:val="left" w:pos="288" w:leader="none"/>
                <w:tab w:val="clear" w:pos="720" w:leader="none"/>
              </w:tabs>
            </w:pPr>
            <w:r>
              <w:t xml:space="preserve">а) влияние облучения  на работоспособность ЭВС (наблюдение, освещение, ослепление и т.д.);</w:t>
            </w:r>
            <w:r/>
          </w:p>
          <w:p>
            <w:pPr>
              <w:pStyle w:val="740"/>
              <w:ind w:left="-2" w:firstLine="2"/>
              <w:jc w:val="both"/>
              <w:tabs>
                <w:tab w:val="left" w:pos="288" w:leader="none"/>
                <w:tab w:val="clear" w:pos="720" w:leader="none"/>
              </w:tabs>
            </w:pPr>
            <w:r>
              <w:t xml:space="preserve">б) характер излучения (цвет, интенсивность);</w:t>
            </w:r>
            <w:r/>
          </w:p>
          <w:p>
            <w:pPr>
              <w:pStyle w:val="740"/>
              <w:ind w:left="-2" w:firstLine="2"/>
              <w:jc w:val="both"/>
              <w:tabs>
                <w:tab w:val="left" w:pos="288" w:leader="none"/>
                <w:tab w:val="clear" w:pos="720" w:leader="none"/>
              </w:tabs>
            </w:pPr>
            <w:r>
              <w:t xml:space="preserve">в) местонахождение объекта облучения  (населенный пункт, характерные очертания зданий или сооружений, расположенных в непосредственной близости от места излучения;</w:t>
            </w:r>
            <w:r/>
          </w:p>
          <w:p>
            <w:pPr>
              <w:pStyle w:val="740"/>
              <w:ind w:left="-2" w:firstLine="2"/>
              <w:jc w:val="both"/>
              <w:tabs>
                <w:tab w:val="left" w:pos="288" w:leader="none"/>
                <w:tab w:val="clear" w:pos="720" w:leader="none"/>
              </w:tabs>
            </w:pPr>
            <w:r>
              <w:t xml:space="preserve">г) направление и смещение объекта или луча;</w:t>
            </w:r>
            <w:r/>
          </w:p>
          <w:p>
            <w:pPr>
              <w:pStyle w:val="740"/>
              <w:ind w:left="-2" w:firstLine="2"/>
              <w:jc w:val="both"/>
              <w:tabs>
                <w:tab w:val="left" w:pos="288" w:leader="none"/>
                <w:tab w:val="clear" w:pos="720" w:leader="none"/>
              </w:tabs>
            </w:pPr>
            <w:r>
              <w:t xml:space="preserve">– </w:t>
            </w:r>
            <w:r>
              <w:t xml:space="preserve">запрашивает решение ЭВС о возможности дальнейшего продолжения полета или  во</w:t>
            </w:r>
            <w:r>
              <w:t xml:space="preserve">зврате на аэродром вылета или посадка на запасном аэродроме, а также необходимой помощи для  дальнейшего продолжения полета (векторение, приоритет в производстве посадки при возврате на аэродром вылета, обеспечение медицинской помощи после посадки и т.д.);</w:t>
            </w:r>
            <w:r/>
          </w:p>
          <w:p>
            <w:pPr>
              <w:pStyle w:val="740"/>
              <w:ind w:left="-2" w:firstLine="2"/>
              <w:jc w:val="both"/>
              <w:tabs>
                <w:tab w:val="left" w:pos="288" w:leader="none"/>
                <w:tab w:val="clear" w:pos="720" w:leader="none"/>
              </w:tabs>
            </w:pPr>
            <w:r>
              <w:t xml:space="preserve">– </w:t>
            </w:r>
            <w:r>
              <w:t xml:space="preserve">обеспечивает выполнение решения ЭВС;</w:t>
            </w:r>
            <w:r/>
          </w:p>
          <w:p>
            <w:pPr>
              <w:pStyle w:val="740"/>
              <w:ind w:left="-2" w:firstLine="2"/>
              <w:jc w:val="both"/>
              <w:tabs>
                <w:tab w:val="left" w:pos="288" w:leader="none"/>
                <w:tab w:val="clear" w:pos="720" w:leader="none"/>
              </w:tabs>
            </w:pPr>
            <w:r>
              <w:t xml:space="preserve">– </w:t>
            </w:r>
            <w:r>
              <w:t xml:space="preserve">информирует ЭВС других ВС о месторасположении объекта лазерного облучения и предпринимает меры по его обходу (при необходимости);</w:t>
            </w:r>
            <w:r/>
          </w:p>
          <w:p>
            <w:pPr>
              <w:pStyle w:val="740"/>
              <w:ind w:left="-2" w:firstLine="2"/>
              <w:jc w:val="both"/>
              <w:tabs>
                <w:tab w:val="left" w:pos="288" w:leader="none"/>
                <w:tab w:val="clear" w:pos="720" w:leader="none"/>
              </w:tabs>
            </w:pPr>
            <w:r>
              <w:t xml:space="preserve">– </w:t>
            </w:r>
            <w:r>
              <w:t xml:space="preserve">обеспечивает безопасность при ОВД с учетом имеющейся информации;</w:t>
            </w:r>
            <w:r/>
          </w:p>
          <w:p>
            <w:pPr>
              <w:pStyle w:val="740"/>
              <w:ind w:left="-2" w:firstLine="2"/>
              <w:jc w:val="both"/>
              <w:tabs>
                <w:tab w:val="left" w:pos="288" w:leader="none"/>
                <w:tab w:val="clear" w:pos="720" w:leader="none"/>
              </w:tabs>
            </w:pPr>
            <w:r>
              <w:t xml:space="preserve">– </w:t>
            </w:r>
            <w:r>
              <w:t xml:space="preserve">докладывает СД (РП).</w:t>
            </w:r>
            <w:r/>
          </w:p>
        </w:tc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  <w:insideV w:val="single" w:color="000000" w:sz="4" w:space="0"/>
              <w:insideH w:val="single" w:color="000000" w:sz="4" w:space="0"/>
            </w:tcBorders>
            <w:tcW w:w="3070" w:type="dxa"/>
            <w:textDirection w:val="lrTb"/>
            <w:noWrap w:val="false"/>
          </w:tcPr>
          <w:p>
            <w:pPr>
              <w:pStyle w:val="740"/>
              <w:ind w:left="-2" w:firstLine="2"/>
            </w:pPr>
            <w:r>
              <w:t xml:space="preserve">– </w:t>
            </w:r>
            <w:r>
              <w:t xml:space="preserve">фиксирует местоположение ВС, ЭВС которого доложил об облучении лазерным устройством;</w:t>
            </w:r>
            <w:r/>
          </w:p>
          <w:p>
            <w:pPr>
              <w:pStyle w:val="740"/>
              <w:ind w:left="-2" w:firstLine="2"/>
            </w:pPr>
            <w:r>
              <w:t xml:space="preserve">– </w:t>
            </w:r>
            <w:r>
              <w:t xml:space="preserve">фиксирует местоположение объекта облучения  (при получении соответствующей информации от ЭВС);</w:t>
            </w:r>
            <w:r/>
          </w:p>
          <w:p>
            <w:pPr>
              <w:pStyle w:val="740"/>
              <w:ind w:left="-2" w:firstLine="2"/>
              <w:jc w:val="both"/>
            </w:pPr>
            <w:r>
              <w:t xml:space="preserve">– </w:t>
            </w:r>
            <w:r>
              <w:t xml:space="preserve">докладывает СД (РП) о полученной информации;</w:t>
            </w:r>
            <w:r/>
          </w:p>
          <w:p>
            <w:pPr>
              <w:pStyle w:val="740"/>
              <w:ind w:left="-2" w:firstLine="2"/>
              <w:jc w:val="both"/>
              <w:tabs>
                <w:tab w:val="left" w:pos="288" w:leader="none"/>
                <w:tab w:val="clear" w:pos="720" w:leader="none"/>
              </w:tabs>
            </w:pPr>
            <w:r>
              <w:t xml:space="preserve">– </w:t>
            </w:r>
            <w:r>
              <w:t xml:space="preserve">оказывает необходимую помощь диспетчеру РЛУ.</w:t>
            </w:r>
            <w:r/>
          </w:p>
          <w:p>
            <w:pPr>
              <w:pStyle w:val="740"/>
              <w:ind w:left="-2" w:firstLine="2"/>
              <w:jc w:val="both"/>
              <w:tabs>
                <w:tab w:val="left" w:pos="288" w:leader="none"/>
                <w:tab w:val="clear" w:pos="720" w:leader="none"/>
              </w:tabs>
            </w:pPr>
            <w:r>
              <w:t xml:space="preserve">– </w:t>
            </w:r>
            <w:r>
              <w:t xml:space="preserve">по указанию диспетчера РЛУ проводит необходимые согласования и доклады</w:t>
            </w:r>
            <w:r/>
          </w:p>
        </w:tc>
      </w:tr>
    </w:tbl>
    <w:p>
      <w:pPr>
        <w:pStyle w:val="740"/>
        <w:ind w:left="-2" w:firstLine="706"/>
        <w:jc w:val="both"/>
      </w:pPr>
      <w:r>
        <w:t xml:space="preserve">РП, получив доклад диспетчера (СД):</w:t>
      </w:r>
      <w:r/>
    </w:p>
    <w:p>
      <w:pPr>
        <w:pStyle w:val="740"/>
        <w:ind w:left="-2" w:firstLine="706"/>
        <w:jc w:val="both"/>
      </w:pPr>
      <w:r>
        <w:t xml:space="preserve">1) анализирует полученную информацию;</w:t>
      </w:r>
      <w:r/>
    </w:p>
    <w:p>
      <w:pPr>
        <w:pStyle w:val="740"/>
        <w:ind w:left="-2" w:firstLine="706"/>
        <w:jc w:val="both"/>
      </w:pPr>
      <w:r>
        <w:t xml:space="preserve">2) немедленно передает информацию по телефону оперативным дежурным органов</w:t>
      </w:r>
      <w:r/>
    </w:p>
    <w:p>
      <w:pPr>
        <w:pStyle w:val="740"/>
        <w:ind w:left="-2" w:firstLine="706"/>
        <w:jc w:val="both"/>
      </w:pPr>
      <w:r>
        <w:t xml:space="preserve">МВД и ФСБ в аэропортах МУДР;</w:t>
      </w:r>
      <w:r/>
    </w:p>
    <w:p>
      <w:pPr>
        <w:pStyle w:val="740"/>
        <w:ind w:left="-2" w:firstLine="706"/>
        <w:jc w:val="both"/>
      </w:pPr>
      <w:r>
        <w:t xml:space="preserve">3) доводит информацию: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начальнику АузДЦ;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начальнику смены РегЦ ЕС ОрВД;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РП РДЦ и РП аэродрома назначения в МУДР, при необходимости;</w:t>
      </w:r>
      <w:r/>
    </w:p>
    <w:p>
      <w:pPr>
        <w:pStyle w:val="740"/>
        <w:ind w:left="-2" w:firstLine="706"/>
        <w:jc w:val="both"/>
      </w:pPr>
      <w:r>
        <w:t xml:space="preserve">4) отправляет первичное сообщение «АЛД» согласно ТС-2013;</w:t>
      </w:r>
      <w:r/>
    </w:p>
    <w:p>
      <w:pPr>
        <w:pStyle w:val="740"/>
        <w:ind w:left="-2" w:firstLine="706"/>
        <w:jc w:val="both"/>
      </w:pPr>
      <w:r>
        <w:t xml:space="preserve">5) отдает необходимые указания персоналу смены по ОВД;</w:t>
      </w:r>
      <w:r/>
    </w:p>
    <w:p>
      <w:pPr>
        <w:pStyle w:val="740"/>
        <w:ind w:left="-2" w:firstLine="706"/>
        <w:jc w:val="both"/>
      </w:pPr>
      <w:r>
        <w:t xml:space="preserve">6) выполняет указания вышестоящих руководителей и компетентных органов.</w:t>
      </w:r>
      <w:r/>
    </w:p>
    <w:p>
      <w:pPr>
        <w:pStyle w:val="740"/>
        <w:ind w:left="-2" w:firstLine="706"/>
        <w:jc w:val="both"/>
      </w:pPr>
      <w:r>
        <w:t xml:space="preserve">6.2.5.6.20. Получении от ЭВС информации о необходимости оказания скорой медицинской помощи ЭВС (пассажирам) и вызове реанимационной бригады скорой помощи.</w:t>
      </w:r>
      <w:r/>
    </w:p>
    <w:p>
      <w:pPr>
        <w:pStyle w:val="740"/>
        <w:ind w:left="-2" w:firstLine="706"/>
        <w:jc w:val="both"/>
      </w:pPr>
      <w:r>
        <w:t xml:space="preserve">При возникновении ситуации, в результате которой состояние или заболевание, возникшее у членов</w:t>
      </w:r>
      <w:r>
        <w:t xml:space="preserve"> ЭВС, пассажиров на борту ВС угрожает их жизни и здоровью и требуется проведение реанимационных мероприятий, реализуется специальный алгоритм реагирования: «Возникновение у пассажира на борту ВС состояния или заболевания, угрожающего его жизни и здоровью».</w:t>
      </w:r>
      <w:r/>
    </w:p>
    <w:p>
      <w:pPr>
        <w:pStyle w:val="740"/>
        <w:ind w:left="-2" w:firstLine="706"/>
        <w:jc w:val="both"/>
      </w:pPr>
      <w:r>
        <w:t xml:space="preserve">В случае, когда продолжение полета небезопасно для здоровья члена ЭВС, пассажира ЭВС принимает решение о вынужденной посадке ВС (внеочередной) и передает сообщение «РЕАНИМАЦИЯ», уточняя: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причину ухудшения состояния (сердечный приступ, роды, психическое расстройство);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состояние пострадавшего пассажира (в сознании/без сознания) или/и члена ЭВС;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потребность в вызове реанимационной бригады скорой медицинской помощи.</w:t>
      </w:r>
      <w:r/>
    </w:p>
    <w:p>
      <w:pPr>
        <w:pStyle w:val="740"/>
        <w:ind w:left="-2" w:firstLine="706"/>
        <w:jc w:val="both"/>
      </w:pPr>
      <w:r>
        <w:t xml:space="preserve">При вынужденной посадке на аэродроме вылета или другом  аэродроме в МУДР:</w:t>
      </w:r>
      <w:r/>
    </w:p>
    <w:tbl>
      <w:tblPr>
        <w:tblW w:w="9649" w:type="dxa"/>
        <w:tblInd w:w="0" w:type="dxa"/>
        <w:tblBorders>
          <w:left w:val="single" w:color="000000" w:sz="4" w:space="0"/>
          <w:top w:val="single" w:color="000000" w:sz="4" w:space="0"/>
          <w:bottom w:val="single" w:color="000000" w:sz="4" w:space="0"/>
          <w:insideH w:val="single" w:color="000000" w:sz="4" w:space="0"/>
        </w:tblBorders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103"/>
        <w:gridCol w:w="4546"/>
      </w:tblGrid>
      <w:tr>
        <w:trPr/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bottom w:val="single" w:color="000000" w:sz="4" w:space="0"/>
              <w:insideH w:val="single" w:color="000000" w:sz="4" w:space="0"/>
            </w:tcBorders>
            <w:tcW w:w="5103" w:type="dxa"/>
            <w:textDirection w:val="lrTb"/>
            <w:noWrap w:val="false"/>
          </w:tcPr>
          <w:p>
            <w:pPr>
              <w:pStyle w:val="740"/>
              <w:ind w:left="-2" w:firstLine="2"/>
              <w:jc w:val="center"/>
            </w:pPr>
            <w:r>
              <w:t xml:space="preserve">Диспетчер РЛУ обязан:</w:t>
            </w:r>
            <w:r/>
          </w:p>
        </w:tc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  <w:insideV w:val="single" w:color="000000" w:sz="4" w:space="0"/>
              <w:insideH w:val="single" w:color="000000" w:sz="4" w:space="0"/>
            </w:tcBorders>
            <w:tcW w:w="4546" w:type="dxa"/>
            <w:textDirection w:val="lrTb"/>
            <w:noWrap w:val="false"/>
          </w:tcPr>
          <w:p>
            <w:pPr>
              <w:pStyle w:val="740"/>
              <w:ind w:left="-2" w:firstLine="2"/>
              <w:jc w:val="center"/>
            </w:pPr>
            <w:r>
              <w:t xml:space="preserve">Диспетчер ПК обязан:</w:t>
            </w:r>
            <w:r/>
          </w:p>
        </w:tc>
      </w:tr>
      <w:tr>
        <w:trPr/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bottom w:val="single" w:color="000000" w:sz="4" w:space="0"/>
              <w:insideH w:val="single" w:color="000000" w:sz="4" w:space="0"/>
            </w:tcBorders>
            <w:tcW w:w="5103" w:type="dxa"/>
            <w:textDirection w:val="lrTb"/>
            <w:noWrap w:val="false"/>
          </w:tcPr>
          <w:p>
            <w:pPr>
              <w:pStyle w:val="740"/>
              <w:ind w:left="-2" w:firstLine="2"/>
              <w:tabs>
                <w:tab w:val="left" w:pos="27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уточнить:</w:t>
            </w:r>
            <w:r/>
          </w:p>
          <w:p>
            <w:pPr>
              <w:pStyle w:val="740"/>
              <w:tabs>
                <w:tab w:val="left" w:pos="27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а) аэродром посадки (при необходимости);</w:t>
            </w:r>
            <w:r/>
          </w:p>
          <w:p>
            <w:pPr>
              <w:pStyle w:val="740"/>
              <w:tabs>
                <w:tab w:val="left" w:pos="27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б) у ЭВС маршрут следования (быть готовым рекомендовать маршрут и/или STAR, при необходимости зону ожидания для выработки или слива топлива,  согласованную с соответствующими диспетчерами прилета);</w:t>
            </w:r>
            <w:r/>
          </w:p>
          <w:p>
            <w:pPr>
              <w:pStyle w:val="740"/>
              <w:tabs>
                <w:tab w:val="left" w:pos="27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в) расчетное время прибытия;</w:t>
            </w:r>
            <w:r/>
          </w:p>
          <w:p>
            <w:pPr>
              <w:pStyle w:val="740"/>
              <w:ind w:left="-2" w:firstLine="2"/>
              <w:tabs>
                <w:tab w:val="left" w:pos="274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по запросу ЭВС обеспечить ВС по возможности оптимальный маршрут и профиль полета;</w:t>
            </w:r>
            <w:r/>
          </w:p>
          <w:p>
            <w:pPr>
              <w:pStyle w:val="740"/>
              <w:ind w:left="-2" w:firstLine="2"/>
            </w:pPr>
            <w:r>
              <w:t xml:space="preserve">обеспечить ЭВС приоритет в очередности захода на посадку, в случае, если на борту ВС находятся лица, нуждающиеся в срочной медицинской помощи.</w:t>
            </w:r>
            <w:r/>
          </w:p>
        </w:tc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  <w:insideV w:val="single" w:color="000000" w:sz="4" w:space="0"/>
              <w:insideH w:val="single" w:color="000000" w:sz="4" w:space="0"/>
            </w:tcBorders>
            <w:tcW w:w="4546" w:type="dxa"/>
            <w:textDirection w:val="lrTb"/>
            <w:noWrap w:val="false"/>
          </w:tcPr>
          <w:p>
            <w:pPr>
              <w:pStyle w:val="740"/>
              <w:ind w:left="-2" w:firstLine="2"/>
              <w:tabs>
                <w:tab w:val="left" w:pos="265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доложить СД;</w:t>
            </w:r>
            <w:r/>
          </w:p>
          <w:p>
            <w:pPr>
              <w:pStyle w:val="740"/>
              <w:ind w:left="-2" w:firstLine="2"/>
              <w:tabs>
                <w:tab w:val="left" w:pos="265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 </w:t>
            </w:r>
            <w:r>
              <w:t xml:space="preserve">проинформировать смежные секторы (органы ОВД) и РегЦ о докладе ЭВС, о его решении, маршруте следования и расчетном времени  прибытия на выбранный аэродром посадки;</w:t>
            </w:r>
            <w:r/>
          </w:p>
          <w:p>
            <w:pPr>
              <w:pStyle w:val="740"/>
              <w:ind w:left="-2" w:firstLine="2"/>
            </w:pPr>
            <w:r>
              <w:t xml:space="preserve">– </w:t>
            </w:r>
            <w:r>
              <w:t xml:space="preserve">провести необходимые согласования со смежными секторами (органами ОВД) и РегЦ в целях обеспечения выполнения решения ЭВС.</w:t>
            </w:r>
            <w:r/>
          </w:p>
        </w:tc>
      </w:tr>
    </w:tbl>
    <w:p>
      <w:pPr>
        <w:pStyle w:val="740"/>
        <w:ind w:left="-2" w:firstLine="706"/>
        <w:jc w:val="both"/>
      </w:pPr>
      <w:r>
        <w:t xml:space="preserve">При получении указанной выше информации СД контролирует своевременность и точность передаваемой информации, докладывает РП и контролирует полет данного ВС.</w:t>
      </w:r>
      <w:r/>
    </w:p>
    <w:p>
      <w:pPr>
        <w:pStyle w:val="740"/>
        <w:ind w:left="-2" w:firstLine="706"/>
        <w:jc w:val="both"/>
      </w:pPr>
      <w:r>
        <w:t xml:space="preserve">РП АузДЦ обеспечивает вызов реанимационной бригады скорой медицинской помощи по установленной схеме (через РП аэродрома посадки).</w:t>
      </w:r>
      <w:r/>
    </w:p>
    <w:p>
      <w:pPr>
        <w:pStyle w:val="740"/>
        <w:ind w:left="-2" w:firstLine="706"/>
        <w:jc w:val="both"/>
      </w:pPr>
      <w:r>
        <w:t xml:space="preserve">6.3. Особенности ОВД при нарушении ЭВС порядка использования воздушного пространства. </w:t>
      </w:r>
      <w:r/>
    </w:p>
    <w:tbl>
      <w:tblPr>
        <w:tblW w:w="9649" w:type="dxa"/>
        <w:tblInd w:w="0" w:type="dxa"/>
        <w:tblBorders>
          <w:left w:val="single" w:color="000000" w:sz="4" w:space="0"/>
          <w:top w:val="single" w:color="000000" w:sz="4" w:space="0"/>
          <w:bottom w:val="single" w:color="000000" w:sz="4" w:space="0"/>
          <w:insideH w:val="single" w:color="000000" w:sz="4" w:space="0"/>
        </w:tblBorders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954"/>
        <w:gridCol w:w="3695"/>
      </w:tblGrid>
      <w:tr>
        <w:trPr>
          <w:trHeight w:val="245"/>
        </w:trPr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bottom w:val="single" w:color="000000" w:sz="4" w:space="0"/>
              <w:insideH w:val="single" w:color="000000" w:sz="4" w:space="0"/>
            </w:tcBorders>
            <w:tcW w:w="5954" w:type="dxa"/>
            <w:textDirection w:val="lrTb"/>
            <w:noWrap w:val="false"/>
          </w:tcPr>
          <w:p>
            <w:pPr>
              <w:pStyle w:val="740"/>
              <w:ind w:left="-2" w:firstLine="2"/>
              <w:jc w:val="center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Диспетчер РЛУ:</w:t>
            </w:r>
            <w:r/>
          </w:p>
        </w:tc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  <w:insideV w:val="single" w:color="000000" w:sz="4" w:space="0"/>
              <w:insideH w:val="single" w:color="000000" w:sz="4" w:space="0"/>
            </w:tcBorders>
            <w:tcW w:w="3695" w:type="dxa"/>
            <w:textDirection w:val="lrTb"/>
            <w:noWrap w:val="false"/>
          </w:tcPr>
          <w:p>
            <w:pPr>
              <w:pStyle w:val="740"/>
              <w:ind w:left="-2" w:firstLine="2"/>
              <w:jc w:val="center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Диспетчер ПК:</w:t>
            </w:r>
            <w:r/>
          </w:p>
        </w:tc>
      </w:tr>
      <w:tr>
        <w:trPr>
          <w:trHeight w:val="1055"/>
        </w:trPr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bottom w:val="single" w:color="000000" w:sz="4" w:space="0"/>
              <w:insideH w:val="single" w:color="000000" w:sz="4" w:space="0"/>
            </w:tcBorders>
            <w:tcW w:w="5954" w:type="dxa"/>
            <w:textDirection w:val="lrTb"/>
            <w:noWrap w:val="false"/>
          </w:tcPr>
          <w:p>
            <w:pPr>
              <w:pStyle w:val="740"/>
              <w:ind w:left="-2" w:firstLine="2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принимает меры по пресечению развития ситуации, связанной с возможным нарушением порядка ИВП:</w:t>
            </w:r>
            <w:r/>
          </w:p>
          <w:p>
            <w:pPr>
              <w:pStyle w:val="740"/>
              <w:ind w:left="-2" w:firstLine="2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а) передает ЭВС указания об изменении курса (высоты) полета;</w:t>
            </w:r>
            <w:r/>
          </w:p>
          <w:p>
            <w:pPr>
              <w:pStyle w:val="740"/>
              <w:ind w:left="-2" w:firstLine="2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б) информирует ЭВС о причине изменения параметров полета;</w:t>
            </w:r>
            <w:r/>
          </w:p>
          <w:p>
            <w:pPr>
              <w:pStyle w:val="740"/>
              <w:ind w:left="-2" w:firstLine="2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в) информирует ЭВС о месте ВС или о местоположении относительно установленного (заданного органом ОВД) маршрута;</w:t>
            </w:r>
            <w:r/>
          </w:p>
          <w:p>
            <w:pPr>
              <w:pStyle w:val="740"/>
              <w:ind w:left="-2" w:firstLine="2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г) информирует смежные органы ОВД, при необходимости;</w:t>
            </w:r>
            <w:r/>
          </w:p>
          <w:p>
            <w:pPr>
              <w:pStyle w:val="740"/>
              <w:ind w:left="-2" w:firstLine="2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контролирует выполнение отданных указаний ЭВС;</w:t>
            </w:r>
            <w:r/>
          </w:p>
          <w:p>
            <w:pPr>
              <w:pStyle w:val="740"/>
              <w:ind w:left="-2" w:firstLine="2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обеспечивает безопасность полетов при ОВД в складывающейся воздушной обстановке;</w:t>
            </w:r>
            <w:r/>
          </w:p>
          <w:p>
            <w:pPr>
              <w:pStyle w:val="740"/>
              <w:ind w:left="-2" w:firstLine="2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фиксирует факт нарушения порядка ИВП;</w:t>
            </w:r>
            <w:r/>
          </w:p>
          <w:p>
            <w:pPr>
              <w:pStyle w:val="740"/>
              <w:ind w:left="-2" w:firstLine="2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докладывает СД (РП).</w:t>
            </w:r>
            <w:r/>
          </w:p>
        </w:tc>
        <w:tc>
          <w:tcPr>
            <w:shd w:val="clear" w:fill="auto" w:color="auto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  <w:insideV w:val="single" w:color="000000" w:sz="4" w:space="0"/>
              <w:insideH w:val="single" w:color="000000" w:sz="4" w:space="0"/>
            </w:tcBorders>
            <w:tcW w:w="3695" w:type="dxa"/>
            <w:textDirection w:val="lrTb"/>
            <w:noWrap w:val="false"/>
          </w:tcPr>
          <w:p>
            <w:pPr>
              <w:pStyle w:val="740"/>
              <w:ind w:left="-2" w:firstLine="2"/>
              <w:tabs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оказывает помощь диспетчеру РЛУ по пресечению развития ситуации и обеспечению безопасности полетов; </w:t>
            </w:r>
            <w:r/>
          </w:p>
          <w:p>
            <w:pPr>
              <w:pStyle w:val="740"/>
              <w:ind w:left="-2" w:firstLine="2"/>
              <w:tabs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по имеющимся основным и резервным средствам УВД анализирует обстоятельства нарушения порядка ИВП;</w:t>
            </w:r>
            <w:r/>
          </w:p>
          <w:p>
            <w:pPr>
              <w:pStyle w:val="740"/>
              <w:ind w:left="-2" w:firstLine="2"/>
              <w:tabs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докладывает СД (РП) о факте нарушения;</w:t>
            </w:r>
            <w:r/>
          </w:p>
          <w:p>
            <w:pPr>
              <w:pStyle w:val="740"/>
              <w:ind w:left="-2" w:firstLine="2"/>
              <w:tabs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проводит необходимые согласования (по указанию диспетчера РЛУ);</w:t>
            </w:r>
            <w:r/>
          </w:p>
          <w:p>
            <w:pPr>
              <w:pStyle w:val="740"/>
              <w:ind w:left="-2" w:firstLine="2"/>
              <w:tabs>
                <w:tab w:val="left" w:pos="276" w:leader="none"/>
                <w:tab w:val="clear" w:pos="720" w:leader="none"/>
                <w:tab w:val="center" w:pos="4153" w:leader="none"/>
                <w:tab w:val="right" w:pos="8306" w:leader="none"/>
              </w:tabs>
            </w:pPr>
            <w:r>
              <w:t xml:space="preserve">– </w:t>
            </w:r>
            <w:r>
              <w:t xml:space="preserve">оказывает помощь диспетчеру РЛУ в обеспечении безопасности полетов и в исправлении ошибки ЭВС.</w:t>
            </w:r>
            <w:r/>
          </w:p>
        </w:tc>
      </w:tr>
    </w:tbl>
    <w:p>
      <w:pPr>
        <w:pStyle w:val="740"/>
        <w:ind w:left="-2" w:firstLine="706"/>
      </w:pPr>
      <w:r>
        <w:t xml:space="preserve">РП АузДЦ, получив доклад диспетчера (СД):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1) немедленно передает полученную информацию должностным лицам и органам в соответствии со схемой оповещения;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2) анализирует полученную информацию;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3) дает необходимые указания персоналу ОВД;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4) выполняет указания вышестоящих руководителей и компетентных органов;</w:t>
      </w:r>
      <w:r/>
    </w:p>
    <w:p>
      <w:pPr>
        <w:pStyle w:val="740"/>
        <w:ind w:left="-2" w:firstLine="706"/>
        <w:jc w:val="both"/>
        <w:tabs>
          <w:tab w:val="clear" w:pos="720" w:leader="none"/>
          <w:tab w:val="center" w:pos="4153" w:leader="none"/>
          <w:tab w:val="right" w:pos="8306" w:leader="none"/>
        </w:tabs>
      </w:pPr>
      <w:r>
        <w:t xml:space="preserve">5) готовит и отправляет ТЛГ–сообщение «АЛД». </w:t>
      </w:r>
      <w:r/>
    </w:p>
    <w:p>
      <w:pPr>
        <w:pStyle w:val="740"/>
        <w:ind w:left="-2" w:firstLine="706"/>
        <w:jc w:val="both"/>
      </w:pPr>
      <w:r>
        <w:t xml:space="preserve">6.4. При получении от ЭВС доклада «МИНИМАЛЬНЫЙ ЗАПАС ТОПЛИВА» («MINIMUM  FUEL»). </w:t>
      </w:r>
      <w:r/>
    </w:p>
    <w:p>
      <w:pPr>
        <w:pStyle w:val="740"/>
        <w:ind w:left="-2" w:firstLine="706"/>
        <w:jc w:val="both"/>
      </w:pPr>
      <w:r>
        <w:t xml:space="preserve">Для общего понимания процесса, значения и цели уведомления «МИНИМАЛЬНЫЙ ЗАПАС ТОПЛИВА» («MINIMUM FUEL»)  необходимо представлять этапы разви</w:t>
      </w:r>
      <w:r>
        <w:t xml:space="preserve">тия данного процесса. В РПП авиакомпаний есть определение «финальный резерв топлива», т.е. минимальное количество топлива, предназначенного обеспечить безопасную посадку на любом аэродроме или требующегося к моменту прибытия на аэродром намеченной посадки.</w:t>
      </w:r>
      <w:r/>
    </w:p>
    <w:p>
      <w:pPr>
        <w:pStyle w:val="740"/>
        <w:ind w:left="-2" w:firstLine="706"/>
        <w:jc w:val="both"/>
      </w:pPr>
      <w:r>
        <w:t xml:space="preserve">6.4.1. Важно отметить, что общий элемент каждого сценария заключается в том, что всякий раз при передаче уведомления «MINIMUM FUEL»</w:t>
      </w:r>
      <w:r>
        <w:rPr>
          <w:i/>
        </w:rPr>
        <w:t xml:space="preserve"> </w:t>
      </w:r>
      <w:r>
        <w:t xml:space="preserve">ЭВС уже принял решение о выполнении посадки на конкретном аэродроме и обеспокоен тем, что посадка может произойти с ост</w:t>
      </w:r>
      <w:r>
        <w:t xml:space="preserve">атком топлива меньше финального резерва. Важно также иметь в виду, что, хотя согласованный (с органом УВД) процесс предохранения финального резерва топлива обычно включает три этапа, каждая ситуация является особенной и может быть разрешена на любом этапе.</w:t>
      </w:r>
      <w:r/>
    </w:p>
    <w:p>
      <w:pPr>
        <w:pStyle w:val="740"/>
        <w:ind w:left="-2" w:firstLine="706"/>
        <w:jc w:val="both"/>
      </w:pPr>
      <w:r>
        <w:t xml:space="preserve">Три последовательных этапа процесса со стороны ЭВС заключаются в следующем:</w:t>
      </w:r>
      <w:r/>
    </w:p>
    <w:p>
      <w:pPr>
        <w:pStyle w:val="740"/>
        <w:ind w:left="-2" w:firstLine="706"/>
        <w:jc w:val="both"/>
      </w:pPr>
      <w:r>
        <w:t xml:space="preserve">Этап 1 Запросить информацию о задержках, когда это необходимо. </w:t>
      </w:r>
      <w:r/>
    </w:p>
    <w:p>
      <w:pPr>
        <w:pStyle w:val="740"/>
        <w:ind w:left="-2" w:firstLine="706"/>
        <w:jc w:val="both"/>
      </w:pPr>
      <w:r>
        <w:t xml:space="preserve">Этап 2 Передать уведомление MINUMUM FUEL, когда принято решение выполнять посадку на конкретном аэродроме и любое изменение существующего диспетчерского разрешения может привести к посадке с запасом топлива менее запланированного финального резерва.</w:t>
      </w:r>
      <w:r/>
    </w:p>
    <w:p>
      <w:pPr>
        <w:pStyle w:val="740"/>
        <w:ind w:left="-2" w:firstLine="706"/>
        <w:jc w:val="both"/>
      </w:pPr>
      <w:r>
        <w:t xml:space="preserve">Этап 3 Передать уведомление об аварийной ситуации, когда рассчитанное количество топлива при посадке на ближайшем аэродроме, на котором можно выполнить безопасную посадку, будет менее запланированного финального резерва топлива.</w:t>
      </w:r>
      <w:r/>
    </w:p>
    <w:p>
      <w:pPr>
        <w:pStyle w:val="740"/>
        <w:ind w:left="-2" w:firstLine="706"/>
        <w:jc w:val="both"/>
      </w:pPr>
      <w:r>
        <w:t xml:space="preserve">Запрос ЭВС о предполагаемых задержках необходим ЭВС для расчета топлива по предполагаемым   вариантам развития событий ( ожидание на время,  указанное диспетчером, уход на запасной аэродром с учетом времени на ожидание и т.п.).</w:t>
      </w:r>
      <w:r/>
    </w:p>
    <w:p>
      <w:pPr>
        <w:pStyle w:val="740"/>
        <w:ind w:left="-2" w:firstLine="706"/>
        <w:jc w:val="both"/>
      </w:pPr>
      <w:r>
        <w:t xml:space="preserve">На этом этапе диспетчер РЛУ информирует ЭВС о предполагаемых задержках при входе в зону МУДР.</w:t>
      </w:r>
      <w:r/>
    </w:p>
    <w:p>
      <w:pPr>
        <w:pStyle w:val="740"/>
        <w:ind w:left="-2" w:firstLine="706"/>
        <w:jc w:val="both"/>
      </w:pPr>
      <w:r>
        <w:t xml:space="preserve">После этого ЭВС просчитывает варианты продолжения полета и доклад</w:t>
      </w:r>
      <w:r>
        <w:t xml:space="preserve">ывает диспетчеру о своем решении ( ожидать своей очереди с учетом указанной задержки и выполнять заход на аэродром назначения или уходить на запасной сразу или после некоторого ожидания, исходя из наличия топлива и сохранения «финального резерва топлива»).</w:t>
      </w:r>
      <w:r/>
    </w:p>
    <w:p>
      <w:pPr>
        <w:pStyle w:val="740"/>
        <w:ind w:left="-2" w:firstLine="706"/>
        <w:jc w:val="both"/>
      </w:pPr>
      <w:r>
        <w:t xml:space="preserve">После получения решения ЭВС о вариантах продолжения полета диспетчеры обеспечивают ОВД, исходя из решения ЭВС и предыдущей переданной информации о задержках. </w:t>
      </w:r>
      <w:r/>
    </w:p>
    <w:p>
      <w:pPr>
        <w:pStyle w:val="740"/>
        <w:ind w:left="-2" w:firstLine="706"/>
        <w:jc w:val="both"/>
      </w:pPr>
      <w:r>
        <w:t xml:space="preserve">В случае дополнительных задержках на любых дальнейших этапах полета или непредвиденных обстоятельств ( обход НАУ, закрытие ВПП и т.п.) ЭВС может объявить</w:t>
      </w:r>
      <w:r/>
    </w:p>
    <w:p>
      <w:pPr>
        <w:pStyle w:val="740"/>
        <w:ind w:left="-2" w:firstLine="706"/>
        <w:jc w:val="both"/>
      </w:pPr>
      <w:r>
        <w:t xml:space="preserve">«МИНИМАЛЬНЫЙ ЗАПАС ТОПЛИВА» («MINIMUM  FUEL»).</w:t>
      </w:r>
      <w:r/>
    </w:p>
    <w:p>
      <w:pPr>
        <w:pStyle w:val="740"/>
        <w:ind w:left="-2" w:firstLine="706"/>
        <w:jc w:val="both"/>
      </w:pPr>
      <w:r>
        <w:t xml:space="preserve">Сообщение «МИНИМАЛЬНЫЙ ЗАПАС ТОПЛИВА» («MINIM</w:t>
      </w:r>
      <w:r>
        <w:t xml:space="preserve">UM  FUEL») не означает получение преимущества при заходе на посадку, но в этом случае необходимо понимать, что если не будет обеспечен заход на условиях,  переданных ранее и/или увеличено время  нахождения в зоне ожидания, ЭВС может объявить «MAYDAY FUEL».</w:t>
      </w:r>
      <w:r/>
    </w:p>
    <w:p>
      <w:pPr>
        <w:pStyle w:val="740"/>
        <w:ind w:left="-2" w:firstLine="706"/>
        <w:jc w:val="both"/>
      </w:pPr>
      <w:r>
        <w:t xml:space="preserve">Диспетчер РЛУ обязан: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проинформировать пилота о любых задержках или о том, что задержек не ожидается;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передать информацию принимающему органу ОВД, соответствующим должностным лицам и органам в соответствии с разделом IV Технологии работы.</w:t>
      </w:r>
      <w:r/>
    </w:p>
    <w:p>
      <w:pPr>
        <w:pStyle w:val="740"/>
        <w:ind w:left="-2" w:firstLine="706"/>
        <w:jc w:val="both"/>
      </w:pPr>
      <w:r>
        <w:t xml:space="preserve">При сообщении ЭВС об аварийном остатке топлива «MAYDAY FUEL»: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рекомендовать и согласовать с ЭВС все возможные варианты дальнейшего продолжения полета до выбранного ЭВС аэродрома посадки (имеющиеся ВПП, ближайшие гражданские и ведомственные аэродромы и пр.);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обеспечить приоритет для данного ВС;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при необходимости, координировать действия со смежным органом ОВД;</w:t>
      </w:r>
      <w:r/>
    </w:p>
    <w:p>
      <w:pPr>
        <w:pStyle w:val="740"/>
        <w:ind w:left="-2" w:firstLine="706"/>
        <w:jc w:val="both"/>
      </w:pPr>
      <w:r>
        <w:t xml:space="preserve">– </w:t>
      </w:r>
      <w:r>
        <w:t xml:space="preserve">передать информацию принимающему органу ОВД, соответствующим должностным лицам и органам в соответствии с разделом IV Технологии работы.</w:t>
      </w:r>
      <w:r/>
    </w:p>
    <w:p>
      <w:pPr>
        <w:pStyle w:val="740"/>
        <w:ind w:left="-2" w:firstLine="706"/>
        <w:jc w:val="both"/>
      </w:pPr>
      <w:r/>
      <w:r/>
    </w:p>
    <w:p>
      <w:pPr>
        <w:pStyle w:val="740"/>
        <w:ind w:left="-2" w:firstLine="706"/>
        <w:jc w:val="both"/>
      </w:pPr>
      <w:r/>
      <w:r/>
    </w:p>
    <w:p>
      <w:pPr>
        <w:pStyle w:val="740"/>
      </w:pPr>
      <w:r/>
      <w:r/>
    </w:p>
    <w:sectPr>
      <w:headerReference w:type="default" r:id="rId9"/>
      <w:footerReference w:type="default" r:id="rId10"/>
      <w:footnotePr/>
      <w:endnotePr/>
      <w:type w:val="nextPage"/>
      <w:pgSz w:w="11906" w:h="16838" w:orient="portrait"/>
      <w:pgMar w:top="1134" w:right="1134" w:bottom="1134" w:left="1134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 cyr">
    <w:panose1 w:val="020D0604000000000000"/>
  </w:font>
  <w:font w:name="Calibri">
    <w:panose1 w:val="020F0502020204030204"/>
  </w:font>
  <w:font w:name="Tahoma">
    <w:panose1 w:val="020B0506030602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DejaVu Sans">
    <w:panose1 w:val="020B0603030804020204"/>
  </w:font>
  <w:font w:name="Times New Roman">
    <w:panose1 w:val="02020603050405020304"/>
  </w:font>
  <w:font w:name="Cambria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9694" w:type="dxa"/>
      <w:tblInd w:w="-47" w:type="dxa"/>
      <w:tblBorders>
        <w:left w:val="single" w:color="000000" w:sz="6" w:space="0"/>
        <w:top w:val="single" w:color="000000" w:sz="6" w:space="0"/>
      </w:tblBorders>
      <w:tblLayout w:type="fixed"/>
      <w:tblCellMar>
        <w:left w:w="40" w:type="dxa"/>
        <w:top w:w="0" w:type="dxa"/>
        <w:right w:w="40" w:type="dxa"/>
        <w:bottom w:w="0" w:type="dxa"/>
      </w:tblCellMar>
      <w:tblLook w:val="04A0" w:firstRow="1" w:lastRow="0" w:firstColumn="1" w:lastColumn="0" w:noHBand="0" w:noVBand="1"/>
    </w:tblPr>
    <w:tblGrid>
      <w:gridCol w:w="1700"/>
      <w:gridCol w:w="3347"/>
      <w:gridCol w:w="3244"/>
      <w:gridCol w:w="560"/>
      <w:gridCol w:w="842"/>
    </w:tblGrid>
    <w:tr>
      <w:trPr>
        <w:cantSplit/>
        <w:trHeight w:val="295"/>
      </w:trPr>
      <w:tc>
        <w:tcPr>
          <w:shd w:val="clear" w:fill="FFFFFF" w:color="auto"/>
          <w:tcBorders>
            <w:left w:val="single" w:color="000000" w:sz="4" w:space="0"/>
            <w:top w:val="single" w:color="000000" w:sz="4" w:space="0"/>
            <w:right w:val="single" w:color="000000" w:sz="4" w:space="0"/>
            <w:bottom w:val="single" w:color="000000" w:sz="4" w:space="0"/>
          </w:tcBorders>
          <w:tcW w:w="1700" w:type="dxa"/>
          <w:vAlign w:val="center"/>
          <w:vMerge w:val="restart"/>
          <w:textDirection w:val="lrTb"/>
          <w:noWrap w:val="false"/>
        </w:tcPr>
        <w:p>
          <w:pPr>
            <w:pStyle w:val="740"/>
            <w:ind w:right="360" w:firstLine="0"/>
            <w:jc w:val="center"/>
            <w:rPr>
              <w:lang w:val="en-US" w:eastAsia="en-US"/>
            </w:rPr>
          </w:pPr>
          <w:r>
            <w:rPr>
              <w:lang w:val="en-US" w:eastAsia="en-US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00100" cy="586105"/>
                    <wp:effectExtent l="0" t="0" r="0" b="0"/>
                    <wp:docPr id="1" name="Рисунок 2" descr="" hidden="false"/>
                    <wp:cNvGraphicFramePr>
                      <a:graphicFrameLocks xmlns:a="http://schemas.openxmlformats.org/drawingml/2006/main" noChangeAspect="true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" name="Рисунок 2" descr="" hidden="0"/>
                            <pic:cNvPicPr>
                              <a:picLocks noChangeAspect="1"/>
                            </pic:cNvPicPr>
                            <pic:nvPr isPhoto="0" userDrawn="0"/>
                          </pic:nvPicPr>
                          <pic:blipFill>
                            <a:blip r:embed="rId1"/>
                            <a:srcRect l="-44" t="-61" r="-43" b="-61"/>
                            <a:stretch/>
                          </pic:blipFill>
                          <pic:spPr bwMode="auto">
                            <a:xfrm>
                              <a:off x="0" y="0"/>
                              <a:ext cx="800100" cy="58610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mso-wrap-distance-left:0.0pt;mso-wrap-distance-top:0.0pt;mso-wrap-distance-right:0.0pt;mso-wrap-distance-bottom:0.0pt;width:63.0pt;height:46.1pt;" stroked="false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</w:tc>
      <w:tc>
        <w:tcPr>
          <w:shd w:val="clear" w:fill="FFFFFF" w:color="auto"/>
          <w:tcBorders>
            <w:left w:val="single" w:color="000000" w:sz="4" w:space="0"/>
            <w:top w:val="single" w:color="000000" w:sz="4" w:space="0"/>
            <w:right w:val="single" w:color="000000" w:sz="4" w:space="0"/>
            <w:bottom w:val="single" w:color="000000" w:sz="4" w:space="0"/>
            <w:insideH w:val="single" w:color="000000" w:sz="6" w:space="0"/>
          </w:tcBorders>
          <w:tcW w:w="3347" w:type="dxa"/>
          <w:vAlign w:val="center"/>
          <w:textDirection w:val="lrTb"/>
          <w:noWrap w:val="false"/>
        </w:tcPr>
        <w:p>
          <w:pPr>
            <w:pStyle w:val="740"/>
            <w:ind w:left="60" w:firstLine="0"/>
            <w:jc w:val="center"/>
            <w:shd w:val="clear" w:fill="FFFFFF" w:color="auto"/>
          </w:pPr>
          <w:r>
            <w:rPr>
              <w:b/>
              <w:spacing w:val="-1"/>
              <w:sz w:val="16"/>
            </w:rPr>
            <w:t xml:space="preserve">Филиал «МЦ АУВД» </w:t>
          </w:r>
          <w:r/>
        </w:p>
        <w:p>
          <w:pPr>
            <w:pStyle w:val="740"/>
            <w:ind w:left="60" w:firstLine="0"/>
            <w:jc w:val="center"/>
            <w:shd w:val="clear" w:fill="FFFFFF" w:color="auto"/>
            <w:rPr>
              <w:b/>
            </w:rPr>
          </w:pPr>
          <w:r>
            <w:rPr>
              <w:b/>
              <w:spacing w:val="-1"/>
              <w:sz w:val="16"/>
            </w:rPr>
            <w:t xml:space="preserve">ФГУП «Госкорпорация по ОрВД» </w:t>
          </w:r>
          <w:r/>
        </w:p>
      </w:tc>
      <w:tc>
        <w:tcPr>
          <w:gridSpan w:val="3"/>
          <w:shd w:val="clear" w:fill="FFFFFF" w:color="auto"/>
          <w:tcBorders>
            <w:left w:val="single" w:color="000000" w:sz="4" w:space="0"/>
            <w:top w:val="single" w:color="000000" w:sz="4" w:space="0"/>
            <w:right w:val="single" w:color="000000" w:sz="4" w:space="0"/>
            <w:bottom w:val="single" w:color="000000" w:sz="4" w:space="0"/>
            <w:insideV w:val="single" w:color="000000" w:sz="6" w:space="0"/>
            <w:insideH w:val="single" w:color="000000" w:sz="6" w:space="0"/>
          </w:tcBorders>
          <w:tcW w:w="4647" w:type="dxa"/>
          <w:vAlign w:val="center"/>
          <w:textDirection w:val="lrTb"/>
          <w:noWrap w:val="false"/>
        </w:tcPr>
        <w:p>
          <w:pPr>
            <w:pStyle w:val="740"/>
            <w:jc w:val="center"/>
            <w:shd w:val="clear" w:fill="FFFFFF" w:color="auto"/>
            <w:rPr>
              <w:b/>
            </w:rPr>
          </w:pPr>
          <w:r>
            <w:rPr>
              <w:b/>
              <w:sz w:val="16"/>
            </w:rPr>
            <w:t xml:space="preserve">Система менеджмента качества</w:t>
          </w:r>
          <w:r/>
        </w:p>
      </w:tc>
    </w:tr>
    <w:tr>
      <w:trPr>
        <w:cantSplit/>
        <w:trHeight w:val="737" w:hRule="exact"/>
      </w:trPr>
      <w:tc>
        <w:tcPr>
          <w:shd w:val="clear" w:fill="FFFFFF" w:color="auto"/>
          <w:tcBorders>
            <w:left w:val="single" w:color="000000" w:sz="4" w:space="0"/>
            <w:top w:val="single" w:color="000000" w:sz="4" w:space="0"/>
            <w:right w:val="single" w:color="000000" w:sz="4" w:space="0"/>
            <w:bottom w:val="single" w:color="000000" w:sz="4" w:space="0"/>
          </w:tcBorders>
          <w:tcW w:w="1700" w:type="dxa"/>
          <w:vAlign w:val="center"/>
          <w:vMerge w:val="continue"/>
          <w:textDirection w:val="lrTb"/>
          <w:noWrap w:val="false"/>
        </w:tcPr>
        <w:p>
          <w:pPr>
            <w:pStyle w:val="740"/>
            <w:rPr>
              <w:b/>
            </w:rPr>
          </w:pPr>
          <w:r>
            <w:rPr>
              <w:b/>
            </w:rPr>
          </w:r>
          <w:r/>
        </w:p>
      </w:tc>
      <w:tc>
        <w:tcPr>
          <w:shd w:val="clear" w:fill="FFFFFF" w:color="auto"/>
          <w:tcBorders>
            <w:left w:val="single" w:color="000000" w:sz="4" w:space="0"/>
            <w:top w:val="single" w:color="000000" w:sz="4" w:space="0"/>
            <w:right w:val="single" w:color="000000" w:sz="4" w:space="0"/>
            <w:bottom w:val="single" w:color="000000" w:sz="4" w:space="0"/>
            <w:insideH w:val="single" w:color="000000" w:sz="6" w:space="0"/>
          </w:tcBorders>
          <w:tcW w:w="3347" w:type="dxa"/>
          <w:vAlign w:val="center"/>
          <w:textDirection w:val="lrTb"/>
          <w:noWrap w:val="false"/>
        </w:tcPr>
        <w:p>
          <w:pPr>
            <w:pStyle w:val="740"/>
            <w:jc w:val="center"/>
            <w:shd w:val="clear" w:fill="FFFFFF" w:color="auto"/>
            <w:rPr>
              <w:b/>
              <w:sz w:val="20"/>
            </w:rPr>
          </w:pPr>
          <w:r>
            <w:rPr>
              <w:b/>
              <w:sz w:val="20"/>
            </w:rPr>
            <w:t xml:space="preserve">Технология работы</w:t>
          </w:r>
          <w:r/>
        </w:p>
        <w:p>
          <w:pPr>
            <w:pStyle w:val="740"/>
            <w:jc w:val="center"/>
            <w:shd w:val="clear" w:fill="FFFFFF" w:color="auto"/>
            <w:rPr>
              <w:b/>
              <w:sz w:val="20"/>
              <w:lang w:val="en-US"/>
            </w:rPr>
          </w:pPr>
          <w:r>
            <w:rPr>
              <w:b/>
              <w:sz w:val="20"/>
            </w:rPr>
            <w:t xml:space="preserve">ТР-ГК-1620.02-032</w:t>
          </w:r>
          <w:r/>
        </w:p>
      </w:tc>
      <w:tc>
        <w:tcPr>
          <w:shd w:val="clear" w:fill="FFFFFF" w:color="auto"/>
          <w:tcBorders>
            <w:left w:val="single" w:color="000000" w:sz="4" w:space="0"/>
            <w:top w:val="single" w:color="000000" w:sz="4" w:space="0"/>
            <w:right w:val="single" w:color="000000" w:sz="4" w:space="0"/>
            <w:bottom w:val="single" w:color="000000" w:sz="4" w:space="0"/>
            <w:insideH w:val="single" w:color="000000" w:sz="6" w:space="0"/>
          </w:tcBorders>
          <w:tcW w:w="3244" w:type="dxa"/>
          <w:vAlign w:val="center"/>
          <w:textDirection w:val="lrTb"/>
          <w:noWrap w:val="false"/>
        </w:tcPr>
        <w:p>
          <w:pPr>
            <w:pStyle w:val="894"/>
            <w:jc w:val="center"/>
            <w:rPr>
              <w:b/>
              <w:sz w:val="14"/>
              <w:szCs w:val="12"/>
            </w:rPr>
          </w:pPr>
          <w:r>
            <w:rPr>
              <w:b/>
              <w:sz w:val="14"/>
              <w:szCs w:val="12"/>
            </w:rPr>
            <w:t xml:space="preserve">Технология работы диспетчера радиолокационного управления и диспетчера процедурного контроля на секторе А5+Д5 Аэроузлового диспетчерского центра Единой системы организации воздушн</w:t>
          </w:r>
          <w:r>
            <w:rPr>
              <w:b/>
              <w:sz w:val="14"/>
              <w:szCs w:val="12"/>
            </w:rPr>
            <w:t xml:space="preserve">ого движения (Москва (Внуково)).</w:t>
          </w:r>
          <w:r>
            <w:rPr>
              <w:sz w:val="14"/>
            </w:rPr>
          </w:r>
        </w:p>
      </w:tc>
      <w:tc>
        <w:tcPr>
          <w:shd w:val="clear" w:fill="FFFFFF" w:color="auto"/>
          <w:tcBorders>
            <w:left w:val="single" w:color="000000" w:sz="4" w:space="0"/>
            <w:top w:val="single" w:color="000000" w:sz="4" w:space="0"/>
            <w:right w:val="single" w:color="000000" w:sz="4" w:space="0"/>
            <w:bottom w:val="single" w:color="000000" w:sz="4" w:space="0"/>
            <w:insideH w:val="single" w:color="000000" w:sz="6" w:space="0"/>
          </w:tcBorders>
          <w:tcW w:w="560" w:type="dxa"/>
          <w:vAlign w:val="center"/>
          <w:textDirection w:val="lrTb"/>
          <w:noWrap w:val="false"/>
        </w:tcPr>
        <w:p>
          <w:pPr>
            <w:pStyle w:val="740"/>
            <w:jc w:val="center"/>
            <w:shd w:val="clear" w:fill="FFFFFF" w:color="auto"/>
            <w:rPr>
              <w:b/>
            </w:rPr>
          </w:pPr>
          <w:r>
            <w:rPr>
              <w:b/>
              <w:sz w:val="22"/>
            </w:rPr>
            <w:t xml:space="preserve">Ред.</w:t>
          </w:r>
          <w:r/>
        </w:p>
        <w:p>
          <w:pPr>
            <w:pStyle w:val="740"/>
            <w:ind w:left="108" w:firstLine="0"/>
            <w:jc w:val="center"/>
            <w:shd w:val="clear" w:fill="FFFFFF" w:color="auto"/>
            <w:rPr>
              <w:b/>
              <w:lang w:val="en-US"/>
            </w:rPr>
          </w:pPr>
          <w:r>
            <w:rPr>
              <w:b/>
              <w:sz w:val="22"/>
            </w:rPr>
            <w:t xml:space="preserve">02</w:t>
          </w:r>
          <w:r/>
        </w:p>
      </w:tc>
      <w:tc>
        <w:tcPr>
          <w:shd w:val="clear" w:fill="FFFFFF" w:color="auto"/>
          <w:tcBorders>
            <w:left w:val="single" w:color="000000" w:sz="4" w:space="0"/>
            <w:top w:val="single" w:color="000000" w:sz="4" w:space="0"/>
            <w:right w:val="single" w:color="000000" w:sz="4" w:space="0"/>
            <w:bottom w:val="single" w:color="000000" w:sz="4" w:space="0"/>
            <w:insideV w:val="single" w:color="000000" w:sz="6" w:space="0"/>
            <w:insideH w:val="single" w:color="000000" w:sz="6" w:space="0"/>
          </w:tcBorders>
          <w:tcW w:w="842" w:type="dxa"/>
          <w:vAlign w:val="center"/>
          <w:textDirection w:val="lrTb"/>
          <w:noWrap w:val="false"/>
        </w:tcPr>
        <w:p>
          <w:pPr>
            <w:pStyle w:val="740"/>
            <w:jc w:val="center"/>
            <w:shd w:val="clear" w:fill="FFFFFF" w:color="auto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Стр.</w:t>
          </w:r>
          <w:r/>
        </w:p>
        <w:p>
          <w:pPr>
            <w:pStyle w:val="740"/>
            <w:jc w:val="center"/>
            <w:shd w:val="clear" w:fill="FFFFFF" w:color="auto"/>
            <w:rPr>
              <w:rStyle w:val="872"/>
              <w:b/>
              <w:i/>
              <w:sz w:val="22"/>
              <w:szCs w:val="22"/>
            </w:rPr>
          </w:pPr>
          <w:r>
            <w:rPr>
              <w:rStyle w:val="872"/>
              <w:b/>
              <w:sz w:val="22"/>
              <w:szCs w:val="22"/>
            </w:rPr>
            <w:t xml:space="preserve">6-</w:t>
          </w:r>
          <w:r>
            <w:rPr>
              <w:rStyle w:val="872"/>
              <w:b/>
              <w:sz w:val="22"/>
              <w:szCs w:val="22"/>
            </w:rPr>
            <w:fldChar w:fldCharType="begin"/>
          </w:r>
          <w:r>
            <w:rPr>
              <w:rStyle w:val="872"/>
              <w:b/>
              <w:sz w:val="22"/>
              <w:szCs w:val="22"/>
            </w:rPr>
            <w:instrText xml:space="preserve"> PAGE </w:instrText>
          </w:r>
          <w:r>
            <w:rPr>
              <w:rStyle w:val="872"/>
              <w:b/>
              <w:sz w:val="22"/>
              <w:szCs w:val="22"/>
            </w:rPr>
            <w:fldChar w:fldCharType="separate"/>
          </w:r>
          <w:r>
            <w:rPr>
              <w:rStyle w:val="872"/>
              <w:b/>
              <w:sz w:val="22"/>
              <w:szCs w:val="22"/>
            </w:rPr>
            <w:t xml:space="preserve">18</w:t>
          </w:r>
          <w:r>
            <w:rPr>
              <w:rStyle w:val="872"/>
              <w:b/>
              <w:sz w:val="22"/>
              <w:szCs w:val="22"/>
            </w:rPr>
            <w:fldChar w:fldCharType="end"/>
          </w:r>
          <w:r>
            <w:rPr>
              <w:b/>
              <w:sz w:val="22"/>
              <w:szCs w:val="22"/>
            </w:rPr>
            <w:t xml:space="preserve">/</w:t>
          </w:r>
          <w:r>
            <w:rPr>
              <w:rStyle w:val="872"/>
              <w:b/>
              <w:sz w:val="22"/>
              <w:szCs w:val="22"/>
            </w:rPr>
            <w:fldChar w:fldCharType="begin"/>
          </w:r>
          <w:r>
            <w:rPr>
              <w:rStyle w:val="872"/>
              <w:b/>
              <w:sz w:val="22"/>
              <w:szCs w:val="22"/>
            </w:rPr>
            <w:instrText xml:space="preserve"> NUMPAGES \* ARABIC </w:instrText>
          </w:r>
          <w:r>
            <w:rPr>
              <w:rStyle w:val="872"/>
              <w:b/>
              <w:sz w:val="22"/>
              <w:szCs w:val="22"/>
            </w:rPr>
            <w:fldChar w:fldCharType="separate"/>
          </w:r>
          <w:r>
            <w:rPr>
              <w:rStyle w:val="872"/>
              <w:b/>
              <w:sz w:val="22"/>
              <w:szCs w:val="22"/>
            </w:rPr>
            <w:t xml:space="preserve">18</w:t>
          </w:r>
          <w:r>
            <w:rPr>
              <w:rStyle w:val="872"/>
              <w:b/>
              <w:sz w:val="22"/>
              <w:szCs w:val="22"/>
            </w:rPr>
            <w:fldChar w:fldCharType="end"/>
          </w:r>
          <w:r/>
        </w:p>
      </w:tc>
    </w:tr>
  </w:tbl>
  <w:p>
    <w:pPr>
      <w:pStyle w:val="894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pStyle w:val="741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742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743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20"/>
  <m:mathPr/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DejaVu Sans" w:eastAsia="DejaVu Sans" w:hint="default"/>
        <w:sz w:val="24"/>
        <w:szCs w:val="24"/>
        <w:lang w:val="en-US" w:bidi="hi-IN" w:eastAsia="zh-C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9"/>
    <w:link w:val="741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9"/>
    <w:link w:val="742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9"/>
    <w:link w:val="743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740"/>
    <w:next w:val="740"/>
    <w:link w:val="18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">
    <w:name w:val="Heading 4 Char"/>
    <w:basedOn w:val="9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740"/>
    <w:next w:val="740"/>
    <w:link w:val="20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20">
    <w:name w:val="Heading 5 Char"/>
    <w:basedOn w:val="9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740"/>
    <w:next w:val="740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9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740"/>
    <w:next w:val="740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9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740"/>
    <w:next w:val="740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9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740"/>
    <w:next w:val="740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9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29">
    <w:name w:val="List Paragraph"/>
    <w:basedOn w:val="740"/>
    <w:qFormat/>
    <w:uiPriority w:val="34"/>
    <w:pPr>
      <w:contextualSpacing w:val="true"/>
      <w:ind w:left="720"/>
    </w:pPr>
  </w:style>
  <w:style w:type="paragraph" w:styleId="31">
    <w:name w:val="No Spacing"/>
    <w:qFormat/>
    <w:uiPriority w:val="1"/>
    <w:pPr>
      <w:spacing w:lineRule="auto" w:line="240" w:after="0" w:before="0"/>
    </w:pPr>
  </w:style>
  <w:style w:type="paragraph" w:styleId="32">
    <w:name w:val="Title"/>
    <w:basedOn w:val="740"/>
    <w:next w:val="740"/>
    <w:link w:val="3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33">
    <w:name w:val="Title Char"/>
    <w:basedOn w:val="9"/>
    <w:link w:val="32"/>
    <w:uiPriority w:val="10"/>
    <w:rPr>
      <w:sz w:val="48"/>
      <w:szCs w:val="48"/>
    </w:rPr>
  </w:style>
  <w:style w:type="paragraph" w:styleId="34">
    <w:name w:val="Subtitle"/>
    <w:basedOn w:val="740"/>
    <w:next w:val="740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9"/>
    <w:link w:val="34"/>
    <w:uiPriority w:val="11"/>
    <w:rPr>
      <w:sz w:val="24"/>
      <w:szCs w:val="24"/>
    </w:rPr>
  </w:style>
  <w:style w:type="paragraph" w:styleId="36">
    <w:name w:val="Quote"/>
    <w:basedOn w:val="740"/>
    <w:next w:val="740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740"/>
    <w:next w:val="740"/>
    <w:link w:val="39"/>
    <w:qFormat/>
    <w:uiPriority w:val="30"/>
    <w:rPr>
      <w:i/>
    </w:rPr>
    <w:pPr>
      <w:contextualSpacing w:val="false"/>
      <w:ind w:left="720" w:right="720"/>
      <w:shd w:val="clear" w:fill="F2F2F2" w:color="auto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character" w:styleId="41">
    <w:name w:val="Header Char"/>
    <w:basedOn w:val="9"/>
    <w:link w:val="894"/>
    <w:uiPriority w:val="99"/>
  </w:style>
  <w:style w:type="character" w:styleId="43">
    <w:name w:val="Footer Char"/>
    <w:basedOn w:val="9"/>
    <w:link w:val="895"/>
    <w:uiPriority w:val="99"/>
  </w:style>
  <w:style w:type="character" w:styleId="45">
    <w:name w:val="Caption Char"/>
    <w:basedOn w:val="891"/>
    <w:link w:val="895"/>
    <w:uiPriority w:val="99"/>
  </w:style>
  <w:style w:type="table" w:styleId="46">
    <w:name w:val="Table Grid"/>
    <w:basedOn w:val="30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30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30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30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3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3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3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3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3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3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30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text1" w:themeTint="40"/>
    </w:tblPr>
    <w:tblStylePr w:type="band1Horz">
      <w:tcPr>
        <w:shd w:val="clear" w:color="FFFFFF" w:themeColor="text1" w:themeTint="75"/>
      </w:tcPr>
    </w:tblStylePr>
    <w:tblStylePr w:type="band1Vert">
      <w:tcPr>
        <w:shd w:val="clear" w:color="FFFFFF" w:themeColor="tex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1" w:themeTint="34"/>
    </w:tblPr>
    <w:tblStylePr w:type="band1Horz">
      <w:tcPr>
        <w:shd w:val="clear" w:color="FFFFFF" w:themeColor="accent1" w:themeTint="75"/>
      </w:tcPr>
    </w:tblStylePr>
    <w:tblStylePr w:type="band1Vert">
      <w:tcPr>
        <w:shd w:val="clear" w:color="FFFFFF" w:themeColor="accen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2" w:themeTint="32"/>
    </w:tblPr>
    <w:tblStylePr w:type="band1Horz">
      <w:tcPr>
        <w:shd w:val="clear" w:color="FFFFFF" w:themeColor="accent2" w:themeTint="75"/>
      </w:tcPr>
    </w:tblStylePr>
    <w:tblStylePr w:type="band1Vert">
      <w:tcPr>
        <w:shd w:val="clear" w:color="FFFFFF" w:themeColor="accent2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3" w:themeTint="34"/>
    </w:tblPr>
    <w:tblStylePr w:type="band1Horz">
      <w:tcPr>
        <w:shd w:val="clear" w:color="FFFFFF" w:themeColor="accent3" w:themeTint="75"/>
      </w:tcPr>
    </w:tblStylePr>
    <w:tblStylePr w:type="band1Vert">
      <w:tcPr>
        <w:shd w:val="clear" w:color="FFFFFF" w:themeColor="accent3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4" w:themeTint="34"/>
    </w:tblPr>
    <w:tblStylePr w:type="band1Horz">
      <w:tcPr>
        <w:shd w:val="clear" w:color="FFFFFF" w:themeColor="accent4" w:themeTint="75"/>
      </w:tcPr>
    </w:tblStylePr>
    <w:tblStylePr w:type="band1Vert">
      <w:tcPr>
        <w:shd w:val="clear" w:color="FFFFFF" w:themeColor="accent4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5" w:themeTint="34"/>
    </w:tblPr>
    <w:tblStylePr w:type="band1Horz">
      <w:tcPr>
        <w:shd w:val="clear" w:color="FFFFFF" w:themeColor="accent5" w:themeTint="75"/>
      </w:tcPr>
    </w:tblStylePr>
    <w:tblStylePr w:type="band1Vert">
      <w:tcPr>
        <w:shd w:val="clear" w:color="FFFFFF" w:themeColor="accent5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6" w:themeTint="34"/>
    </w:tblPr>
    <w:tblStylePr w:type="band1Horz">
      <w:tcPr>
        <w:shd w:val="clear" w:color="FFFFFF" w:themeColor="accent6" w:themeTint="75"/>
      </w:tcPr>
    </w:tblStylePr>
    <w:tblStylePr w:type="band1Vert">
      <w:tcPr>
        <w:shd w:val="clear" w:color="FFFFFF" w:themeColor="accent6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/>
      </w:tcPr>
    </w:tblStylePr>
    <w:tblStylePr w:type="band1Vert">
      <w:tcPr>
        <w:shd w:val="clear" w:color="FFFFFF" w:themeColor="text1" w:theme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FFFFFF" w:themeColor="text1" w:themeTint="80"/>
    </w:tblPr>
    <w:tblStylePr w:type="band1Horz">
      <w:tcPr>
        <w:shd w:val="clear" w:color="FFFFFF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text1" w:theme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FFFFFF" w:themeColor="accent1"/>
    </w:tblPr>
    <w:tblStylePr w:type="band1Horz">
      <w:tcPr>
        <w:shd w:val="clear" w:color="FFFFFF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FFFFFF" w:themeColor="accent2" w:themeTint="97"/>
    </w:tblPr>
    <w:tblStylePr w:type="band1Horz">
      <w:tcPr>
        <w:shd w:val="clear" w:color="FFFFFF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2" w:theme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FFFFFF" w:themeColor="accent3" w:themeTint="98"/>
    </w:tblPr>
    <w:tblStylePr w:type="band1Horz">
      <w:tcPr>
        <w:shd w:val="clear" w:color="FFFFFF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3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FFFFFF" w:themeColor="accent4" w:themeTint="9A"/>
    </w:tblPr>
    <w:tblStylePr w:type="band1Horz">
      <w:tcPr>
        <w:shd w:val="clear" w:color="FFFFFF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4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FFFFFF" w:themeColor="accent5" w:themeTint="9A"/>
    </w:tblPr>
    <w:tblStylePr w:type="band1Horz">
      <w:tcPr>
        <w:shd w:val="clear" w:color="FFFFFF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5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FFFFFF" w:themeColor="accent6" w:themeTint="98"/>
    </w:tblPr>
    <w:tblStylePr w:type="band1Horz">
      <w:tcPr>
        <w:shd w:val="clear" w:color="FFFFFF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6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6">
    <w:name w:val="List Table 7 Colorful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7">
    <w:name w:val="List Table 7 Colorful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8">
    <w:name w:val="List Table 7 Colorful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49">
    <w:name w:val="List Table 7 Colorful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0">
    <w:name w:val="List Table 7 Colorful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1">
    <w:name w:val="Lined - Accent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table" w:styleId="152">
    <w:name w:val="Lined - Accent 1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</w:style>
  <w:style w:type="table" w:styleId="153">
    <w:name w:val="Lined - Accent 2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</w:style>
  <w:style w:type="table" w:styleId="154">
    <w:name w:val="Lined - Accent 3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</w:style>
  <w:style w:type="table" w:styleId="155">
    <w:name w:val="Lined - Accent 4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</w:style>
  <w:style w:type="table" w:styleId="156">
    <w:name w:val="Lined - Accent 5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/>
      </w:tcPr>
    </w:tblStylePr>
  </w:style>
  <w:style w:type="table" w:styleId="157">
    <w:name w:val="Lined - Accent 6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/>
      </w:tcPr>
    </w:tblStylePr>
  </w:style>
  <w:style w:type="table" w:styleId="158">
    <w:name w:val="Bordered &amp; Lined - Accent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table" w:styleId="159">
    <w:name w:val="Bordered &amp; Lined - Accent 1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</w:style>
  <w:style w:type="table" w:styleId="160">
    <w:name w:val="Bordered &amp; Lined - Accent 2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</w:style>
  <w:style w:type="table" w:styleId="161">
    <w:name w:val="Bordered &amp; Lined - Accent 3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</w:style>
  <w:style w:type="table" w:styleId="162">
    <w:name w:val="Bordered &amp; Lined - Accent 4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</w:style>
  <w:style w:type="table" w:styleId="163">
    <w:name w:val="Bordered &amp; Lined - Accent 5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/>
      </w:tcPr>
    </w:tblStylePr>
  </w:style>
  <w:style w:type="table" w:styleId="164">
    <w:name w:val="Bordered &amp; Lined - Accent 6"/>
    <w:basedOn w:val="30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/>
      </w:tcPr>
    </w:tblStylePr>
  </w:style>
  <w:style w:type="table" w:styleId="165">
    <w:name w:val="Bordered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30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740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9"/>
    <w:uiPriority w:val="99"/>
    <w:unhideWhenUsed/>
    <w:rPr>
      <w:vertAlign w:val="superscript"/>
    </w:rPr>
  </w:style>
  <w:style w:type="paragraph" w:styleId="176">
    <w:name w:val="endnote text"/>
    <w:basedOn w:val="740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9"/>
    <w:uiPriority w:val="99"/>
    <w:semiHidden/>
    <w:unhideWhenUsed/>
    <w:rPr>
      <w:vertAlign w:val="superscript"/>
    </w:rPr>
  </w:style>
  <w:style w:type="paragraph" w:styleId="179">
    <w:name w:val="toc 1"/>
    <w:basedOn w:val="740"/>
    <w:next w:val="740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740"/>
    <w:next w:val="740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740"/>
    <w:next w:val="740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740"/>
    <w:next w:val="740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740"/>
    <w:next w:val="740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740"/>
    <w:next w:val="740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740"/>
    <w:next w:val="740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740"/>
    <w:next w:val="740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740"/>
    <w:next w:val="740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740"/>
    <w:next w:val="740"/>
    <w:uiPriority w:val="99"/>
    <w:unhideWhenUsed/>
    <w:pPr>
      <w:spacing w:after="0" w:afterAutospacing="0"/>
    </w:pPr>
  </w:style>
  <w:style w:type="paragraph" w:styleId="740" w:default="1">
    <w:name w:val="Normal"/>
    <w:qFormat/>
    <w:rPr>
      <w:rFonts w:ascii="Times New Roman" w:hAnsi="Times New Roman" w:cs="Times New Roman" w:eastAsia="Times New Roman"/>
      <w:color w:val="auto"/>
      <w:sz w:val="24"/>
      <w:szCs w:val="20"/>
      <w:lang w:val="ru-RU" w:bidi="ar-SA" w:eastAsia="zh-CN"/>
    </w:rPr>
    <w:pPr>
      <w:widowControl/>
    </w:pPr>
  </w:style>
  <w:style w:type="paragraph" w:styleId="741">
    <w:name w:val="Heading 1"/>
    <w:basedOn w:val="740"/>
    <w:next w:val="740"/>
    <w:qFormat/>
    <w:rPr>
      <w:b/>
    </w:rPr>
    <w:pPr>
      <w:numPr>
        <w:ilvl w:val="0"/>
        <w:numId w:val="1"/>
      </w:numPr>
      <w:jc w:val="center"/>
      <w:keepNext/>
      <w:outlineLvl w:val="0"/>
    </w:pPr>
  </w:style>
  <w:style w:type="paragraph" w:styleId="742">
    <w:name w:val="Heading 2"/>
    <w:basedOn w:val="740"/>
    <w:next w:val="740"/>
    <w:qFormat/>
    <w:rPr>
      <w:b/>
      <w:sz w:val="44"/>
    </w:rPr>
    <w:pPr>
      <w:numPr>
        <w:ilvl w:val="1"/>
        <w:numId w:val="1"/>
      </w:numPr>
      <w:jc w:val="center"/>
      <w:keepNext/>
      <w:outlineLvl w:val="1"/>
    </w:pPr>
  </w:style>
  <w:style w:type="paragraph" w:styleId="743">
    <w:name w:val="Heading 3"/>
    <w:basedOn w:val="740"/>
    <w:next w:val="740"/>
    <w:qFormat/>
    <w:rPr>
      <w:i/>
    </w:rPr>
    <w:pPr>
      <w:numPr>
        <w:ilvl w:val="2"/>
        <w:numId w:val="1"/>
      </w:numPr>
      <w:ind w:left="720" w:firstLine="0"/>
      <w:keepNext/>
      <w:outlineLvl w:val="2"/>
    </w:pPr>
  </w:style>
  <w:style w:type="character" w:styleId="744">
    <w:name w:val="WW8Num1z0"/>
    <w:qFormat/>
    <w:rPr>
      <w:rFonts w:ascii="Times New Roman" w:hAnsi="Times New Roman" w:cs="Times New Roman"/>
      <w:b w:val="false"/>
      <w:i w:val="false"/>
      <w:sz w:val="24"/>
      <w:szCs w:val="24"/>
    </w:rPr>
  </w:style>
  <w:style w:type="character" w:styleId="745">
    <w:name w:val="WW8Num2z0"/>
    <w:qFormat/>
    <w:rPr>
      <w:rFonts w:ascii="Courier New" w:hAnsi="Courier New" w:cs="Courier New"/>
      <w:color w:val="000000"/>
    </w:rPr>
  </w:style>
  <w:style w:type="character" w:styleId="746">
    <w:name w:val="WW8Num3z0"/>
    <w:qFormat/>
    <w:rPr>
      <w:rFonts w:ascii="Times New Roman" w:hAnsi="Times New Roman" w:cs="Times New Roman"/>
      <w:b w:val="false"/>
      <w:i w:val="false"/>
    </w:rPr>
  </w:style>
  <w:style w:type="character" w:styleId="747">
    <w:name w:val="WW8Num3z1"/>
    <w:qFormat/>
    <w:rPr>
      <w:rFonts w:ascii="Arial" w:hAnsi="Arial" w:cs="Arial"/>
      <w:b w:val="false"/>
      <w:i w:val="false"/>
      <w:color w:val="000000"/>
      <w:sz w:val="24"/>
    </w:rPr>
  </w:style>
  <w:style w:type="character" w:styleId="748">
    <w:name w:val="WW8Num3z2"/>
    <w:qFormat/>
    <w:rPr>
      <w:rFonts w:ascii="Wingdings" w:hAnsi="Wingdings" w:cs="Wingdings"/>
    </w:rPr>
  </w:style>
  <w:style w:type="character" w:styleId="749">
    <w:name w:val="WW8Num3z3"/>
    <w:qFormat/>
    <w:rPr>
      <w:rFonts w:ascii="Symbol" w:hAnsi="Symbol" w:cs="Symbol"/>
    </w:rPr>
  </w:style>
  <w:style w:type="character" w:styleId="750">
    <w:name w:val="WW8Num3z4"/>
    <w:qFormat/>
    <w:rPr>
      <w:rFonts w:ascii="Courier New" w:hAnsi="Courier New" w:cs="Courier New"/>
    </w:rPr>
  </w:style>
  <w:style w:type="character" w:styleId="751">
    <w:name w:val="WW8Num4z0"/>
    <w:qFormat/>
    <w:rPr>
      <w:rFonts w:ascii="Courier New" w:hAnsi="Courier New" w:cs="Courier New"/>
    </w:rPr>
  </w:style>
  <w:style w:type="character" w:styleId="752">
    <w:name w:val="WW8Num4z2"/>
    <w:qFormat/>
    <w:rPr>
      <w:rFonts w:ascii="Wingdings" w:hAnsi="Wingdings" w:cs="Wingdings"/>
    </w:rPr>
  </w:style>
  <w:style w:type="character" w:styleId="753">
    <w:name w:val="WW8Num4z3"/>
    <w:qFormat/>
    <w:rPr>
      <w:rFonts w:ascii="Symbol" w:hAnsi="Symbol" w:cs="Symbol"/>
    </w:rPr>
  </w:style>
  <w:style w:type="character" w:styleId="754">
    <w:name w:val="WW8Num5z0"/>
    <w:qFormat/>
    <w:rPr>
      <w:rFonts w:ascii="Symbol" w:hAnsi="Symbol" w:cs="Times New Roman" w:eastAsia="Times New Roman"/>
    </w:rPr>
  </w:style>
  <w:style w:type="character" w:styleId="755">
    <w:name w:val="WW8Num5z1"/>
    <w:qFormat/>
    <w:rPr>
      <w:rFonts w:ascii="Courier New" w:hAnsi="Courier New" w:cs="Courier New"/>
    </w:rPr>
  </w:style>
  <w:style w:type="character" w:styleId="756">
    <w:name w:val="WW8Num5z2"/>
    <w:qFormat/>
    <w:rPr>
      <w:rFonts w:ascii="Wingdings" w:hAnsi="Wingdings" w:cs="Wingdings"/>
    </w:rPr>
  </w:style>
  <w:style w:type="character" w:styleId="757">
    <w:name w:val="WW8Num5z3"/>
    <w:qFormat/>
    <w:rPr>
      <w:rFonts w:ascii="Symbol" w:hAnsi="Symbol" w:cs="Symbol"/>
    </w:rPr>
  </w:style>
  <w:style w:type="character" w:styleId="758">
    <w:name w:val="WW8Num6z0"/>
    <w:qFormat/>
    <w:rPr>
      <w:rFonts w:ascii="Symbol" w:hAnsi="Symbol" w:cs="Symbol"/>
    </w:rPr>
  </w:style>
  <w:style w:type="character" w:styleId="759">
    <w:name w:val="WW8Num6z2"/>
    <w:qFormat/>
    <w:rPr>
      <w:rFonts w:ascii="Wingdings" w:hAnsi="Wingdings" w:cs="Wingdings"/>
    </w:rPr>
  </w:style>
  <w:style w:type="character" w:styleId="760">
    <w:name w:val="WW8Num6z4"/>
    <w:qFormat/>
    <w:rPr>
      <w:rFonts w:ascii="Courier New" w:hAnsi="Courier New" w:cs="Courier New"/>
    </w:rPr>
  </w:style>
  <w:style w:type="character" w:styleId="761">
    <w:name w:val="WW8Num7z0"/>
    <w:qFormat/>
    <w:rPr>
      <w:rFonts w:ascii="Times New Roman" w:hAnsi="Times New Roman" w:cs="Times New Roman"/>
      <w:b w:val="false"/>
      <w:i w:val="false"/>
    </w:rPr>
  </w:style>
  <w:style w:type="character" w:styleId="762">
    <w:name w:val="WW8Num7z1"/>
    <w:qFormat/>
    <w:rPr>
      <w:rFonts w:ascii="Courier New" w:hAnsi="Courier New" w:cs="Courier New"/>
    </w:rPr>
  </w:style>
  <w:style w:type="character" w:styleId="763">
    <w:name w:val="WW8Num7z2"/>
    <w:qFormat/>
    <w:rPr>
      <w:rFonts w:ascii="Wingdings" w:hAnsi="Wingdings" w:cs="Wingdings"/>
    </w:rPr>
  </w:style>
  <w:style w:type="character" w:styleId="764">
    <w:name w:val="WW8Num7z3"/>
    <w:qFormat/>
    <w:rPr>
      <w:rFonts w:ascii="Symbol" w:hAnsi="Symbol" w:cs="Symbol"/>
    </w:rPr>
  </w:style>
  <w:style w:type="character" w:styleId="765">
    <w:name w:val="WW8Num8z0"/>
    <w:qFormat/>
    <w:rPr>
      <w:rFonts w:ascii="Courier New" w:hAnsi="Courier New" w:cs="Courier New"/>
      <w:color w:val="000000"/>
    </w:rPr>
  </w:style>
  <w:style w:type="character" w:styleId="766">
    <w:name w:val="WW8Num9z0"/>
    <w:qFormat/>
    <w:rPr>
      <w:rFonts w:ascii="Times New Roman" w:hAnsi="Times New Roman" w:cs="Times New Roman"/>
      <w:b w:val="false"/>
      <w:i w:val="false"/>
      <w:sz w:val="24"/>
      <w:szCs w:val="24"/>
    </w:rPr>
  </w:style>
  <w:style w:type="character" w:styleId="767">
    <w:name w:val="WW8Num9z1"/>
    <w:qFormat/>
    <w:rPr>
      <w:rFonts w:ascii="Courier New" w:hAnsi="Courier New" w:cs="Courier New"/>
    </w:rPr>
  </w:style>
  <w:style w:type="character" w:styleId="768">
    <w:name w:val="WW8Num9z2"/>
    <w:qFormat/>
    <w:rPr>
      <w:rFonts w:ascii="Wingdings" w:hAnsi="Wingdings" w:cs="Wingdings"/>
    </w:rPr>
  </w:style>
  <w:style w:type="character" w:styleId="769">
    <w:name w:val="WW8Num9z3"/>
    <w:qFormat/>
    <w:rPr>
      <w:rFonts w:ascii="Symbol" w:hAnsi="Symbol" w:cs="Symbol"/>
    </w:rPr>
  </w:style>
  <w:style w:type="character" w:styleId="770">
    <w:name w:val="WW8Num10z0"/>
    <w:qFormat/>
    <w:rPr>
      <w:rFonts w:ascii="Courier New" w:hAnsi="Courier New" w:cs="Courier New"/>
      <w:strike w:val="false"/>
    </w:rPr>
  </w:style>
  <w:style w:type="character" w:styleId="771">
    <w:name w:val="WW8Num10z1"/>
    <w:qFormat/>
    <w:rPr>
      <w:rFonts w:ascii="Courier New" w:hAnsi="Courier New" w:cs="Courier New"/>
    </w:rPr>
  </w:style>
  <w:style w:type="character" w:styleId="772">
    <w:name w:val="WW8Num10z2"/>
    <w:qFormat/>
    <w:rPr>
      <w:rFonts w:ascii="Wingdings" w:hAnsi="Wingdings" w:cs="Wingdings"/>
    </w:rPr>
  </w:style>
  <w:style w:type="character" w:styleId="773">
    <w:name w:val="WW8Num10z3"/>
    <w:qFormat/>
    <w:rPr>
      <w:rFonts w:ascii="Symbol" w:hAnsi="Symbol" w:cs="Symbol"/>
    </w:rPr>
  </w:style>
  <w:style w:type="character" w:styleId="774">
    <w:name w:val="WW8Num11z0"/>
    <w:qFormat/>
    <w:rPr>
      <w:rFonts w:ascii="Courier New" w:hAnsi="Courier New" w:cs="Courier New"/>
      <w:color w:val="000000"/>
    </w:rPr>
  </w:style>
  <w:style w:type="character" w:styleId="775">
    <w:name w:val="WW8Num12z0"/>
    <w:qFormat/>
    <w:rPr>
      <w:rFonts w:ascii="Courier New" w:hAnsi="Courier New" w:cs="Courier New"/>
      <w:color w:val="000000"/>
    </w:rPr>
  </w:style>
  <w:style w:type="character" w:styleId="776">
    <w:name w:val="WW8Num13z0"/>
    <w:qFormat/>
    <w:rPr>
      <w:rFonts w:ascii="Times New Roman" w:hAnsi="Times New Roman" w:cs="Times New Roman"/>
      <w:b w:val="false"/>
      <w:i w:val="false"/>
    </w:rPr>
  </w:style>
  <w:style w:type="character" w:styleId="777">
    <w:name w:val="WW8Num13z1"/>
    <w:qFormat/>
    <w:rPr>
      <w:rFonts w:ascii="Courier New" w:hAnsi="Courier New" w:cs="Courier New"/>
    </w:rPr>
  </w:style>
  <w:style w:type="character" w:styleId="778">
    <w:name w:val="WW8Num13z2"/>
    <w:qFormat/>
    <w:rPr>
      <w:rFonts w:ascii="Wingdings" w:hAnsi="Wingdings" w:cs="Wingdings"/>
    </w:rPr>
  </w:style>
  <w:style w:type="character" w:styleId="779">
    <w:name w:val="WW8Num13z3"/>
    <w:qFormat/>
    <w:rPr>
      <w:rFonts w:ascii="Symbol" w:hAnsi="Symbol" w:cs="Symbol"/>
    </w:rPr>
  </w:style>
  <w:style w:type="character" w:styleId="780">
    <w:name w:val="WW8Num14z0"/>
    <w:qFormat/>
    <w:rPr>
      <w:rFonts w:ascii="Courier New" w:hAnsi="Courier New" w:cs="Courier New"/>
      <w:color w:val="000000"/>
    </w:rPr>
  </w:style>
  <w:style w:type="character" w:styleId="781">
    <w:name w:val="WW8Num15z0"/>
    <w:qFormat/>
    <w:rPr>
      <w:rFonts w:ascii="Times New Roman" w:hAnsi="Times New Roman" w:cs="Times New Roman"/>
      <w:b/>
      <w:i w:val="false"/>
    </w:rPr>
  </w:style>
  <w:style w:type="character" w:styleId="782">
    <w:name w:val="WW8Num16z0"/>
    <w:qFormat/>
    <w:rPr>
      <w:rFonts w:ascii="Times New Roman" w:hAnsi="Times New Roman" w:cs="Times New Roman"/>
      <w:b w:val="false"/>
      <w:i w:val="false"/>
      <w:sz w:val="24"/>
      <w:szCs w:val="24"/>
    </w:rPr>
  </w:style>
  <w:style w:type="character" w:styleId="783">
    <w:name w:val="WW8Num16z1"/>
    <w:qFormat/>
    <w:rPr>
      <w:rFonts w:ascii="Courier New" w:hAnsi="Courier New" w:cs="Courier New"/>
    </w:rPr>
  </w:style>
  <w:style w:type="character" w:styleId="784">
    <w:name w:val="WW8Num16z2"/>
    <w:qFormat/>
    <w:rPr>
      <w:rFonts w:ascii="Wingdings" w:hAnsi="Wingdings" w:cs="Wingdings"/>
    </w:rPr>
  </w:style>
  <w:style w:type="character" w:styleId="785">
    <w:name w:val="WW8Num16z3"/>
    <w:qFormat/>
    <w:rPr>
      <w:rFonts w:ascii="Symbol" w:hAnsi="Symbol" w:cs="Symbol"/>
    </w:rPr>
  </w:style>
  <w:style w:type="character" w:styleId="786">
    <w:name w:val="WW8Num17z0"/>
    <w:qFormat/>
    <w:rPr>
      <w:rFonts w:ascii="Courier New" w:hAnsi="Courier New" w:cs="Courier New"/>
      <w:color w:val="000000"/>
    </w:rPr>
  </w:style>
  <w:style w:type="character" w:styleId="787">
    <w:name w:val="WW8Num18z0"/>
    <w:qFormat/>
    <w:rPr>
      <w:rFonts w:ascii="Times New Roman" w:hAnsi="Times New Roman" w:cs="Times New Roman"/>
      <w:b w:val="false"/>
      <w:i w:val="false"/>
    </w:rPr>
  </w:style>
  <w:style w:type="character" w:styleId="788">
    <w:name w:val="WW8Num18z1"/>
    <w:qFormat/>
    <w:rPr>
      <w:rFonts w:ascii="Courier New" w:hAnsi="Courier New" w:cs="Courier New"/>
    </w:rPr>
  </w:style>
  <w:style w:type="character" w:styleId="789">
    <w:name w:val="WW8Num18z2"/>
    <w:qFormat/>
    <w:rPr>
      <w:rFonts w:ascii="Wingdings" w:hAnsi="Wingdings" w:cs="Wingdings"/>
    </w:rPr>
  </w:style>
  <w:style w:type="character" w:styleId="790">
    <w:name w:val="WW8Num18z3"/>
    <w:qFormat/>
    <w:rPr>
      <w:rFonts w:ascii="Symbol" w:hAnsi="Symbol" w:cs="Symbol"/>
    </w:rPr>
  </w:style>
  <w:style w:type="character" w:styleId="791">
    <w:name w:val="WW8Num19z0"/>
    <w:qFormat/>
    <w:rPr>
      <w:rFonts w:ascii="Times New Roman" w:hAnsi="Times New Roman" w:cs="Times New Roman"/>
      <w:b w:val="false"/>
      <w:i w:val="false"/>
      <w:sz w:val="24"/>
      <w:szCs w:val="24"/>
    </w:rPr>
  </w:style>
  <w:style w:type="character" w:styleId="792">
    <w:name w:val="WW8Num19z1"/>
    <w:qFormat/>
    <w:rPr>
      <w:rFonts w:ascii="Courier New" w:hAnsi="Courier New" w:cs="Courier New"/>
    </w:rPr>
  </w:style>
  <w:style w:type="character" w:styleId="793">
    <w:name w:val="WW8Num19z2"/>
    <w:qFormat/>
    <w:rPr>
      <w:rFonts w:ascii="Wingdings" w:hAnsi="Wingdings" w:cs="Wingdings"/>
    </w:rPr>
  </w:style>
  <w:style w:type="character" w:styleId="794">
    <w:name w:val="WW8Num19z3"/>
    <w:qFormat/>
    <w:rPr>
      <w:rFonts w:ascii="Symbol" w:hAnsi="Symbol" w:cs="Symbol"/>
    </w:rPr>
  </w:style>
  <w:style w:type="character" w:styleId="795">
    <w:name w:val="WW8Num20z0"/>
    <w:qFormat/>
    <w:rPr>
      <w:rFonts w:ascii="Times New Roman" w:hAnsi="Times New Roman" w:cs="Times New Roman"/>
      <w:b w:val="false"/>
      <w:i w:val="false"/>
      <w:sz w:val="24"/>
      <w:szCs w:val="24"/>
    </w:rPr>
  </w:style>
  <w:style w:type="character" w:styleId="796">
    <w:name w:val="WW8Num20z1"/>
    <w:qFormat/>
    <w:rPr>
      <w:rFonts w:ascii="Courier New" w:hAnsi="Courier New" w:cs="Courier New"/>
    </w:rPr>
  </w:style>
  <w:style w:type="character" w:styleId="797">
    <w:name w:val="WW8Num20z2"/>
    <w:qFormat/>
    <w:rPr>
      <w:rFonts w:ascii="Wingdings" w:hAnsi="Wingdings" w:cs="Wingdings"/>
    </w:rPr>
  </w:style>
  <w:style w:type="character" w:styleId="798">
    <w:name w:val="WW8Num20z3"/>
    <w:qFormat/>
    <w:rPr>
      <w:rFonts w:ascii="Symbol" w:hAnsi="Symbol" w:cs="Symbol"/>
    </w:rPr>
  </w:style>
  <w:style w:type="character" w:styleId="799">
    <w:name w:val="WW8Num21z0"/>
    <w:qFormat/>
    <w:rPr>
      <w:rFonts w:ascii="Times New Roman" w:hAnsi="Times New Roman" w:cs="Times New Roman"/>
      <w:b w:val="false"/>
      <w:i w:val="false"/>
    </w:rPr>
  </w:style>
  <w:style w:type="character" w:styleId="800">
    <w:name w:val="WW8Num21z1"/>
    <w:qFormat/>
    <w:rPr>
      <w:rFonts w:ascii="Courier New" w:hAnsi="Courier New" w:cs="Courier New"/>
    </w:rPr>
  </w:style>
  <w:style w:type="character" w:styleId="801">
    <w:name w:val="WW8Num21z2"/>
    <w:qFormat/>
    <w:rPr>
      <w:rFonts w:ascii="Wingdings" w:hAnsi="Wingdings" w:cs="Wingdings"/>
    </w:rPr>
  </w:style>
  <w:style w:type="character" w:styleId="802">
    <w:name w:val="WW8Num21z3"/>
    <w:qFormat/>
    <w:rPr>
      <w:rFonts w:ascii="Symbol" w:hAnsi="Symbol" w:cs="Symbol"/>
    </w:rPr>
  </w:style>
  <w:style w:type="character" w:styleId="803">
    <w:name w:val="WW8Num22z0"/>
    <w:qFormat/>
    <w:rPr>
      <w:rFonts w:ascii="Symbol" w:hAnsi="Symbol" w:cs="Symbol"/>
    </w:rPr>
  </w:style>
  <w:style w:type="character" w:styleId="804">
    <w:name w:val="WW8Num22z1"/>
    <w:qFormat/>
    <w:rPr>
      <w:rFonts w:ascii="Courier New" w:hAnsi="Courier New" w:cs="Courier New"/>
    </w:rPr>
  </w:style>
  <w:style w:type="character" w:styleId="805">
    <w:name w:val="WW8Num22z2"/>
    <w:qFormat/>
    <w:rPr>
      <w:rFonts w:ascii="Wingdings" w:hAnsi="Wingdings" w:cs="Wingdings"/>
    </w:rPr>
  </w:style>
  <w:style w:type="character" w:styleId="806">
    <w:name w:val="WW8Num23z0"/>
    <w:qFormat/>
    <w:rPr>
      <w:rFonts w:ascii="Courier New" w:hAnsi="Courier New" w:cs="Courier New"/>
      <w:color w:val="000000"/>
    </w:rPr>
  </w:style>
  <w:style w:type="character" w:styleId="807">
    <w:name w:val="WW8Num24z0"/>
    <w:qFormat/>
    <w:rPr>
      <w:rFonts w:ascii="Courier New" w:hAnsi="Courier New" w:cs="Courier New"/>
      <w:color w:val="000000"/>
    </w:rPr>
  </w:style>
  <w:style w:type="character" w:styleId="808">
    <w:name w:val="WW8Num25z0"/>
    <w:qFormat/>
    <w:rPr>
      <w:rFonts w:ascii="Symbol" w:hAnsi="Symbol" w:cs="Times New Roman" w:eastAsia="Times New Roman"/>
      <w:b/>
      <w:i/>
    </w:rPr>
  </w:style>
  <w:style w:type="character" w:styleId="809">
    <w:name w:val="WW8Num25z1"/>
    <w:qFormat/>
    <w:rPr>
      <w:rFonts w:ascii="Courier New" w:hAnsi="Courier New" w:cs="Courier New"/>
    </w:rPr>
  </w:style>
  <w:style w:type="character" w:styleId="810">
    <w:name w:val="WW8Num25z2"/>
    <w:qFormat/>
    <w:rPr>
      <w:rFonts w:ascii="Wingdings" w:hAnsi="Wingdings" w:cs="Wingdings"/>
    </w:rPr>
  </w:style>
  <w:style w:type="character" w:styleId="811">
    <w:name w:val="WW8Num25z3"/>
    <w:qFormat/>
    <w:rPr>
      <w:rFonts w:ascii="Symbol" w:hAnsi="Symbol" w:cs="Symbol"/>
    </w:rPr>
  </w:style>
  <w:style w:type="character" w:styleId="812">
    <w:name w:val="WW8Num26z0"/>
    <w:qFormat/>
    <w:rPr>
      <w:rFonts w:ascii="Courier New" w:hAnsi="Courier New" w:cs="Courier New"/>
      <w:color w:val="000000"/>
    </w:rPr>
  </w:style>
  <w:style w:type="character" w:styleId="813">
    <w:name w:val="WW8Num27z0"/>
    <w:qFormat/>
    <w:rPr>
      <w:rFonts w:ascii="Times New Roman" w:hAnsi="Times New Roman" w:cs="Times New Roman"/>
      <w:b w:val="false"/>
      <w:i w:val="false"/>
    </w:rPr>
  </w:style>
  <w:style w:type="character" w:styleId="814">
    <w:name w:val="WW8Num27z1"/>
    <w:qFormat/>
    <w:rPr>
      <w:rFonts w:ascii="Courier New" w:hAnsi="Courier New" w:cs="Courier New"/>
    </w:rPr>
  </w:style>
  <w:style w:type="character" w:styleId="815">
    <w:name w:val="WW8Num27z2"/>
    <w:qFormat/>
    <w:rPr>
      <w:rFonts w:ascii="Wingdings" w:hAnsi="Wingdings" w:cs="Wingdings"/>
    </w:rPr>
  </w:style>
  <w:style w:type="character" w:styleId="816">
    <w:name w:val="WW8Num27z3"/>
    <w:qFormat/>
    <w:rPr>
      <w:rFonts w:ascii="Symbol" w:hAnsi="Symbol" w:cs="Symbol"/>
    </w:rPr>
  </w:style>
  <w:style w:type="character" w:styleId="817">
    <w:name w:val="WW8Num28z0"/>
    <w:qFormat/>
    <w:rPr>
      <w:rFonts w:ascii="Times New Roman" w:hAnsi="Times New Roman" w:cs="Times New Roman"/>
      <w:b/>
      <w:i w:val="false"/>
      <w:color w:val="000000"/>
    </w:rPr>
  </w:style>
  <w:style w:type="character" w:styleId="818">
    <w:name w:val="WW8Num29z0"/>
    <w:qFormat/>
  </w:style>
  <w:style w:type="character" w:styleId="819">
    <w:name w:val="WW8Num30z0"/>
    <w:qFormat/>
    <w:rPr>
      <w:rFonts w:ascii="Courier New" w:hAnsi="Courier New" w:cs="Courier New"/>
      <w:color w:val="000000"/>
    </w:rPr>
  </w:style>
  <w:style w:type="character" w:styleId="820">
    <w:name w:val="WW8Num31z0"/>
    <w:qFormat/>
    <w:rPr>
      <w:rFonts w:ascii="Courier New" w:hAnsi="Courier New" w:cs="Courier New"/>
      <w:color w:val="000000"/>
    </w:rPr>
  </w:style>
  <w:style w:type="character" w:styleId="821">
    <w:name w:val="WW8Num32z0"/>
    <w:qFormat/>
    <w:rPr>
      <w:rFonts w:ascii="Courier New" w:hAnsi="Courier New" w:cs="Courier New"/>
      <w:strike w:val="false"/>
    </w:rPr>
  </w:style>
  <w:style w:type="character" w:styleId="822">
    <w:name w:val="WW8Num32z1"/>
    <w:qFormat/>
    <w:rPr>
      <w:rFonts w:ascii="Courier New" w:hAnsi="Courier New" w:cs="Courier New"/>
    </w:rPr>
  </w:style>
  <w:style w:type="character" w:styleId="823">
    <w:name w:val="WW8Num32z2"/>
    <w:qFormat/>
    <w:rPr>
      <w:rFonts w:ascii="Wingdings" w:hAnsi="Wingdings" w:cs="Wingdings"/>
    </w:rPr>
  </w:style>
  <w:style w:type="character" w:styleId="824">
    <w:name w:val="WW8Num32z3"/>
    <w:qFormat/>
    <w:rPr>
      <w:rFonts w:ascii="Symbol" w:hAnsi="Symbol" w:cs="Symbol"/>
    </w:rPr>
  </w:style>
  <w:style w:type="character" w:styleId="825">
    <w:name w:val="WW8Num33z0"/>
    <w:qFormat/>
    <w:rPr>
      <w:rFonts w:ascii="Times New Roman" w:hAnsi="Times New Roman" w:cs="Times New Roman"/>
    </w:rPr>
  </w:style>
  <w:style w:type="character" w:styleId="826">
    <w:name w:val="WW8Num34z0"/>
    <w:qFormat/>
    <w:rPr>
      <w:rFonts w:ascii="Courier New" w:hAnsi="Courier New" w:cs="Courier New"/>
    </w:rPr>
  </w:style>
  <w:style w:type="character" w:styleId="827">
    <w:name w:val="WW8Num34z2"/>
    <w:qFormat/>
    <w:rPr>
      <w:rFonts w:ascii="Wingdings" w:hAnsi="Wingdings" w:cs="Wingdings"/>
    </w:rPr>
  </w:style>
  <w:style w:type="character" w:styleId="828">
    <w:name w:val="WW8Num34z3"/>
    <w:qFormat/>
    <w:rPr>
      <w:rFonts w:ascii="Symbol" w:hAnsi="Symbol" w:cs="Symbol"/>
    </w:rPr>
  </w:style>
  <w:style w:type="character" w:styleId="829">
    <w:name w:val="WW8Num35z0"/>
    <w:qFormat/>
    <w:rPr>
      <w:rFonts w:ascii="Times New Roman" w:hAnsi="Times New Roman" w:cs="Times New Roman"/>
      <w:b w:val="false"/>
      <w:i w:val="false"/>
    </w:rPr>
  </w:style>
  <w:style w:type="character" w:styleId="830">
    <w:name w:val="WW8Num35z1"/>
    <w:qFormat/>
    <w:rPr>
      <w:rFonts w:ascii="Courier New" w:hAnsi="Courier New" w:cs="Courier New"/>
    </w:rPr>
  </w:style>
  <w:style w:type="character" w:styleId="831">
    <w:name w:val="WW8Num35z2"/>
    <w:qFormat/>
    <w:rPr>
      <w:rFonts w:ascii="Wingdings" w:hAnsi="Wingdings" w:cs="Wingdings"/>
    </w:rPr>
  </w:style>
  <w:style w:type="character" w:styleId="832">
    <w:name w:val="WW8Num35z3"/>
    <w:qFormat/>
    <w:rPr>
      <w:rFonts w:ascii="Symbol" w:hAnsi="Symbol" w:cs="Symbol"/>
    </w:rPr>
  </w:style>
  <w:style w:type="character" w:styleId="833">
    <w:name w:val="WW8Num36z0"/>
    <w:qFormat/>
    <w:rPr>
      <w:rFonts w:ascii="Courier New" w:hAnsi="Courier New" w:cs="Courier New"/>
      <w:color w:val="000000"/>
    </w:rPr>
  </w:style>
  <w:style w:type="character" w:styleId="834">
    <w:name w:val="WW8Num36z1"/>
    <w:qFormat/>
    <w:rPr>
      <w:rFonts w:ascii="Courier New" w:hAnsi="Courier New" w:cs="Courier New"/>
    </w:rPr>
  </w:style>
  <w:style w:type="character" w:styleId="835">
    <w:name w:val="WW8Num36z2"/>
    <w:qFormat/>
    <w:rPr>
      <w:rFonts w:ascii="Wingdings" w:hAnsi="Wingdings" w:cs="Wingdings"/>
    </w:rPr>
  </w:style>
  <w:style w:type="character" w:styleId="836">
    <w:name w:val="WW8Num36z3"/>
    <w:qFormat/>
    <w:rPr>
      <w:rFonts w:ascii="Symbol" w:hAnsi="Symbol" w:cs="Symbol"/>
    </w:rPr>
  </w:style>
  <w:style w:type="character" w:styleId="837">
    <w:name w:val="WW8Num37z0"/>
    <w:qFormat/>
    <w:rPr>
      <w:rFonts w:ascii="Courier New" w:hAnsi="Courier New" w:cs="Courier New"/>
      <w:color w:val="000000"/>
    </w:rPr>
  </w:style>
  <w:style w:type="character" w:styleId="838">
    <w:name w:val="WW8Num38z0"/>
    <w:qFormat/>
    <w:rPr>
      <w:rFonts w:ascii="Times New Roman" w:hAnsi="Times New Roman" w:cs="Times New Roman"/>
      <w:b w:val="false"/>
      <w:i w:val="false"/>
      <w:sz w:val="24"/>
      <w:szCs w:val="24"/>
    </w:rPr>
  </w:style>
  <w:style w:type="character" w:styleId="839">
    <w:name w:val="WW8Num38z1"/>
    <w:qFormat/>
    <w:rPr>
      <w:rFonts w:ascii="Courier New" w:hAnsi="Courier New" w:cs="Courier New"/>
    </w:rPr>
  </w:style>
  <w:style w:type="character" w:styleId="840">
    <w:name w:val="WW8Num38z2"/>
    <w:qFormat/>
    <w:rPr>
      <w:rFonts w:ascii="Wingdings" w:hAnsi="Wingdings" w:cs="Wingdings"/>
    </w:rPr>
  </w:style>
  <w:style w:type="character" w:styleId="841">
    <w:name w:val="WW8Num38z3"/>
    <w:qFormat/>
    <w:rPr>
      <w:rFonts w:ascii="Symbol" w:hAnsi="Symbol" w:cs="Symbol"/>
    </w:rPr>
  </w:style>
  <w:style w:type="character" w:styleId="842">
    <w:name w:val="WW8Num39z0"/>
    <w:qFormat/>
    <w:rPr>
      <w:rFonts w:ascii="Symbol" w:hAnsi="Symbol" w:cs="Times New Roman" w:eastAsia="Times New Roman"/>
    </w:rPr>
  </w:style>
  <w:style w:type="character" w:styleId="843">
    <w:name w:val="WW8Num39z1"/>
    <w:qFormat/>
    <w:rPr>
      <w:rFonts w:ascii="Courier New" w:hAnsi="Courier New" w:cs="Courier New"/>
    </w:rPr>
  </w:style>
  <w:style w:type="character" w:styleId="844">
    <w:name w:val="WW8Num39z2"/>
    <w:qFormat/>
    <w:rPr>
      <w:rFonts w:ascii="Wingdings" w:hAnsi="Wingdings" w:cs="Wingdings"/>
    </w:rPr>
  </w:style>
  <w:style w:type="character" w:styleId="845">
    <w:name w:val="WW8Num39z3"/>
    <w:qFormat/>
    <w:rPr>
      <w:rFonts w:ascii="Symbol" w:hAnsi="Symbol" w:cs="Symbol"/>
    </w:rPr>
  </w:style>
  <w:style w:type="character" w:styleId="846">
    <w:name w:val="WW8Num40z0"/>
    <w:qFormat/>
    <w:rPr>
      <w:rFonts w:ascii="Courier New" w:hAnsi="Courier New" w:cs="Courier New"/>
    </w:rPr>
  </w:style>
  <w:style w:type="character" w:styleId="847">
    <w:name w:val="WW8Num40z2"/>
    <w:qFormat/>
    <w:rPr>
      <w:rFonts w:ascii="Wingdings" w:hAnsi="Wingdings" w:cs="Wingdings"/>
    </w:rPr>
  </w:style>
  <w:style w:type="character" w:styleId="848">
    <w:name w:val="WW8Num40z3"/>
    <w:qFormat/>
    <w:rPr>
      <w:rFonts w:ascii="Symbol" w:hAnsi="Symbol" w:cs="Symbol"/>
    </w:rPr>
  </w:style>
  <w:style w:type="character" w:styleId="849">
    <w:name w:val="WW8Num41z0"/>
    <w:qFormat/>
    <w:rPr>
      <w:rFonts w:ascii="Times New Roman" w:hAnsi="Times New Roman" w:cs="Times New Roman"/>
      <w:b w:val="false"/>
      <w:i w:val="false"/>
      <w:sz w:val="24"/>
      <w:szCs w:val="24"/>
    </w:rPr>
  </w:style>
  <w:style w:type="character" w:styleId="850">
    <w:name w:val="WW8Num41z1"/>
    <w:qFormat/>
    <w:rPr>
      <w:rFonts w:ascii="Courier New" w:hAnsi="Courier New" w:cs="Courier New"/>
    </w:rPr>
  </w:style>
  <w:style w:type="character" w:styleId="851">
    <w:name w:val="WW8Num41z2"/>
    <w:qFormat/>
    <w:rPr>
      <w:rFonts w:ascii="Wingdings" w:hAnsi="Wingdings" w:cs="Wingdings"/>
    </w:rPr>
  </w:style>
  <w:style w:type="character" w:styleId="852">
    <w:name w:val="WW8Num41z3"/>
    <w:qFormat/>
    <w:rPr>
      <w:rFonts w:ascii="Symbol" w:hAnsi="Symbol" w:cs="Symbol"/>
    </w:rPr>
  </w:style>
  <w:style w:type="character" w:styleId="853">
    <w:name w:val="WW8Num42z0"/>
    <w:qFormat/>
    <w:rPr>
      <w:rFonts w:ascii="Symbol" w:hAnsi="Symbol" w:cs="Times New Roman" w:eastAsia="Times New Roman"/>
      <w:b/>
      <w:i/>
    </w:rPr>
  </w:style>
  <w:style w:type="character" w:styleId="854">
    <w:name w:val="WW8Num42z1"/>
    <w:qFormat/>
    <w:rPr>
      <w:rFonts w:ascii="Courier New" w:hAnsi="Courier New" w:cs="Courier New"/>
    </w:rPr>
  </w:style>
  <w:style w:type="character" w:styleId="855">
    <w:name w:val="WW8Num42z2"/>
    <w:qFormat/>
    <w:rPr>
      <w:rFonts w:ascii="Wingdings" w:hAnsi="Wingdings" w:cs="Wingdings"/>
    </w:rPr>
  </w:style>
  <w:style w:type="character" w:styleId="856">
    <w:name w:val="WW8Num42z3"/>
    <w:qFormat/>
    <w:rPr>
      <w:rFonts w:ascii="Symbol" w:hAnsi="Symbol" w:cs="Symbol"/>
    </w:rPr>
  </w:style>
  <w:style w:type="character" w:styleId="857">
    <w:name w:val="WW8Num43z0"/>
    <w:qFormat/>
    <w:rPr>
      <w:rFonts w:ascii="Times New Roman" w:hAnsi="Times New Roman" w:cs="Times New Roman"/>
      <w:b w:val="false"/>
      <w:i w:val="false"/>
    </w:rPr>
  </w:style>
  <w:style w:type="character" w:styleId="858">
    <w:name w:val="WW8Num43z1"/>
    <w:qFormat/>
    <w:rPr>
      <w:rFonts w:ascii="Courier New" w:hAnsi="Courier New" w:cs="Courier New"/>
    </w:rPr>
  </w:style>
  <w:style w:type="character" w:styleId="859">
    <w:name w:val="WW8Num43z2"/>
    <w:qFormat/>
    <w:rPr>
      <w:rFonts w:ascii="Wingdings" w:hAnsi="Wingdings" w:cs="Wingdings"/>
    </w:rPr>
  </w:style>
  <w:style w:type="character" w:styleId="860">
    <w:name w:val="WW8Num43z3"/>
    <w:qFormat/>
    <w:rPr>
      <w:rFonts w:ascii="Symbol" w:hAnsi="Symbol" w:cs="Symbol"/>
    </w:rPr>
  </w:style>
  <w:style w:type="character" w:styleId="861">
    <w:name w:val="WW8Num44z0"/>
    <w:qFormat/>
    <w:rPr>
      <w:rFonts w:ascii="Times New Roman" w:hAnsi="Times New Roman" w:cs="Times New Roman"/>
      <w:b/>
      <w:i w:val="false"/>
      <w:color w:val="000000"/>
    </w:rPr>
  </w:style>
  <w:style w:type="character" w:styleId="862">
    <w:name w:val="WW8Num45z0"/>
    <w:qFormat/>
    <w:rPr>
      <w:rFonts w:ascii="Courier New" w:hAnsi="Courier New" w:cs="Courier New"/>
      <w:color w:val="000000"/>
    </w:rPr>
  </w:style>
  <w:style w:type="character" w:styleId="863">
    <w:name w:val="WW8Num46z0"/>
    <w:qFormat/>
    <w:rPr>
      <w:rFonts w:ascii="Courier New" w:hAnsi="Courier New" w:cs="Courier New"/>
    </w:rPr>
  </w:style>
  <w:style w:type="character" w:styleId="864">
    <w:name w:val="WW8Num46z2"/>
    <w:qFormat/>
    <w:rPr>
      <w:rFonts w:ascii="Wingdings" w:hAnsi="Wingdings" w:cs="Wingdings"/>
    </w:rPr>
  </w:style>
  <w:style w:type="character" w:styleId="865">
    <w:name w:val="WW8Num46z3"/>
    <w:qFormat/>
    <w:rPr>
      <w:rFonts w:ascii="Symbol" w:hAnsi="Symbol" w:cs="Symbol"/>
    </w:rPr>
  </w:style>
  <w:style w:type="character" w:styleId="866">
    <w:name w:val="WW8Num47z0"/>
    <w:qFormat/>
    <w:rPr>
      <w:rFonts w:ascii="Times New Roman" w:hAnsi="Times New Roman" w:cs="Times New Roman"/>
      <w:b w:val="false"/>
      <w:i w:val="false"/>
      <w:sz w:val="24"/>
      <w:szCs w:val="24"/>
    </w:rPr>
  </w:style>
  <w:style w:type="character" w:styleId="867">
    <w:name w:val="WW8Num47z1"/>
    <w:qFormat/>
    <w:rPr>
      <w:rFonts w:ascii="Courier New" w:hAnsi="Courier New" w:cs="Courier New"/>
    </w:rPr>
  </w:style>
  <w:style w:type="character" w:styleId="868">
    <w:name w:val="WW8Num47z2"/>
    <w:qFormat/>
    <w:rPr>
      <w:rFonts w:ascii="Wingdings" w:hAnsi="Wingdings" w:cs="Wingdings"/>
    </w:rPr>
  </w:style>
  <w:style w:type="character" w:styleId="869">
    <w:name w:val="WW8Num47z3"/>
    <w:qFormat/>
    <w:rPr>
      <w:rFonts w:ascii="Symbol" w:hAnsi="Symbol" w:cs="Symbol"/>
    </w:rPr>
  </w:style>
  <w:style w:type="character" w:styleId="870">
    <w:name w:val="WW8Num48z0"/>
    <w:qFormat/>
    <w:rPr>
      <w:rFonts w:ascii="Courier New" w:hAnsi="Courier New" w:cs="Courier New"/>
      <w:strike w:val="false"/>
      <w:color w:val="000000"/>
    </w:rPr>
  </w:style>
  <w:style w:type="character" w:styleId="871">
    <w:name w:val="Основной шрифт абзаца"/>
    <w:qFormat/>
  </w:style>
  <w:style w:type="character" w:styleId="872">
    <w:name w:val="Page Number"/>
    <w:basedOn w:val="871"/>
  </w:style>
  <w:style w:type="character" w:styleId="873">
    <w:name w:val="Заголовок 1 Знак"/>
    <w:qFormat/>
    <w:rPr>
      <w:b/>
      <w:sz w:val="24"/>
    </w:rPr>
  </w:style>
  <w:style w:type="character" w:styleId="874">
    <w:name w:val="Верхний колонтитул Знак"/>
    <w:qFormat/>
    <w:rPr>
      <w:sz w:val="24"/>
    </w:rPr>
  </w:style>
  <w:style w:type="character" w:styleId="875">
    <w:name w:val="Emphasis"/>
    <w:qFormat/>
    <w:rPr>
      <w:i/>
      <w:iCs/>
    </w:rPr>
  </w:style>
  <w:style w:type="character" w:styleId="876">
    <w:name w:val="Текст выноски Знак"/>
    <w:qFormat/>
    <w:rPr>
      <w:rFonts w:ascii="Tahoma" w:hAnsi="Tahoma" w:cs="Tahoma"/>
      <w:sz w:val="16"/>
      <w:szCs w:val="16"/>
    </w:rPr>
  </w:style>
  <w:style w:type="character" w:styleId="877">
    <w:name w:val="Без интервала Знак"/>
    <w:qFormat/>
    <w:rPr>
      <w:rFonts w:ascii="Calibri" w:hAnsi="Calibri" w:cs="Calibri" w:eastAsia="Calibri"/>
      <w:sz w:val="22"/>
      <w:szCs w:val="22"/>
    </w:rPr>
  </w:style>
  <w:style w:type="character" w:styleId="878">
    <w:name w:val="Текст Знак"/>
    <w:qFormat/>
    <w:rPr>
      <w:rFonts w:ascii="Courier New" w:hAnsi="Courier New" w:cs="Courier New"/>
      <w:lang w:val="en-US"/>
    </w:rPr>
  </w:style>
  <w:style w:type="character" w:styleId="879">
    <w:name w:val="Основной текст Знак"/>
    <w:qFormat/>
    <w:rPr>
      <w:sz w:val="24"/>
    </w:rPr>
  </w:style>
  <w:style w:type="character" w:styleId="880">
    <w:name w:val="Средняя сетка 2 Знак"/>
    <w:qFormat/>
    <w:rPr>
      <w:rFonts w:ascii="Calibri" w:hAnsi="Calibri" w:cs="Calibri" w:eastAsia="Calibri"/>
      <w:sz w:val="22"/>
      <w:szCs w:val="22"/>
    </w:rPr>
  </w:style>
  <w:style w:type="character" w:styleId="881">
    <w:name w:val="Заголовок 2 Знак"/>
    <w:qFormat/>
    <w:rPr>
      <w:b/>
      <w:sz w:val="44"/>
    </w:rPr>
  </w:style>
  <w:style w:type="character" w:styleId="882">
    <w:name w:val="Заголовок 3 Знак"/>
    <w:qFormat/>
    <w:rPr>
      <w:i/>
      <w:sz w:val="24"/>
    </w:rPr>
  </w:style>
  <w:style w:type="character" w:styleId="883">
    <w:name w:val="Нижний колонтитул Знак"/>
    <w:qFormat/>
    <w:rPr>
      <w:sz w:val="24"/>
    </w:rPr>
  </w:style>
  <w:style w:type="character" w:styleId="884">
    <w:name w:val="Основной текст с отступом Знак"/>
    <w:qFormat/>
    <w:rPr>
      <w:sz w:val="24"/>
    </w:rPr>
  </w:style>
  <w:style w:type="character" w:styleId="885">
    <w:name w:val="Основной текст с отступом 2 Знак"/>
    <w:qFormat/>
    <w:rPr>
      <w:sz w:val="24"/>
    </w:rPr>
  </w:style>
  <w:style w:type="character" w:styleId="886">
    <w:name w:val="Основной текст с отступом 3 Знак"/>
    <w:qFormat/>
    <w:rPr>
      <w:sz w:val="24"/>
    </w:rPr>
  </w:style>
  <w:style w:type="character" w:styleId="887">
    <w:name w:val="Основной текст 3 Знак"/>
    <w:qFormat/>
    <w:rPr>
      <w:rFonts w:ascii="Times New Roman CYR" w:hAnsi="Times New Roman CYR" w:cs="Times New Roman CYR"/>
      <w:sz w:val="28"/>
    </w:rPr>
  </w:style>
  <w:style w:type="paragraph" w:styleId="888">
    <w:name w:val="Heading"/>
    <w:basedOn w:val="740"/>
    <w:next w:val="889"/>
    <w:qFormat/>
    <w:rPr>
      <w:rFonts w:ascii="Arial" w:hAnsi="Arial" w:cs="DejaVu Sans" w:eastAsia="DejaVu Sans"/>
      <w:sz w:val="28"/>
      <w:szCs w:val="28"/>
    </w:rPr>
    <w:pPr>
      <w:keepNext/>
      <w:spacing w:after="120" w:before="240"/>
    </w:pPr>
  </w:style>
  <w:style w:type="paragraph" w:styleId="889">
    <w:name w:val="Body Text"/>
    <w:basedOn w:val="740"/>
    <w:pPr>
      <w:spacing w:after="120" w:before="0"/>
    </w:pPr>
  </w:style>
  <w:style w:type="paragraph" w:styleId="890">
    <w:name w:val="List"/>
    <w:basedOn w:val="889"/>
  </w:style>
  <w:style w:type="paragraph" w:styleId="891">
    <w:name w:val="Caption"/>
    <w:basedOn w:val="740"/>
    <w:qFormat/>
    <w:rPr>
      <w:i/>
      <w:iCs/>
      <w:sz w:val="24"/>
      <w:szCs w:val="24"/>
    </w:rPr>
    <w:pPr>
      <w:spacing w:after="120" w:before="120"/>
      <w:suppressLineNumbers/>
    </w:pPr>
  </w:style>
  <w:style w:type="paragraph" w:styleId="892">
    <w:name w:val="Index"/>
    <w:basedOn w:val="740"/>
    <w:qFormat/>
    <w:pPr>
      <w:suppressLineNumbers/>
    </w:pPr>
  </w:style>
  <w:style w:type="paragraph" w:styleId="893">
    <w:name w:val="Стиль6"/>
    <w:basedOn w:val="740"/>
    <w:qFormat/>
    <w:rPr>
      <w:b/>
      <w:color w:val="000000"/>
    </w:rPr>
    <w:pPr>
      <w:ind w:right="-2" w:firstLine="0"/>
      <w:jc w:val="center"/>
      <w:spacing w:after="60" w:before="312"/>
      <w:shd w:val="clear" w:fill="FFFFFF" w:color="auto"/>
    </w:pPr>
  </w:style>
  <w:style w:type="paragraph" w:styleId="894">
    <w:name w:val="Header"/>
    <w:basedOn w:val="740"/>
    <w:pPr>
      <w:tabs>
        <w:tab w:val="clear" w:pos="720" w:leader="none"/>
        <w:tab w:val="center" w:pos="4153" w:leader="none"/>
        <w:tab w:val="right" w:pos="8306" w:leader="none"/>
      </w:tabs>
    </w:pPr>
  </w:style>
  <w:style w:type="paragraph" w:styleId="895">
    <w:name w:val="Footer"/>
    <w:basedOn w:val="740"/>
    <w:pPr>
      <w:tabs>
        <w:tab w:val="clear" w:pos="720" w:leader="none"/>
        <w:tab w:val="center" w:pos="4153" w:leader="none"/>
        <w:tab w:val="right" w:pos="8306" w:leader="none"/>
      </w:tabs>
    </w:pPr>
  </w:style>
  <w:style w:type="paragraph" w:styleId="896">
    <w:name w:val="Body Text Indent"/>
    <w:basedOn w:val="740"/>
    <w:pPr>
      <w:ind w:firstLine="360"/>
      <w:jc w:val="both"/>
    </w:pPr>
  </w:style>
  <w:style w:type="paragraph" w:styleId="897">
    <w:name w:val="Основной текст с отступом 2"/>
    <w:basedOn w:val="740"/>
    <w:qFormat/>
    <w:pPr>
      <w:ind w:firstLine="480"/>
    </w:pPr>
  </w:style>
  <w:style w:type="paragraph" w:styleId="898">
    <w:name w:val="Основной текст с отступом 3"/>
    <w:basedOn w:val="740"/>
    <w:qFormat/>
    <w:pPr>
      <w:ind w:firstLine="360"/>
    </w:pPr>
  </w:style>
  <w:style w:type="paragraph" w:styleId="899">
    <w:name w:val="Основной текст 3"/>
    <w:basedOn w:val="740"/>
    <w:qFormat/>
    <w:rPr>
      <w:rFonts w:ascii="Times New Roman CYR" w:hAnsi="Times New Roman CYR" w:cs="Times New Roman CYR"/>
      <w:sz w:val="28"/>
    </w:rPr>
    <w:pPr>
      <w:jc w:val="center"/>
      <w:spacing w:lineRule="auto" w:line="216"/>
    </w:pPr>
  </w:style>
  <w:style w:type="paragraph" w:styleId="900">
    <w:name w:val="ConsPlusNormal"/>
    <w:qFormat/>
    <w:rPr>
      <w:rFonts w:ascii="Arial" w:hAnsi="Arial" w:cs="Arial" w:eastAsia="Calibri"/>
      <w:color w:val="auto"/>
      <w:sz w:val="20"/>
      <w:szCs w:val="20"/>
      <w:lang w:val="ru-RU" w:bidi="ar-SA" w:eastAsia="zh-CN"/>
    </w:rPr>
    <w:pPr>
      <w:ind w:firstLine="720"/>
      <w:widowControl/>
    </w:pPr>
  </w:style>
  <w:style w:type="paragraph" w:styleId="901">
    <w:name w:val="Без интервала"/>
    <w:qFormat/>
    <w:rPr>
      <w:rFonts w:ascii="Calibri" w:hAnsi="Calibri" w:cs="Calibri" w:eastAsia="Calibri"/>
      <w:color w:val="auto"/>
      <w:sz w:val="22"/>
      <w:szCs w:val="22"/>
      <w:lang w:val="ru-RU" w:bidi="ar-SA" w:eastAsia="zh-CN"/>
    </w:rPr>
    <w:pPr>
      <w:widowControl/>
    </w:pPr>
  </w:style>
  <w:style w:type="paragraph" w:styleId="902">
    <w:name w:val="Текст выноски"/>
    <w:basedOn w:val="740"/>
    <w:qFormat/>
    <w:rPr>
      <w:rFonts w:ascii="Tahoma" w:hAnsi="Tahoma" w:cs="Tahoma"/>
      <w:sz w:val="16"/>
      <w:szCs w:val="16"/>
    </w:rPr>
  </w:style>
  <w:style w:type="paragraph" w:styleId="903">
    <w:name w:val="Текст"/>
    <w:basedOn w:val="740"/>
    <w:qFormat/>
    <w:rPr>
      <w:rFonts w:ascii="Courier New" w:hAnsi="Courier New" w:cs="Courier New"/>
      <w:sz w:val="20"/>
      <w:lang w:val="en-US"/>
    </w:rPr>
  </w:style>
  <w:style w:type="paragraph" w:styleId="904">
    <w:name w:val="Table Contents"/>
    <w:basedOn w:val="740"/>
    <w:qFormat/>
    <w:pPr>
      <w:suppressLineNumbers/>
    </w:pPr>
  </w:style>
  <w:style w:type="paragraph" w:styleId="905">
    <w:name w:val="Table Heading"/>
    <w:basedOn w:val="904"/>
    <w:qFormat/>
    <w:rPr>
      <w:b/>
      <w:bCs/>
    </w:rPr>
    <w:pPr>
      <w:jc w:val="center"/>
      <w:suppressLineNumbers/>
    </w:pPr>
  </w:style>
  <w:style w:type="numbering" w:styleId="906">
    <w:name w:val="WW8Num1"/>
    <w:qFormat/>
  </w:style>
  <w:style w:type="numbering" w:styleId="907">
    <w:name w:val="WW8Num2"/>
    <w:qFormat/>
  </w:style>
  <w:style w:type="numbering" w:styleId="908">
    <w:name w:val="WW8Num3"/>
    <w:qFormat/>
  </w:style>
  <w:style w:type="numbering" w:styleId="909">
    <w:name w:val="WW8Num4"/>
    <w:qFormat/>
  </w:style>
  <w:style w:type="numbering" w:styleId="910">
    <w:name w:val="WW8Num5"/>
    <w:qFormat/>
  </w:style>
  <w:style w:type="numbering" w:styleId="911">
    <w:name w:val="WW8Num6"/>
    <w:qFormat/>
  </w:style>
  <w:style w:type="numbering" w:styleId="912">
    <w:name w:val="WW8Num7"/>
    <w:qFormat/>
  </w:style>
  <w:style w:type="numbering" w:styleId="913">
    <w:name w:val="WW8Num8"/>
    <w:qFormat/>
  </w:style>
  <w:style w:type="numbering" w:styleId="914">
    <w:name w:val="WW8Num9"/>
    <w:qFormat/>
  </w:style>
  <w:style w:type="numbering" w:styleId="915">
    <w:name w:val="WW8Num10"/>
    <w:qFormat/>
  </w:style>
  <w:style w:type="numbering" w:styleId="916">
    <w:name w:val="WW8Num11"/>
    <w:qFormat/>
  </w:style>
  <w:style w:type="numbering" w:styleId="917">
    <w:name w:val="WW8Num12"/>
    <w:qFormat/>
  </w:style>
  <w:style w:type="numbering" w:styleId="918">
    <w:name w:val="WW8Num13"/>
    <w:qFormat/>
  </w:style>
  <w:style w:type="numbering" w:styleId="919">
    <w:name w:val="WW8Num14"/>
    <w:qFormat/>
  </w:style>
  <w:style w:type="numbering" w:styleId="920">
    <w:name w:val="WW8Num15"/>
    <w:qFormat/>
  </w:style>
  <w:style w:type="numbering" w:styleId="921">
    <w:name w:val="WW8Num16"/>
    <w:qFormat/>
  </w:style>
  <w:style w:type="numbering" w:styleId="922">
    <w:name w:val="WW8Num17"/>
    <w:qFormat/>
  </w:style>
  <w:style w:type="numbering" w:styleId="923">
    <w:name w:val="WW8Num18"/>
    <w:qFormat/>
  </w:style>
  <w:style w:type="numbering" w:styleId="924">
    <w:name w:val="WW8Num19"/>
    <w:qFormat/>
  </w:style>
  <w:style w:type="numbering" w:styleId="925">
    <w:name w:val="WW8Num20"/>
    <w:qFormat/>
  </w:style>
  <w:style w:type="numbering" w:styleId="926">
    <w:name w:val="WW8Num21"/>
    <w:qFormat/>
  </w:style>
  <w:style w:type="numbering" w:styleId="927">
    <w:name w:val="WW8Num22"/>
    <w:qFormat/>
  </w:style>
  <w:style w:type="numbering" w:styleId="928">
    <w:name w:val="WW8Num23"/>
    <w:qFormat/>
  </w:style>
  <w:style w:type="numbering" w:styleId="929">
    <w:name w:val="WW8Num24"/>
    <w:qFormat/>
  </w:style>
  <w:style w:type="numbering" w:styleId="930">
    <w:name w:val="WW8Num25"/>
    <w:qFormat/>
  </w:style>
  <w:style w:type="numbering" w:styleId="931">
    <w:name w:val="WW8Num26"/>
    <w:qFormat/>
  </w:style>
  <w:style w:type="numbering" w:styleId="932">
    <w:name w:val="WW8Num27"/>
    <w:qFormat/>
  </w:style>
  <w:style w:type="numbering" w:styleId="933">
    <w:name w:val="WW8Num28"/>
    <w:qFormat/>
  </w:style>
  <w:style w:type="numbering" w:styleId="934">
    <w:name w:val="WW8Num29"/>
    <w:qFormat/>
  </w:style>
  <w:style w:type="numbering" w:styleId="935">
    <w:name w:val="WW8Num30"/>
    <w:qFormat/>
  </w:style>
  <w:style w:type="numbering" w:styleId="936">
    <w:name w:val="WW8Num31"/>
    <w:qFormat/>
  </w:style>
  <w:style w:type="numbering" w:styleId="937">
    <w:name w:val="WW8Num32"/>
    <w:qFormat/>
  </w:style>
  <w:style w:type="numbering" w:styleId="938">
    <w:name w:val="WW8Num33"/>
    <w:qFormat/>
  </w:style>
  <w:style w:type="numbering" w:styleId="939">
    <w:name w:val="WW8Num34"/>
    <w:qFormat/>
  </w:style>
  <w:style w:type="numbering" w:styleId="940">
    <w:name w:val="WW8Num35"/>
    <w:qFormat/>
  </w:style>
  <w:style w:type="numbering" w:styleId="941">
    <w:name w:val="WW8Num36"/>
    <w:qFormat/>
  </w:style>
  <w:style w:type="numbering" w:styleId="942">
    <w:name w:val="WW8Num37"/>
    <w:qFormat/>
  </w:style>
  <w:style w:type="numbering" w:styleId="943">
    <w:name w:val="WW8Num38"/>
    <w:qFormat/>
  </w:style>
  <w:style w:type="numbering" w:styleId="944">
    <w:name w:val="WW8Num39"/>
    <w:qFormat/>
  </w:style>
  <w:style w:type="numbering" w:styleId="945">
    <w:name w:val="WW8Num40"/>
    <w:qFormat/>
  </w:style>
  <w:style w:type="numbering" w:styleId="946">
    <w:name w:val="WW8Num41"/>
    <w:qFormat/>
  </w:style>
  <w:style w:type="numbering" w:styleId="947">
    <w:name w:val="WW8Num42"/>
    <w:qFormat/>
  </w:style>
  <w:style w:type="numbering" w:styleId="948">
    <w:name w:val="WW8Num43"/>
    <w:qFormat/>
  </w:style>
  <w:style w:type="numbering" w:styleId="949">
    <w:name w:val="WW8Num44"/>
    <w:qFormat/>
  </w:style>
  <w:style w:type="numbering" w:styleId="950">
    <w:name w:val="WW8Num45"/>
    <w:qFormat/>
  </w:style>
  <w:style w:type="numbering" w:styleId="951">
    <w:name w:val="WW8Num46"/>
    <w:qFormat/>
  </w:style>
  <w:style w:type="numbering" w:styleId="952">
    <w:name w:val="WW8Num47"/>
    <w:qFormat/>
  </w:style>
  <w:style w:type="numbering" w:styleId="953">
    <w:name w:val="WW8Num48"/>
    <w:qFormat/>
  </w:style>
  <w:style w:type="character" w:styleId="3077" w:default="1">
    <w:name w:val="Default Paragraph Font"/>
    <w:uiPriority w:val="1"/>
    <w:semiHidden/>
    <w:unhideWhenUsed/>
  </w:style>
  <w:style w:type="numbering" w:styleId="3078" w:default="1">
    <w:name w:val="No List"/>
    <w:uiPriority w:val="99"/>
    <w:semiHidden/>
    <w:unhideWhenUsed/>
  </w:style>
  <w:style w:type="table" w:styleId="3079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R7-Office/6.3.1.43</Application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Гейдарова</dc:creator>
  <cp:keywords/>
  <dc:description/>
  <dc:language>en-US</dc:language>
  <cp:lastModifiedBy>Юрий Корягин</cp:lastModifiedBy>
  <cp:revision>131</cp:revision>
  <dcterms:created xsi:type="dcterms:W3CDTF">2017-10-30T18:09:00Z</dcterms:created>
  <dcterms:modified xsi:type="dcterms:W3CDTF">2021-08-19T12:37:56Z</dcterms:modified>
</cp:coreProperties>
</file>