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E8" w:rsidRDefault="00617BE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1261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1ED5" w:rsidRDefault="00DA5ACD">
          <w:pPr>
            <w:pStyle w:val="TOCHeading"/>
          </w:pPr>
          <w:r>
            <w:t xml:space="preserve">Table of </w:t>
          </w:r>
          <w:r w:rsidR="009A1ED5">
            <w:t>Contents</w:t>
          </w:r>
        </w:p>
        <w:p w:rsidR="00AA55FF" w:rsidRDefault="009A1E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A55FF" w:rsidRDefault="00F532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0" w:history="1">
            <w:r w:rsidR="00AA55FF" w:rsidRPr="00F72952">
              <w:rPr>
                <w:rStyle w:val="Hyperlink"/>
                <w:noProof/>
              </w:rPr>
              <w:t>Internal Memorandum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_Toc395297380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24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1" w:history="1">
            <w:r w:rsidR="00AA55FF" w:rsidRPr="00F72952">
              <w:rPr>
                <w:rStyle w:val="Hyperlink"/>
                <w:noProof/>
              </w:rPr>
              <w:t>Contrast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_Toc395297381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24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2" w:history="1">
            <w:r w:rsidR="00AA55FF" w:rsidRPr="00F72952">
              <w:rPr>
                <w:rStyle w:val="Hyperlink"/>
                <w:noProof/>
              </w:rPr>
              <w:t>Repetition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_Toc395297382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25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3" w:history="1">
            <w:r w:rsidR="00AA55FF" w:rsidRPr="00F72952">
              <w:rPr>
                <w:rStyle w:val="Hyperlink"/>
                <w:noProof/>
              </w:rPr>
              <w:t>Alignment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_Toc395297383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25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4" w:history="1">
            <w:r w:rsidR="00AA55FF" w:rsidRPr="00F72952">
              <w:rPr>
                <w:rStyle w:val="Hyperlink"/>
                <w:noProof/>
              </w:rPr>
              <w:t>Proximity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_Toc395297384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25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5" w:history="1">
            <w:r w:rsidR="00AA55FF" w:rsidRPr="00F72952">
              <w:rPr>
                <w:rStyle w:val="Hyperlink"/>
                <w:noProof/>
              </w:rPr>
              <w:t>Purchase Orders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_Toc395297385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25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6" w:history="1">
            <w:r w:rsidR="00AA55FF" w:rsidRPr="00F72952">
              <w:rPr>
                <w:rStyle w:val="Hyperlink"/>
                <w:noProof/>
              </w:rPr>
              <w:t>Contrast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_Toc395297386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25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7" w:history="1">
            <w:r w:rsidR="00AA55FF" w:rsidRPr="00F72952">
              <w:rPr>
                <w:rStyle w:val="Hyperlink"/>
                <w:noProof/>
              </w:rPr>
              <w:t>Repetition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_Toc395297387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25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8" w:history="1">
            <w:r w:rsidR="00AA55FF" w:rsidRPr="00F72952">
              <w:rPr>
                <w:rStyle w:val="Hyperlink"/>
                <w:noProof/>
              </w:rPr>
              <w:t>Alignment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_Toc395297388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25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9" w:history="1">
            <w:r w:rsidR="00AA55FF" w:rsidRPr="00F72952">
              <w:rPr>
                <w:rStyle w:val="Hyperlink"/>
                <w:noProof/>
              </w:rPr>
              <w:t>Proximity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_Toc395297389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26</w:t>
            </w:r>
            <w:r w:rsidR="00AA55FF">
              <w:rPr>
                <w:noProof/>
                <w:webHidden/>
              </w:rPr>
              <w:fldChar w:fldCharType="end"/>
            </w:r>
          </w:hyperlink>
        </w:p>
        <w:p w:rsidR="00AA55FF" w:rsidRDefault="00F532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90" w:history="1">
            <w:r w:rsidR="00AA55FF" w:rsidRPr="00F72952">
              <w:rPr>
                <w:rStyle w:val="Hyperlink"/>
                <w:noProof/>
              </w:rPr>
              <w:t>Works Cited</w:t>
            </w:r>
            <w:r w:rsidR="00AA55FF">
              <w:rPr>
                <w:noProof/>
                <w:webHidden/>
              </w:rPr>
              <w:tab/>
            </w:r>
            <w:r w:rsidR="00AA55FF">
              <w:rPr>
                <w:noProof/>
                <w:webHidden/>
              </w:rPr>
              <w:fldChar w:fldCharType="begin"/>
            </w:r>
            <w:r w:rsidR="00AA55FF">
              <w:rPr>
                <w:noProof/>
                <w:webHidden/>
              </w:rPr>
              <w:instrText xml:space="preserve"> PAGEREF _Toc395297390 \h </w:instrText>
            </w:r>
            <w:r w:rsidR="00AA55FF">
              <w:rPr>
                <w:noProof/>
                <w:webHidden/>
              </w:rPr>
            </w:r>
            <w:r w:rsidR="00AA55FF">
              <w:rPr>
                <w:noProof/>
                <w:webHidden/>
              </w:rPr>
              <w:fldChar w:fldCharType="separate"/>
            </w:r>
            <w:r w:rsidR="00DB6C65">
              <w:rPr>
                <w:noProof/>
                <w:webHidden/>
              </w:rPr>
              <w:t>26</w:t>
            </w:r>
            <w:r w:rsidR="00AA55FF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A1ED5" w:rsidRDefault="009A1ED5">
          <w:r>
            <w:rPr>
              <w:b/>
              <w:bCs/>
              <w:noProof/>
            </w:rPr>
            <w:fldChar w:fldCharType="end"/>
          </w:r>
        </w:p>
      </w:sdtContent>
    </w:sdt>
    <w:p w:rsidR="009A1ED5" w:rsidRDefault="009A1ED5" w:rsidP="009A1ED5">
      <w:pPr>
        <w:pStyle w:val="Heading1"/>
      </w:pPr>
    </w:p>
    <w:p w:rsidR="009A1ED5" w:rsidRPr="00AF0D4E" w:rsidRDefault="006C7D34" w:rsidP="009A1ED5">
      <w:pPr>
        <w:pStyle w:val="Heading1"/>
        <w:rPr>
          <w:rFonts w:cs="Times New Roman"/>
        </w:rPr>
      </w:pPr>
      <w:bookmarkStart w:id="1" w:name="_Toc395297379"/>
      <w:r>
        <w:rPr>
          <w:rFonts w:eastAsia="Calibri" w:cs="Times New Roman"/>
          <w:b w:val="0"/>
          <w:color w:val="auto"/>
          <w:szCs w:val="22"/>
        </w:rPr>
        <w:t>Contrast, Repetition, Alignment, and Proximity (CRAP) concepts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are essential to communicating </w:t>
      </w:r>
      <w:r>
        <w:rPr>
          <w:rFonts w:eastAsia="Calibri" w:cs="Times New Roman"/>
          <w:b w:val="0"/>
          <w:color w:val="auto"/>
          <w:szCs w:val="22"/>
        </w:rPr>
        <w:t>business activities and needs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to the readers; therefore, here at </w:t>
      </w:r>
      <w:r>
        <w:rPr>
          <w:rFonts w:eastAsia="Calibri" w:cs="Times New Roman"/>
          <w:b w:val="0"/>
          <w:color w:val="auto"/>
          <w:szCs w:val="22"/>
        </w:rPr>
        <w:t>Fully Funk-Shun-Al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, we value precision and consistency when it comes to choosing and formatting a </w:t>
      </w:r>
      <w:r>
        <w:rPr>
          <w:rFonts w:eastAsia="Calibri" w:cs="Times New Roman"/>
          <w:b w:val="0"/>
          <w:color w:val="auto"/>
          <w:szCs w:val="22"/>
        </w:rPr>
        <w:t>document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. This chapter describes the means of </w:t>
      </w:r>
      <w:r>
        <w:rPr>
          <w:rFonts w:eastAsia="Calibri" w:cs="Times New Roman"/>
          <w:b w:val="0"/>
          <w:color w:val="auto"/>
          <w:szCs w:val="22"/>
        </w:rPr>
        <w:t>deploying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the most appropriate type of </w:t>
      </w:r>
      <w:r>
        <w:rPr>
          <w:rFonts w:eastAsia="Calibri" w:cs="Times New Roman"/>
          <w:b w:val="0"/>
          <w:color w:val="auto"/>
          <w:szCs w:val="22"/>
        </w:rPr>
        <w:t>CRAP concepts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for the given </w:t>
      </w:r>
      <w:r>
        <w:rPr>
          <w:rFonts w:eastAsia="Calibri" w:cs="Times New Roman"/>
          <w:b w:val="0"/>
          <w:color w:val="auto"/>
          <w:szCs w:val="22"/>
        </w:rPr>
        <w:t>communication medium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and the standards for properly formatting the </w:t>
      </w:r>
      <w:r>
        <w:rPr>
          <w:rFonts w:eastAsia="Calibri" w:cs="Times New Roman"/>
          <w:b w:val="0"/>
          <w:color w:val="auto"/>
          <w:szCs w:val="22"/>
        </w:rPr>
        <w:t>document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, in order to assist our editors to avoid </w:t>
      </w:r>
      <w:r>
        <w:rPr>
          <w:rFonts w:eastAsia="Calibri" w:cs="Times New Roman"/>
          <w:b w:val="0"/>
          <w:color w:val="auto"/>
          <w:szCs w:val="22"/>
        </w:rPr>
        <w:t>misunderstandings or miscommunications</w:t>
      </w:r>
      <w:bookmarkEnd w:id="1"/>
      <w:r w:rsidR="00E75179">
        <w:rPr>
          <w:rFonts w:eastAsia="Calibri" w:cs="Times New Roman"/>
          <w:b w:val="0"/>
          <w:color w:val="auto"/>
          <w:szCs w:val="22"/>
        </w:rPr>
        <w:t xml:space="preserve"> </w:t>
      </w:r>
      <w:r w:rsidR="008E3348">
        <w:rPr>
          <w:rFonts w:eastAsia="Calibri" w:cs="Times New Roman"/>
          <w:b w:val="0"/>
          <w:color w:val="auto"/>
          <w:szCs w:val="22"/>
        </w:rPr>
        <w:t>(Williams</w:t>
      </w:r>
      <w:r w:rsidR="00E75179">
        <w:rPr>
          <w:rFonts w:eastAsia="Calibri" w:cs="Times New Roman"/>
          <w:b w:val="0"/>
          <w:color w:val="auto"/>
          <w:szCs w:val="22"/>
        </w:rPr>
        <w:t xml:space="preserve"> 2008</w:t>
      </w:r>
      <w:r w:rsidR="008E3348">
        <w:rPr>
          <w:rFonts w:eastAsia="Calibri" w:cs="Times New Roman"/>
          <w:b w:val="0"/>
          <w:color w:val="auto"/>
          <w:szCs w:val="22"/>
        </w:rPr>
        <w:t>, 15 – 80)</w:t>
      </w:r>
      <w:r w:rsidR="00E75179">
        <w:rPr>
          <w:rFonts w:eastAsia="Calibri" w:cs="Times New Roman"/>
          <w:b w:val="0"/>
          <w:color w:val="auto"/>
          <w:szCs w:val="22"/>
        </w:rPr>
        <w:t>.</w:t>
      </w:r>
    </w:p>
    <w:p w:rsidR="009A1ED5" w:rsidRDefault="00006461" w:rsidP="009A1ED5">
      <w:pPr>
        <w:pStyle w:val="Heading1"/>
      </w:pPr>
      <w:bookmarkStart w:id="2" w:name="_Toc395297380"/>
      <w:r>
        <w:t>Internal Memorandum</w:t>
      </w:r>
      <w:bookmarkEnd w:id="2"/>
    </w:p>
    <w:p w:rsidR="00006461" w:rsidRPr="00006461" w:rsidRDefault="00006461" w:rsidP="00006461">
      <w:pPr>
        <w:rPr>
          <w:rFonts w:ascii="Times New Roman" w:hAnsi="Times New Roman" w:cs="Times New Roman"/>
          <w:sz w:val="24"/>
          <w:szCs w:val="24"/>
        </w:rPr>
      </w:pPr>
      <w:r w:rsidRPr="00006461">
        <w:rPr>
          <w:rFonts w:ascii="Times New Roman" w:hAnsi="Times New Roman" w:cs="Times New Roman"/>
          <w:sz w:val="24"/>
        </w:rPr>
        <w:t xml:space="preserve">The following section contains requirements and best practices for selecting the most effective CRAP concepts, when sending </w:t>
      </w:r>
      <w:r w:rsidR="002505BD">
        <w:rPr>
          <w:rFonts w:ascii="Times New Roman" w:hAnsi="Times New Roman" w:cs="Times New Roman"/>
          <w:sz w:val="24"/>
        </w:rPr>
        <w:t>internal memorandums</w:t>
      </w:r>
      <w:r w:rsidRPr="00006461">
        <w:rPr>
          <w:rFonts w:ascii="Times New Roman" w:hAnsi="Times New Roman" w:cs="Times New Roman"/>
          <w:sz w:val="24"/>
        </w:rPr>
        <w:t>.</w:t>
      </w:r>
    </w:p>
    <w:p w:rsidR="009A1ED5" w:rsidRDefault="009A1ED5" w:rsidP="009A1ED5">
      <w:pPr>
        <w:pStyle w:val="Heading2"/>
      </w:pPr>
      <w:bookmarkStart w:id="3" w:name="_Toc395297381"/>
      <w:r>
        <w:t>Contrast</w:t>
      </w:r>
      <w:bookmarkEnd w:id="3"/>
    </w:p>
    <w:p w:rsidR="00AF0D4E" w:rsidRPr="002505BD" w:rsidRDefault="00006461" w:rsidP="00AF0D4E">
      <w:pPr>
        <w:rPr>
          <w:rFonts w:ascii="Times New Roman" w:hAnsi="Times New Roman" w:cs="Times New Roman"/>
          <w:sz w:val="24"/>
          <w:szCs w:val="24"/>
        </w:rPr>
      </w:pPr>
      <w:r w:rsidRPr="002505BD">
        <w:rPr>
          <w:rFonts w:ascii="Times New Roman" w:hAnsi="Times New Roman" w:cs="Times New Roman"/>
          <w:sz w:val="24"/>
          <w:szCs w:val="24"/>
        </w:rPr>
        <w:t>A</w:t>
      </w:r>
      <w:r w:rsidR="002505BD" w:rsidRPr="002505BD">
        <w:rPr>
          <w:rFonts w:ascii="Times New Roman" w:hAnsi="Times New Roman" w:cs="Times New Roman"/>
          <w:sz w:val="24"/>
          <w:szCs w:val="24"/>
        </w:rPr>
        <w:t>s an editor, it is your responsibility to ensure that all text matters pertaining to the heading segment are of the same font, size, and bold</w:t>
      </w:r>
      <w:r w:rsidR="002505BD">
        <w:rPr>
          <w:rFonts w:ascii="Times New Roman" w:hAnsi="Times New Roman" w:cs="Times New Roman"/>
          <w:sz w:val="24"/>
          <w:szCs w:val="24"/>
        </w:rPr>
        <w:t>ing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.  If this isn’t done, there may be some </w:t>
      </w:r>
      <w:r w:rsidR="002505BD" w:rsidRPr="002505BD">
        <w:rPr>
          <w:rFonts w:ascii="Times New Roman" w:hAnsi="Times New Roman" w:cs="Times New Roman"/>
          <w:sz w:val="24"/>
          <w:szCs w:val="24"/>
        </w:rPr>
        <w:lastRenderedPageBreak/>
        <w:t>inconsistencies in the attention that is given to the memorandum, by various members of Fully Funk-Shun-Al</w:t>
      </w:r>
      <w:r w:rsidR="00E75179">
        <w:rPr>
          <w:rFonts w:ascii="Times New Roman" w:hAnsi="Times New Roman" w:cs="Times New Roman"/>
          <w:sz w:val="24"/>
          <w:szCs w:val="24"/>
        </w:rPr>
        <w:t xml:space="preserve"> (65 – 80)</w:t>
      </w:r>
      <w:r w:rsidR="002505BD" w:rsidRPr="002505BD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4" w:name="_Toc395297382"/>
      <w:r>
        <w:t>Repetition</w:t>
      </w:r>
      <w:bookmarkEnd w:id="4"/>
    </w:p>
    <w:p w:rsidR="002505BD" w:rsidRPr="002505BD" w:rsidRDefault="005A58BC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t is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your responsibility to ensure that </w:t>
      </w:r>
      <w:r>
        <w:rPr>
          <w:rFonts w:ascii="Times New Roman" w:hAnsi="Times New Roman" w:cs="Times New Roman"/>
          <w:sz w:val="24"/>
          <w:szCs w:val="24"/>
        </w:rPr>
        <w:t>the majority of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memorandums sent out are unique.  </w:t>
      </w:r>
      <w:r w:rsidR="002505BD" w:rsidRPr="002505BD">
        <w:rPr>
          <w:rFonts w:ascii="Times New Roman" w:hAnsi="Times New Roman" w:cs="Times New Roman"/>
          <w:sz w:val="24"/>
          <w:szCs w:val="24"/>
        </w:rPr>
        <w:t>If this isn’</w:t>
      </w:r>
      <w:r>
        <w:rPr>
          <w:rFonts w:ascii="Times New Roman" w:hAnsi="Times New Roman" w:cs="Times New Roman"/>
          <w:sz w:val="24"/>
          <w:szCs w:val="24"/>
        </w:rPr>
        <w:t xml:space="preserve">t done,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various </w:t>
      </w:r>
      <w:r w:rsidR="00FB29C3">
        <w:rPr>
          <w:rFonts w:ascii="Times New Roman" w:hAnsi="Times New Roman" w:cs="Times New Roman"/>
          <w:sz w:val="24"/>
          <w:szCs w:val="24"/>
        </w:rPr>
        <w:t xml:space="preserve">teams will not be able to readily identify and prioritize work streams.  </w:t>
      </w:r>
      <w:r w:rsidR="00E75179">
        <w:rPr>
          <w:rFonts w:ascii="Times New Roman" w:hAnsi="Times New Roman" w:cs="Times New Roman"/>
          <w:sz w:val="24"/>
          <w:szCs w:val="24"/>
        </w:rPr>
        <w:t xml:space="preserve"> (51 – 64)</w:t>
      </w:r>
      <w:r w:rsidR="002505BD" w:rsidRPr="002505BD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5" w:name="_Toc395297383"/>
      <w:r>
        <w:t>Alignment</w:t>
      </w:r>
      <w:bookmarkEnd w:id="5"/>
    </w:p>
    <w:p w:rsidR="002505BD" w:rsidRPr="002505BD" w:rsidRDefault="00FB29C3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your responsibility to ensure that all text matters pertaining to the heading segment </w:t>
      </w:r>
      <w:r>
        <w:rPr>
          <w:rFonts w:ascii="Times New Roman" w:hAnsi="Times New Roman" w:cs="Times New Roman"/>
          <w:sz w:val="24"/>
          <w:szCs w:val="24"/>
        </w:rPr>
        <w:t xml:space="preserve">are left-aligned and text located after the colon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are of the same </w:t>
      </w:r>
      <w:r>
        <w:rPr>
          <w:rFonts w:ascii="Times New Roman" w:hAnsi="Times New Roman" w:cs="Times New Roman"/>
          <w:sz w:val="24"/>
          <w:szCs w:val="24"/>
        </w:rPr>
        <w:t>distance</w:t>
      </w:r>
      <w:r w:rsidR="002505BD" w:rsidRPr="002505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If this isn’t done, there may be some </w:t>
      </w:r>
      <w:r>
        <w:rPr>
          <w:rFonts w:ascii="Times New Roman" w:hAnsi="Times New Roman" w:cs="Times New Roman"/>
          <w:sz w:val="24"/>
          <w:szCs w:val="24"/>
        </w:rPr>
        <w:t>accusations as to the authenticity of the document and in extreme cases, the document may be reported as fraudulent</w:t>
      </w:r>
      <w:r w:rsidR="00E75179">
        <w:rPr>
          <w:rFonts w:ascii="Times New Roman" w:hAnsi="Times New Roman" w:cs="Times New Roman"/>
          <w:sz w:val="24"/>
          <w:szCs w:val="24"/>
        </w:rPr>
        <w:t xml:space="preserve"> (33 – 50)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6" w:name="_Toc395297384"/>
      <w:r>
        <w:t>Proximity</w:t>
      </w:r>
      <w:bookmarkEnd w:id="6"/>
    </w:p>
    <w:p w:rsidR="002505BD" w:rsidRPr="002505BD" w:rsidRDefault="00FB29C3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your responsibility to ensure that all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E1673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art</w:t>
      </w:r>
      <w:r w:rsidR="00E16734">
        <w:rPr>
          <w:rFonts w:ascii="Times New Roman" w:hAnsi="Times New Roman" w:cs="Times New Roman"/>
          <w:sz w:val="24"/>
          <w:szCs w:val="24"/>
        </w:rPr>
        <w:t xml:space="preserve"> or both,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pertaining to the heading segment</w:t>
      </w:r>
      <w:r w:rsidR="00E16734">
        <w:rPr>
          <w:rFonts w:ascii="Times New Roman" w:hAnsi="Times New Roman" w:cs="Times New Roman"/>
          <w:sz w:val="24"/>
          <w:szCs w:val="24"/>
        </w:rPr>
        <w:t>,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are of </w:t>
      </w:r>
      <w:r>
        <w:rPr>
          <w:rFonts w:ascii="Times New Roman" w:hAnsi="Times New Roman" w:cs="Times New Roman"/>
          <w:sz w:val="24"/>
          <w:szCs w:val="24"/>
        </w:rPr>
        <w:t xml:space="preserve">equidistance </w:t>
      </w:r>
      <w:r w:rsidR="00E16734">
        <w:rPr>
          <w:rFonts w:ascii="Times New Roman" w:hAnsi="Times New Roman" w:cs="Times New Roman"/>
          <w:sz w:val="24"/>
          <w:szCs w:val="24"/>
        </w:rPr>
        <w:t xml:space="preserve">from the borders and margins.  Margins are not to exceed 3 inches.  Line spaces are not to exceed 2 </w:t>
      </w:r>
      <w:r w:rsidR="00284A7D">
        <w:rPr>
          <w:rFonts w:ascii="Times New Roman" w:hAnsi="Times New Roman" w:cs="Times New Roman"/>
          <w:sz w:val="24"/>
          <w:szCs w:val="24"/>
        </w:rPr>
        <w:t>points</w:t>
      </w:r>
      <w:r w:rsidR="00E16734">
        <w:rPr>
          <w:rFonts w:ascii="Times New Roman" w:hAnsi="Times New Roman" w:cs="Times New Roman"/>
          <w:sz w:val="24"/>
          <w:szCs w:val="24"/>
        </w:rPr>
        <w:t>.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 If this isn’t done, </w:t>
      </w:r>
      <w:r w:rsidR="00E16734">
        <w:rPr>
          <w:rFonts w:ascii="Times New Roman" w:hAnsi="Times New Roman" w:cs="Times New Roman"/>
          <w:sz w:val="24"/>
          <w:szCs w:val="24"/>
        </w:rPr>
        <w:t>the document will not conform to the standards set at Fully Funk-Shun-Al and the appearance of professionalism will be tarnished</w:t>
      </w:r>
      <w:r w:rsidR="00E75179">
        <w:rPr>
          <w:rFonts w:ascii="Times New Roman" w:hAnsi="Times New Roman" w:cs="Times New Roman"/>
          <w:sz w:val="24"/>
          <w:szCs w:val="24"/>
        </w:rPr>
        <w:t xml:space="preserve"> (15 – 32)</w:t>
      </w:r>
      <w:r w:rsidR="002505BD" w:rsidRPr="002505BD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1"/>
      </w:pPr>
      <w:bookmarkStart w:id="7" w:name="_Toc395297385"/>
      <w:r>
        <w:t>Purchase Orders</w:t>
      </w:r>
      <w:bookmarkEnd w:id="7"/>
    </w:p>
    <w:p w:rsidR="002505BD" w:rsidRPr="00006461" w:rsidRDefault="002505BD" w:rsidP="002505BD">
      <w:pPr>
        <w:rPr>
          <w:rFonts w:ascii="Times New Roman" w:hAnsi="Times New Roman" w:cs="Times New Roman"/>
          <w:sz w:val="24"/>
          <w:szCs w:val="24"/>
        </w:rPr>
      </w:pPr>
      <w:r w:rsidRPr="00006461">
        <w:rPr>
          <w:rFonts w:ascii="Times New Roman" w:hAnsi="Times New Roman" w:cs="Times New Roman"/>
          <w:sz w:val="24"/>
        </w:rPr>
        <w:t xml:space="preserve">The following section contains requirements and best practices for selecting the most effective CRAP concepts, when sending </w:t>
      </w:r>
      <w:r>
        <w:rPr>
          <w:rFonts w:ascii="Times New Roman" w:hAnsi="Times New Roman" w:cs="Times New Roman"/>
          <w:sz w:val="24"/>
        </w:rPr>
        <w:t>external purchase orders</w:t>
      </w:r>
      <w:r w:rsidRPr="00006461">
        <w:rPr>
          <w:rFonts w:ascii="Times New Roman" w:hAnsi="Times New Roman" w:cs="Times New Roman"/>
          <w:sz w:val="24"/>
        </w:rPr>
        <w:t>.</w:t>
      </w:r>
    </w:p>
    <w:p w:rsidR="009A1ED5" w:rsidRDefault="009A1ED5" w:rsidP="009A1ED5">
      <w:pPr>
        <w:pStyle w:val="Heading2"/>
      </w:pPr>
      <w:bookmarkStart w:id="8" w:name="_Toc395297386"/>
      <w:r>
        <w:t>Contrast</w:t>
      </w:r>
      <w:bookmarkEnd w:id="8"/>
    </w:p>
    <w:p w:rsidR="002505BD" w:rsidRPr="002505BD" w:rsidRDefault="002505BD" w:rsidP="002505BD">
      <w:pPr>
        <w:rPr>
          <w:rFonts w:ascii="Times New Roman" w:hAnsi="Times New Roman" w:cs="Times New Roman"/>
          <w:sz w:val="24"/>
          <w:szCs w:val="24"/>
        </w:rPr>
      </w:pPr>
      <w:r w:rsidRPr="002505BD">
        <w:rPr>
          <w:rFonts w:ascii="Times New Roman" w:hAnsi="Times New Roman" w:cs="Times New Roman"/>
          <w:sz w:val="24"/>
          <w:szCs w:val="24"/>
        </w:rPr>
        <w:t xml:space="preserve">As an editor, it is your responsibility to ensure that all text matters pertaining to the </w:t>
      </w:r>
      <w:r w:rsidR="00E16734">
        <w:rPr>
          <w:rFonts w:ascii="Times New Roman" w:hAnsi="Times New Roman" w:cs="Times New Roman"/>
          <w:sz w:val="24"/>
          <w:szCs w:val="24"/>
        </w:rPr>
        <w:t>column or field</w:t>
      </w:r>
      <w:r w:rsidRPr="002505BD">
        <w:rPr>
          <w:rFonts w:ascii="Times New Roman" w:hAnsi="Times New Roman" w:cs="Times New Roman"/>
          <w:sz w:val="24"/>
          <w:szCs w:val="24"/>
        </w:rPr>
        <w:t xml:space="preserve"> segment</w:t>
      </w:r>
      <w:r w:rsidR="00E16734">
        <w:rPr>
          <w:rFonts w:ascii="Times New Roman" w:hAnsi="Times New Roman" w:cs="Times New Roman"/>
          <w:sz w:val="24"/>
          <w:szCs w:val="24"/>
        </w:rPr>
        <w:t>s</w:t>
      </w:r>
      <w:r w:rsidRPr="002505BD">
        <w:rPr>
          <w:rFonts w:ascii="Times New Roman" w:hAnsi="Times New Roman" w:cs="Times New Roman"/>
          <w:sz w:val="24"/>
          <w:szCs w:val="24"/>
        </w:rPr>
        <w:t xml:space="preserve"> are of the same font, size, and </w:t>
      </w:r>
      <w:r w:rsidR="00E16734">
        <w:rPr>
          <w:rFonts w:ascii="Times New Roman" w:hAnsi="Times New Roman" w:cs="Times New Roman"/>
          <w:sz w:val="24"/>
          <w:szCs w:val="24"/>
        </w:rPr>
        <w:t>are in bold print</w:t>
      </w:r>
      <w:r w:rsidRPr="002505BD">
        <w:rPr>
          <w:rFonts w:ascii="Times New Roman" w:hAnsi="Times New Roman" w:cs="Times New Roman"/>
          <w:sz w:val="24"/>
          <w:szCs w:val="24"/>
        </w:rPr>
        <w:t xml:space="preserve">.  If this isn’t done, there may be some inconsistencies in the </w:t>
      </w:r>
      <w:r w:rsidR="00E16734">
        <w:rPr>
          <w:rFonts w:ascii="Times New Roman" w:hAnsi="Times New Roman" w:cs="Times New Roman"/>
          <w:sz w:val="24"/>
          <w:szCs w:val="24"/>
        </w:rPr>
        <w:t>accounting department due to miscalculations or misappropriation of funds</w:t>
      </w:r>
      <w:r w:rsidR="00E75179">
        <w:rPr>
          <w:rFonts w:ascii="Times New Roman" w:hAnsi="Times New Roman" w:cs="Times New Roman"/>
          <w:sz w:val="24"/>
          <w:szCs w:val="24"/>
        </w:rPr>
        <w:t xml:space="preserve"> (65 – 80)</w:t>
      </w:r>
      <w:r w:rsidR="00E16734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9" w:name="_Toc395297387"/>
      <w:r>
        <w:t>Repetition</w:t>
      </w:r>
      <w:bookmarkEnd w:id="9"/>
    </w:p>
    <w:p w:rsidR="002505BD" w:rsidRPr="002505BD" w:rsidRDefault="00E16734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your responsibility to ensure that all text matters pertaining to the </w:t>
      </w:r>
      <w:r>
        <w:rPr>
          <w:rFonts w:ascii="Times New Roman" w:hAnsi="Times New Roman" w:cs="Times New Roman"/>
          <w:sz w:val="24"/>
          <w:szCs w:val="24"/>
        </w:rPr>
        <w:t>column or field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segment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are of the same </w:t>
      </w:r>
      <w:r>
        <w:rPr>
          <w:rFonts w:ascii="Times New Roman" w:hAnsi="Times New Roman" w:cs="Times New Roman"/>
          <w:sz w:val="24"/>
          <w:szCs w:val="24"/>
        </w:rPr>
        <w:t>shape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.  If this isn’t done, there may be some </w:t>
      </w:r>
      <w:r>
        <w:rPr>
          <w:rFonts w:ascii="Times New Roman" w:hAnsi="Times New Roman" w:cs="Times New Roman"/>
          <w:sz w:val="24"/>
          <w:szCs w:val="24"/>
        </w:rPr>
        <w:t>assumptions around expectations that have already been establish for documenting large currency values.  Here at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Fully Funk-Shu</w:t>
      </w:r>
      <w:r>
        <w:rPr>
          <w:rFonts w:ascii="Times New Roman" w:hAnsi="Times New Roman" w:cs="Times New Roman"/>
          <w:sz w:val="24"/>
          <w:szCs w:val="24"/>
        </w:rPr>
        <w:t>n-Al, short hand notation</w:t>
      </w:r>
      <w:r w:rsidR="00F13877">
        <w:rPr>
          <w:rFonts w:ascii="Times New Roman" w:hAnsi="Times New Roman" w:cs="Times New Roman"/>
          <w:sz w:val="24"/>
          <w:szCs w:val="24"/>
        </w:rPr>
        <w:t xml:space="preserve"> for large currency values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F13877">
        <w:rPr>
          <w:rFonts w:ascii="Times New Roman" w:hAnsi="Times New Roman" w:cs="Times New Roman"/>
          <w:sz w:val="24"/>
          <w:szCs w:val="24"/>
        </w:rPr>
        <w:t>the accepted</w:t>
      </w:r>
      <w:r w:rsidR="00E75179">
        <w:rPr>
          <w:rFonts w:ascii="Times New Roman" w:hAnsi="Times New Roman" w:cs="Times New Roman"/>
          <w:sz w:val="24"/>
          <w:szCs w:val="24"/>
        </w:rPr>
        <w:t xml:space="preserve"> (51 – 64)</w:t>
      </w:r>
      <w:r w:rsidR="00F13877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10" w:name="_Toc395297388"/>
      <w:r>
        <w:t>Alignment</w:t>
      </w:r>
      <w:bookmarkEnd w:id="10"/>
    </w:p>
    <w:p w:rsidR="002505BD" w:rsidRPr="002505BD" w:rsidRDefault="002505BD" w:rsidP="002505BD">
      <w:pPr>
        <w:rPr>
          <w:rFonts w:ascii="Times New Roman" w:hAnsi="Times New Roman" w:cs="Times New Roman"/>
          <w:sz w:val="24"/>
          <w:szCs w:val="24"/>
        </w:rPr>
      </w:pPr>
      <w:r w:rsidRPr="002505BD">
        <w:rPr>
          <w:rFonts w:ascii="Times New Roman" w:hAnsi="Times New Roman" w:cs="Times New Roman"/>
          <w:sz w:val="24"/>
          <w:szCs w:val="24"/>
        </w:rPr>
        <w:t xml:space="preserve">As an editor, it is your responsibility to ensure that all </w:t>
      </w:r>
      <w:r w:rsidR="00F13877">
        <w:rPr>
          <w:rFonts w:ascii="Times New Roman" w:hAnsi="Times New Roman" w:cs="Times New Roman"/>
          <w:sz w:val="24"/>
          <w:szCs w:val="24"/>
        </w:rPr>
        <w:t>text and tables are center-aligned</w:t>
      </w:r>
      <w:r w:rsidRPr="002505BD">
        <w:rPr>
          <w:rFonts w:ascii="Times New Roman" w:hAnsi="Times New Roman" w:cs="Times New Roman"/>
          <w:sz w:val="24"/>
          <w:szCs w:val="24"/>
        </w:rPr>
        <w:t xml:space="preserve">.  If this isn’t done, there </w:t>
      </w:r>
      <w:r w:rsidR="00F13877">
        <w:rPr>
          <w:rFonts w:ascii="Times New Roman" w:hAnsi="Times New Roman" w:cs="Times New Roman"/>
          <w:sz w:val="24"/>
          <w:szCs w:val="24"/>
        </w:rPr>
        <w:t>will</w:t>
      </w:r>
      <w:r w:rsidRPr="002505BD">
        <w:rPr>
          <w:rFonts w:ascii="Times New Roman" w:hAnsi="Times New Roman" w:cs="Times New Roman"/>
          <w:sz w:val="24"/>
          <w:szCs w:val="24"/>
        </w:rPr>
        <w:t xml:space="preserve"> be some </w:t>
      </w:r>
      <w:r w:rsidR="00F13877">
        <w:rPr>
          <w:rFonts w:ascii="Times New Roman" w:hAnsi="Times New Roman" w:cs="Times New Roman"/>
          <w:sz w:val="24"/>
          <w:szCs w:val="24"/>
        </w:rPr>
        <w:t>authenticity issues, from our clients.  I</w:t>
      </w:r>
      <w:r w:rsidRPr="002505BD">
        <w:rPr>
          <w:rFonts w:ascii="Times New Roman" w:hAnsi="Times New Roman" w:cs="Times New Roman"/>
          <w:sz w:val="24"/>
          <w:szCs w:val="24"/>
        </w:rPr>
        <w:t xml:space="preserve">n the </w:t>
      </w:r>
      <w:r w:rsidR="00F13877">
        <w:rPr>
          <w:rFonts w:ascii="Times New Roman" w:hAnsi="Times New Roman" w:cs="Times New Roman"/>
          <w:sz w:val="24"/>
          <w:szCs w:val="24"/>
        </w:rPr>
        <w:t xml:space="preserve">past, there have been a </w:t>
      </w:r>
      <w:r w:rsidR="00F13877">
        <w:rPr>
          <w:rFonts w:ascii="Times New Roman" w:hAnsi="Times New Roman" w:cs="Times New Roman"/>
          <w:sz w:val="24"/>
          <w:szCs w:val="24"/>
        </w:rPr>
        <w:lastRenderedPageBreak/>
        <w:t>couple of instances from vendors of</w:t>
      </w:r>
      <w:r w:rsidRPr="002505BD">
        <w:rPr>
          <w:rFonts w:ascii="Times New Roman" w:hAnsi="Times New Roman" w:cs="Times New Roman"/>
          <w:sz w:val="24"/>
          <w:szCs w:val="24"/>
        </w:rPr>
        <w:t xml:space="preserve"> Fully Funk-Shu</w:t>
      </w:r>
      <w:r w:rsidR="00F13877">
        <w:rPr>
          <w:rFonts w:ascii="Times New Roman" w:hAnsi="Times New Roman" w:cs="Times New Roman"/>
          <w:sz w:val="24"/>
          <w:szCs w:val="24"/>
        </w:rPr>
        <w:t>n-Al that have delayed payment due to such errors</w:t>
      </w:r>
      <w:r w:rsidR="00E75179">
        <w:rPr>
          <w:rFonts w:ascii="Times New Roman" w:hAnsi="Times New Roman" w:cs="Times New Roman"/>
          <w:sz w:val="24"/>
          <w:szCs w:val="24"/>
        </w:rPr>
        <w:t xml:space="preserve"> (33 – 50)</w:t>
      </w:r>
      <w:r w:rsidR="00F13877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11" w:name="_Toc395297389"/>
      <w:r>
        <w:t>Proximity</w:t>
      </w:r>
      <w:bookmarkEnd w:id="11"/>
    </w:p>
    <w:p w:rsidR="002505BD" w:rsidRDefault="00F13877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t is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your responsibility to ensure that </w:t>
      </w:r>
      <w:r>
        <w:rPr>
          <w:rFonts w:ascii="Times New Roman" w:hAnsi="Times New Roman" w:cs="Times New Roman"/>
          <w:sz w:val="24"/>
          <w:szCs w:val="24"/>
        </w:rPr>
        <w:t>table spacing is equal</w:t>
      </w:r>
      <w:r w:rsidR="002120A7">
        <w:rPr>
          <w:rFonts w:ascii="Times New Roman" w:hAnsi="Times New Roman" w:cs="Times New Roman"/>
          <w:sz w:val="24"/>
          <w:szCs w:val="24"/>
        </w:rPr>
        <w:t>, consistent, and no closer than half an inch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 If this isn’t done, there may be some </w:t>
      </w:r>
      <w:r>
        <w:rPr>
          <w:rFonts w:ascii="Times New Roman" w:hAnsi="Times New Roman" w:cs="Times New Roman"/>
          <w:sz w:val="24"/>
          <w:szCs w:val="24"/>
        </w:rPr>
        <w:t>confusion as to which items are to be shipped to various countries or not</w:t>
      </w:r>
      <w:r w:rsidR="00E75179">
        <w:rPr>
          <w:rFonts w:ascii="Times New Roman" w:hAnsi="Times New Roman" w:cs="Times New Roman"/>
          <w:sz w:val="24"/>
          <w:szCs w:val="24"/>
        </w:rPr>
        <w:t xml:space="preserve"> (15 – 32)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FF" w:rsidRPr="002505BD" w:rsidRDefault="00AA55FF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below represents the essential document and the weighted value of importance of each CRAP concept</w:t>
      </w:r>
      <w:r w:rsidR="00910799">
        <w:rPr>
          <w:rFonts w:ascii="Times New Roman" w:hAnsi="Times New Roman" w:cs="Times New Roman"/>
          <w:sz w:val="24"/>
          <w:szCs w:val="24"/>
        </w:rPr>
        <w:t xml:space="preserve"> against company policy.</w:t>
      </w:r>
    </w:p>
    <w:p w:rsidR="00AA55FF" w:rsidRDefault="00AA55FF" w:rsidP="00AA55FF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Documents and their perspective weighted CRAP concepts in percentage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5FF" w:rsidTr="00E75179">
        <w:tc>
          <w:tcPr>
            <w:tcW w:w="467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A55FF" w:rsidRPr="00AA55FF" w:rsidRDefault="00AA55FF" w:rsidP="00250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5FF"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A55FF" w:rsidRPr="00AA55FF" w:rsidRDefault="00AA55FF" w:rsidP="00250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5FF">
              <w:rPr>
                <w:rFonts w:ascii="Times New Roman" w:hAnsi="Times New Roman" w:cs="Times New Roman"/>
                <w:b/>
                <w:sz w:val="24"/>
                <w:szCs w:val="24"/>
              </w:rPr>
              <w:t>CRAP percent</w:t>
            </w:r>
          </w:p>
        </w:tc>
      </w:tr>
      <w:tr w:rsidR="00AA55FF" w:rsidTr="00E75179">
        <w:tc>
          <w:tcPr>
            <w:tcW w:w="4675" w:type="dxa"/>
            <w:shd w:val="clear" w:color="auto" w:fill="DEEAF6" w:themeFill="accent1" w:themeFillTint="33"/>
          </w:tcPr>
          <w:p w:rsidR="00AA55FF" w:rsidRPr="00AA55FF" w:rsidRDefault="00AA55FF" w:rsidP="00250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5FF">
              <w:rPr>
                <w:rFonts w:ascii="Times New Roman" w:hAnsi="Times New Roman" w:cs="Times New Roman"/>
                <w:b/>
                <w:sz w:val="24"/>
                <w:szCs w:val="24"/>
              </w:rPr>
              <w:t>Internal Memorandum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Contrast – 90%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Repetition – 100%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Alignment – 90%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Proximity – 100%</w:t>
            </w:r>
          </w:p>
        </w:tc>
      </w:tr>
      <w:tr w:rsidR="00AA55FF" w:rsidTr="00E75179">
        <w:tc>
          <w:tcPr>
            <w:tcW w:w="4675" w:type="dxa"/>
            <w:shd w:val="clear" w:color="auto" w:fill="DEEAF6" w:themeFill="accent1" w:themeFillTint="33"/>
          </w:tcPr>
          <w:p w:rsidR="00AA55FF" w:rsidRPr="00AA55FF" w:rsidRDefault="00AA55FF" w:rsidP="00250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5FF">
              <w:rPr>
                <w:rFonts w:ascii="Times New Roman" w:hAnsi="Times New Roman" w:cs="Times New Roman"/>
                <w:b/>
                <w:sz w:val="24"/>
                <w:szCs w:val="24"/>
              </w:rPr>
              <w:t>Purchase Orders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Contrast – 95%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Repetition – 90%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Alignment – 80%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Proximity – 100%</w:t>
            </w:r>
          </w:p>
        </w:tc>
      </w:tr>
      <w:tr w:rsidR="00C97757" w:rsidTr="00E75179">
        <w:tc>
          <w:tcPr>
            <w:tcW w:w="9350" w:type="dxa"/>
            <w:gridSpan w:val="2"/>
            <w:shd w:val="clear" w:color="auto" w:fill="DEEAF6" w:themeFill="accent1" w:themeFillTint="33"/>
          </w:tcPr>
          <w:p w:rsidR="00C97757" w:rsidRDefault="00C97757" w:rsidP="00C97757">
            <w:pPr>
              <w:pStyle w:val="ListParagraph"/>
              <w:jc w:val="center"/>
            </w:pPr>
            <w:bookmarkStart w:id="12" w:name="_Toc370213260"/>
            <w:r w:rsidRPr="000220E1">
              <w:rPr>
                <w:b/>
                <w:color w:val="000000" w:themeColor="text1"/>
                <w:sz w:val="20"/>
                <w:szCs w:val="20"/>
              </w:rPr>
              <w:t xml:space="preserve">Copyright © </w:t>
            </w:r>
            <w:r>
              <w:rPr>
                <w:b/>
                <w:color w:val="000000" w:themeColor="text1"/>
                <w:sz w:val="20"/>
                <w:szCs w:val="20"/>
              </w:rPr>
              <w:t>Fully Funk-Shun-Al</w:t>
            </w:r>
            <w:r w:rsidRPr="000220E1">
              <w:rPr>
                <w:b/>
                <w:color w:val="000000" w:themeColor="text1"/>
                <w:sz w:val="20"/>
                <w:szCs w:val="20"/>
              </w:rPr>
              <w:t>. All rights reserved.</w:t>
            </w:r>
            <w:bookmarkEnd w:id="12"/>
          </w:p>
        </w:tc>
      </w:tr>
      <w:tr w:rsidR="00C97757" w:rsidTr="00E75179">
        <w:tc>
          <w:tcPr>
            <w:tcW w:w="9350" w:type="dxa"/>
            <w:gridSpan w:val="2"/>
            <w:shd w:val="clear" w:color="auto" w:fill="DEEAF6" w:themeFill="accent1" w:themeFillTint="33"/>
          </w:tcPr>
          <w:p w:rsidR="00C97757" w:rsidRPr="00C97757" w:rsidRDefault="00C97757" w:rsidP="00C9775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7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Source: </w:t>
            </w:r>
            <w:r w:rsidRPr="00C977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Williams, Robin, Robin Williams, and Robin Williams.</w:t>
            </w:r>
            <w:r w:rsidRPr="00C9775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775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The Non-designer's Design &amp; Type Book: Design and Typographic Principles for the Visual Novice</w:t>
            </w:r>
            <w:r w:rsidRPr="00C977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Berkeley, CA: </w:t>
            </w:r>
            <w:proofErr w:type="spellStart"/>
            <w:r w:rsidRPr="00C977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Peachpit</w:t>
            </w:r>
            <w:proofErr w:type="spellEnd"/>
            <w:r w:rsidRPr="00C977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2008. Print.</w:t>
            </w:r>
          </w:p>
        </w:tc>
      </w:tr>
    </w:tbl>
    <w:p w:rsidR="002505BD" w:rsidRPr="002505BD" w:rsidRDefault="002505BD" w:rsidP="002505BD"/>
    <w:p w:rsidR="00DA5ACD" w:rsidRDefault="00DA5ACD" w:rsidP="00DA5ACD"/>
    <w:p w:rsidR="00DA5ACD" w:rsidRDefault="00DA5ACD" w:rsidP="00DA5ACD">
      <w:pPr>
        <w:pStyle w:val="Heading1"/>
      </w:pPr>
      <w:bookmarkStart w:id="13" w:name="_Toc395297390"/>
      <w:r>
        <w:t>Works Cited</w:t>
      </w:r>
      <w:bookmarkEnd w:id="13"/>
    </w:p>
    <w:p w:rsidR="00DA5ACD" w:rsidRPr="00DA5ACD" w:rsidRDefault="00DA5ACD" w:rsidP="00DA5ACD"/>
    <w:p w:rsidR="009A1ED5" w:rsidRDefault="008E3348" w:rsidP="008E3348">
      <w:pPr>
        <w:rPr>
          <w:color w:val="000000"/>
        </w:rPr>
      </w:pPr>
      <w:r>
        <w:rPr>
          <w:color w:val="000000"/>
        </w:rPr>
        <w:t>Williams, Robin, Robin Williams, and Robin Williams.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The Non-designer's Design &amp; Type Book: Design and Typographic Principles for the Visual Novice</w:t>
      </w:r>
      <w:r>
        <w:rPr>
          <w:color w:val="000000"/>
        </w:rPr>
        <w:t xml:space="preserve">. Berkeley, CA: </w:t>
      </w:r>
      <w:proofErr w:type="spellStart"/>
      <w:r>
        <w:rPr>
          <w:color w:val="000000"/>
        </w:rPr>
        <w:t>Peachpit</w:t>
      </w:r>
      <w:proofErr w:type="spellEnd"/>
      <w:r>
        <w:rPr>
          <w:color w:val="000000"/>
        </w:rPr>
        <w:t>, 2008. Print.</w:t>
      </w:r>
    </w:p>
    <w:p w:rsidR="002120A7" w:rsidRPr="009A1ED5" w:rsidRDefault="002120A7" w:rsidP="008E3348">
      <w:r>
        <w:rPr>
          <w:color w:val="000000"/>
        </w:rPr>
        <w:t>[</w:t>
      </w:r>
      <w:proofErr w:type="gramStart"/>
      <w:r w:rsidRPr="002120A7">
        <w:rPr>
          <w:b/>
          <w:color w:val="000000"/>
        </w:rPr>
        <w:t>word</w:t>
      </w:r>
      <w:proofErr w:type="gramEnd"/>
      <w:r w:rsidRPr="002120A7">
        <w:rPr>
          <w:b/>
          <w:color w:val="000000"/>
        </w:rPr>
        <w:t xml:space="preserve"> count 552</w:t>
      </w:r>
      <w:r>
        <w:rPr>
          <w:color w:val="000000"/>
        </w:rPr>
        <w:t>]</w:t>
      </w:r>
    </w:p>
    <w:sectPr w:rsidR="002120A7" w:rsidRPr="009A1ED5" w:rsidSect="00DB6C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208" w:rsidRDefault="00F53208" w:rsidP="001B7E39">
      <w:pPr>
        <w:spacing w:after="0" w:line="240" w:lineRule="auto"/>
      </w:pPr>
      <w:r>
        <w:separator/>
      </w:r>
    </w:p>
  </w:endnote>
  <w:endnote w:type="continuationSeparator" w:id="0">
    <w:p w:rsidR="00F53208" w:rsidRDefault="00F53208" w:rsidP="001B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461" w:rsidRDefault="00006461" w:rsidP="00006461">
    <w:pPr>
      <w:pStyle w:val="Footer"/>
    </w:pPr>
    <w:r>
      <w:rPr>
        <w:rFonts w:ascii="Times New Roman" w:hAnsi="Times New Roman" w:cs="Times New Roman"/>
        <w:noProof/>
        <w:color w:val="0070C0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91C41B" wp14:editId="1C1D0412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930900" cy="0"/>
              <wp:effectExtent l="0" t="1905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0900" cy="0"/>
                      </a:xfrm>
                      <a:prstGeom prst="line">
                        <a:avLst/>
                      </a:prstGeom>
                      <a:ln w="34925" cmpd="tri">
                        <a:tailEnd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98C65C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" strokecolor="#5b9bd5 [3204]" strokeweight="2.75pt">
              <v:stroke linestyle="thickBetweenThin" joinstyle="miter"/>
            </v:line>
          </w:pict>
        </mc:Fallback>
      </mc:AlternateContent>
    </w:r>
  </w:p>
  <w:p w:rsidR="00006461" w:rsidRDefault="00006461" w:rsidP="00006461">
    <w:pPr>
      <w:pStyle w:val="Footer"/>
    </w:pPr>
    <w:r w:rsidRPr="009A1ED5">
      <w:t xml:space="preserve">Copyright </w:t>
    </w:r>
    <w:r w:rsidRPr="009A1ED5">
      <w:rPr>
        <w:rFonts w:hint="cs"/>
      </w:rPr>
      <w:t>©</w:t>
    </w:r>
    <w:r w:rsidRPr="009A1ED5">
      <w:t xml:space="preserve"> </w:t>
    </w:r>
    <w:r>
      <w:t>Fully Funk-Shun-Al</w:t>
    </w:r>
    <w:r w:rsidRPr="009A1ED5">
      <w:t>. All rights reserved.</w:t>
    </w:r>
    <w:r>
      <w:tab/>
    </w:r>
    <w:r>
      <w:tab/>
    </w:r>
    <w:sdt>
      <w:sdtPr>
        <w:id w:val="-2703976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C65">
          <w:rPr>
            <w:noProof/>
          </w:rPr>
          <w:t>24</w:t>
        </w:r>
        <w:r>
          <w:rPr>
            <w:noProof/>
          </w:rPr>
          <w:fldChar w:fldCharType="end"/>
        </w:r>
      </w:sdtContent>
    </w:sdt>
  </w:p>
  <w:p w:rsidR="009A1ED5" w:rsidRDefault="009A1ED5">
    <w:pPr>
      <w:pStyle w:val="Footer"/>
    </w:pPr>
  </w:p>
  <w:p w:rsidR="00B30C50" w:rsidRDefault="00B30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208" w:rsidRDefault="00F53208" w:rsidP="001B7E39">
      <w:pPr>
        <w:spacing w:after="0" w:line="240" w:lineRule="auto"/>
      </w:pPr>
      <w:r>
        <w:separator/>
      </w:r>
    </w:p>
  </w:footnote>
  <w:footnote w:type="continuationSeparator" w:id="0">
    <w:p w:rsidR="00F53208" w:rsidRDefault="00F53208" w:rsidP="001B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E39" w:rsidRPr="001B7E39" w:rsidRDefault="001B7E39">
    <w:pPr>
      <w:pStyle w:val="Header"/>
      <w:rPr>
        <w:rFonts w:ascii="Times New Roman" w:hAnsi="Times New Roman" w:cs="Times New Roman"/>
        <w:color w:val="0070C0"/>
        <w:sz w:val="24"/>
        <w:szCs w:val="24"/>
      </w:rPr>
    </w:pPr>
    <w:r w:rsidRPr="001B7E39">
      <w:rPr>
        <w:rFonts w:ascii="Times New Roman" w:hAnsi="Times New Roman" w:cs="Times New Roman"/>
        <w:color w:val="0070C0"/>
        <w:sz w:val="24"/>
        <w:szCs w:val="24"/>
      </w:rPr>
      <w:t>Fully Funk-Shun-Al</w:t>
    </w:r>
  </w:p>
  <w:p w:rsidR="001B7E39" w:rsidRDefault="001B7E39">
    <w:pPr>
      <w:pStyle w:val="Header"/>
      <w:rPr>
        <w:rFonts w:ascii="Times New Roman" w:hAnsi="Times New Roman" w:cs="Times New Roman"/>
        <w:color w:val="0070C0"/>
        <w:sz w:val="24"/>
        <w:szCs w:val="24"/>
      </w:rPr>
    </w:pPr>
    <w:r>
      <w:rPr>
        <w:rFonts w:ascii="Times New Roman" w:hAnsi="Times New Roman" w:cs="Times New Roman"/>
        <w:noProof/>
        <w:color w:val="0070C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0840F" wp14:editId="4FB708A4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5930900" cy="0"/>
              <wp:effectExtent l="0" t="1905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0900" cy="0"/>
                      </a:xfrm>
                      <a:prstGeom prst="line">
                        <a:avLst/>
                      </a:prstGeom>
                      <a:ln w="34925" cmpd="tri">
                        <a:tailEnd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158C5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46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" strokecolor="#5b9bd5 [3204]" strokeweight="2.75pt">
              <v:stroke linestyle="thickBetweenThin" joinstyle="miter"/>
            </v:line>
          </w:pict>
        </mc:Fallback>
      </mc:AlternateContent>
    </w:r>
  </w:p>
  <w:p w:rsidR="001B7E39" w:rsidRPr="009A1ED5" w:rsidRDefault="001B7E39">
    <w:pPr>
      <w:pStyle w:val="Header"/>
      <w:rPr>
        <w:rFonts w:ascii="Times New Roman" w:hAnsi="Times New Roman" w:cs="Times New Roman"/>
        <w:sz w:val="24"/>
        <w:szCs w:val="24"/>
      </w:rPr>
    </w:pPr>
    <w:r w:rsidRPr="009A1ED5">
      <w:rPr>
        <w:rFonts w:ascii="Times New Roman" w:hAnsi="Times New Roman" w:cs="Times New Roman"/>
        <w:sz w:val="24"/>
        <w:szCs w:val="24"/>
      </w:rPr>
      <w:t>Chapter 8</w:t>
    </w:r>
  </w:p>
  <w:p w:rsidR="001B7E39" w:rsidRPr="009A1ED5" w:rsidRDefault="001B7E39">
    <w:pPr>
      <w:pStyle w:val="Header"/>
      <w:rPr>
        <w:rFonts w:ascii="Times New Roman" w:hAnsi="Times New Roman" w:cs="Times New Roman"/>
        <w:sz w:val="24"/>
        <w:szCs w:val="24"/>
      </w:rPr>
    </w:pPr>
    <w:r w:rsidRPr="009A1ED5">
      <w:rPr>
        <w:rFonts w:ascii="Times New Roman" w:hAnsi="Times New Roman" w:cs="Times New Roman"/>
        <w:sz w:val="24"/>
        <w:szCs w:val="24"/>
      </w:rPr>
      <w:t>Deploying Robin Williams’ page layout and design CRAP principles</w:t>
    </w:r>
  </w:p>
  <w:p w:rsidR="001B7E39" w:rsidRDefault="001B7E39">
    <w:pPr>
      <w:pStyle w:val="Header"/>
      <w:rPr>
        <w:rFonts w:ascii="Times New Roman" w:hAnsi="Times New Roman" w:cs="Times New Roman"/>
        <w:color w:val="0070C0"/>
        <w:sz w:val="24"/>
        <w:szCs w:val="24"/>
      </w:rPr>
    </w:pPr>
  </w:p>
  <w:p w:rsidR="001B7E39" w:rsidRPr="001B7E39" w:rsidRDefault="001B7E39">
    <w:pPr>
      <w:pStyle w:val="Header"/>
      <w:rPr>
        <w:rFonts w:ascii="Times New Roman" w:hAnsi="Times New Roman" w:cs="Times New Roman"/>
        <w:color w:val="0070C0"/>
        <w:sz w:val="24"/>
        <w:szCs w:val="24"/>
      </w:rPr>
    </w:pPr>
    <w:r w:rsidRPr="009A1ED5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817436" wp14:editId="3E541DEC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937250" cy="6350"/>
              <wp:effectExtent l="0" t="0" r="25400" b="317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7250" cy="635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B6760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" strokecolor="#5b9bd5 [3204]">
              <v:stroke joinstyle="miter"/>
            </v:line>
          </w:pict>
        </mc:Fallback>
      </mc:AlternateContent>
    </w:r>
    <w:r w:rsidRPr="009A1ED5">
      <w:rPr>
        <w:rFonts w:ascii="Times New Roman" w:hAnsi="Times New Roman" w:cs="Times New Roman"/>
        <w:sz w:val="24"/>
        <w:szCs w:val="24"/>
      </w:rPr>
      <w:t>By Odiscious Dozier</w:t>
    </w:r>
  </w:p>
  <w:p w:rsidR="00B30C50" w:rsidRDefault="00B30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63EDE"/>
    <w:multiLevelType w:val="hybridMultilevel"/>
    <w:tmpl w:val="31F8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39"/>
    <w:rsid w:val="00006461"/>
    <w:rsid w:val="00164EBA"/>
    <w:rsid w:val="001B7E39"/>
    <w:rsid w:val="002120A7"/>
    <w:rsid w:val="002505BD"/>
    <w:rsid w:val="00284A7D"/>
    <w:rsid w:val="005A58BC"/>
    <w:rsid w:val="00617BE8"/>
    <w:rsid w:val="006C7D34"/>
    <w:rsid w:val="008E3348"/>
    <w:rsid w:val="00910799"/>
    <w:rsid w:val="00966C15"/>
    <w:rsid w:val="009A1ED5"/>
    <w:rsid w:val="00A52F22"/>
    <w:rsid w:val="00AA55FF"/>
    <w:rsid w:val="00AF0D4E"/>
    <w:rsid w:val="00B30C50"/>
    <w:rsid w:val="00BC2B3C"/>
    <w:rsid w:val="00C97757"/>
    <w:rsid w:val="00DA5ACD"/>
    <w:rsid w:val="00DB6C65"/>
    <w:rsid w:val="00DB7FBD"/>
    <w:rsid w:val="00E16734"/>
    <w:rsid w:val="00E75179"/>
    <w:rsid w:val="00F13877"/>
    <w:rsid w:val="00F53208"/>
    <w:rsid w:val="00F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1C81E-33CC-49AA-A476-B465B54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D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E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C45911" w:themeColor="accent2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39"/>
  </w:style>
  <w:style w:type="paragraph" w:styleId="Footer">
    <w:name w:val="footer"/>
    <w:basedOn w:val="Normal"/>
    <w:link w:val="FooterChar"/>
    <w:uiPriority w:val="99"/>
    <w:unhideWhenUsed/>
    <w:rsid w:val="001B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39"/>
  </w:style>
  <w:style w:type="character" w:customStyle="1" w:styleId="Heading1Char">
    <w:name w:val="Heading 1 Char"/>
    <w:basedOn w:val="DefaultParagraphFont"/>
    <w:link w:val="Heading1"/>
    <w:uiPriority w:val="9"/>
    <w:rsid w:val="009A1ED5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ED5"/>
    <w:rPr>
      <w:rFonts w:ascii="Times New Roman" w:eastAsiaTheme="majorEastAsia" w:hAnsi="Times New Roman" w:cstheme="majorBidi"/>
      <w:b/>
      <w:color w:val="C45911" w:themeColor="accent2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1ED5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A1E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1E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1E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5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55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A55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E988D-800C-471D-9B32-84AF3EAF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4</cp:revision>
  <dcterms:created xsi:type="dcterms:W3CDTF">2014-08-09T05:31:00Z</dcterms:created>
  <dcterms:modified xsi:type="dcterms:W3CDTF">2014-08-11T16:37:00Z</dcterms:modified>
</cp:coreProperties>
</file>