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Casos de Uso Específicos UML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Casos de uso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Gestionar colegios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 creado, actualizado o desactivado.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Cargar CSV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Alumnos y apoderados cargados y asociados.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Asignar tarjeta NFC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 vinculada a alumno.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Escanear NFC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Alumno identificado y evento habilitado.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Registrar prenda encontrada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Evento registrado y disponible para el apoderado.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Registrar devolución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Evento actualizado como devuelto.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Apoderado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Recibir notificación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Notificación local visible en el celular y en la app.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Apoderado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Consultar historial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Historial de eventos por alumno disponible.</w:t>
            </w:r>
          </w:p>
        </w:tc>
      </w:tr>
    </w:tbl>
    <w:p>
      <w:pPr>
        <w:pStyle w:val="Heading1"/>
      </w:pPr>
      <w:r>
        <w:t>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5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page-26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51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