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Soporte y Mantención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Definir soporte básico posterior a la implantación académica.</w:t>
      </w:r>
    </w:p>
    <w:p>
      <w:pPr>
        <w:pStyle w:val="Heading1"/>
      </w:pPr>
      <w:r>
        <w:t>Actividades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Revisión de disponibilidad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 técnico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Revisión logs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 técnico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Actualización apps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Según cambio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Equipo desarrollo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Mantenimiento MySQL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 técnico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Revisión de costos AWS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Responsable negocio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