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Capacitación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Capacitar a usuarios según su rol operativo.</w:t>
      </w:r>
    </w:p>
    <w:p>
      <w:pPr>
        <w:pStyle w:val="Heading1"/>
      </w:pPr>
      <w:r>
        <w:t>Módulos de capacitación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 Cloty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Colegios, CSV, apoderados, alumnos y tarjetas NFC.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Operación 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 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Escaneo NFC, registro de encontrada y devolución.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Uso 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Registro, activación, historial y notificaciones.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