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ACFC" w14:textId="77777777" w:rsidR="00D537BA" w:rsidRDefault="000412C4">
      <w:pPr>
        <w:spacing w:after="80"/>
        <w:jc w:val="center"/>
      </w:pPr>
      <w:r>
        <w:rPr>
          <w:rFonts w:eastAsia="Arial"/>
          <w:b/>
          <w:bCs/>
          <w:color w:val="1F4E79"/>
          <w:sz w:val="48"/>
          <w:szCs w:val="48"/>
        </w:rPr>
        <w:t xml:space="preserve">RF </w:t>
      </w:r>
      <w:r>
        <w:rPr>
          <w:rFonts w:eastAsia="Arial"/>
          <w:b/>
          <w:bCs/>
          <w:color w:val="1F4E79"/>
          <w:sz w:val="48"/>
          <w:szCs w:val="48"/>
        </w:rPr>
        <w:t>模型阶段性观察报告</w:t>
      </w:r>
    </w:p>
    <w:p w14:paraId="0C8016C4" w14:textId="77777777" w:rsidR="00D537BA" w:rsidRDefault="000412C4">
      <w:pPr>
        <w:spacing w:after="60"/>
        <w:jc w:val="center"/>
      </w:pPr>
      <w:r>
        <w:rPr>
          <w:rFonts w:eastAsia="Arial"/>
          <w:color w:val="595959"/>
        </w:rPr>
        <w:t>Phase 1  ·  30 trials  ·  10-fold Walk-Forward CV</w:t>
      </w:r>
    </w:p>
    <w:p w14:paraId="28F6212A" w14:textId="77777777" w:rsidR="00D537BA" w:rsidRDefault="00D537BA">
      <w:pPr>
        <w:pBdr>
          <w:bottom w:val="single" w:sz="4" w:space="0" w:color="BFBFBF"/>
        </w:pBdr>
        <w:spacing w:before="120" w:after="120"/>
      </w:pPr>
    </w:p>
    <w:p w14:paraId="0563186F" w14:textId="77777777" w:rsidR="00D537BA" w:rsidRDefault="000412C4">
      <w:pPr>
        <w:pStyle w:val="1"/>
      </w:pPr>
      <w:r>
        <w:t>一、模型选型结论</w:t>
      </w:r>
    </w:p>
    <w:p w14:paraId="45AD1B70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在</w:t>
      </w:r>
      <w:r>
        <w:rPr>
          <w:rFonts w:eastAsia="Arial"/>
          <w:color w:val="000000"/>
        </w:rPr>
        <w:t>7</w:t>
      </w:r>
      <w:r>
        <w:rPr>
          <w:rFonts w:eastAsia="Arial"/>
          <w:color w:val="000000"/>
        </w:rPr>
        <w:t>个候选模型中，</w:t>
      </w:r>
      <w:r>
        <w:rPr>
          <w:rFonts w:eastAsia="Arial"/>
          <w:color w:val="000000"/>
        </w:rPr>
        <w:t xml:space="preserve">RF </w:t>
      </w:r>
      <w:r>
        <w:rPr>
          <w:rFonts w:eastAsia="Arial"/>
          <w:color w:val="000000"/>
        </w:rPr>
        <w:t>是唯一值得进入</w:t>
      </w:r>
      <w:r>
        <w:rPr>
          <w:rFonts w:eastAsia="Arial"/>
          <w:color w:val="000000"/>
        </w:rPr>
        <w:t xml:space="preserve"> Phase 2 </w:t>
      </w:r>
      <w:r>
        <w:rPr>
          <w:rFonts w:eastAsia="Arial"/>
          <w:color w:val="000000"/>
        </w:rPr>
        <w:t>的模型。</w:t>
      </w:r>
    </w:p>
    <w:p w14:paraId="1D026B9C" w14:textId="77777777" w:rsidR="00D537BA" w:rsidRDefault="00D537B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200"/>
        <w:gridCol w:w="4860"/>
      </w:tblGrid>
      <w:tr w:rsidR="00D537BA" w14:paraId="1EE959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03F0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模型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AD82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cv10 adj sharpe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2B38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IC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E43A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结论</w:t>
            </w:r>
          </w:p>
        </w:tc>
      </w:tr>
      <w:tr w:rsidR="00D537BA" w14:paraId="50AA34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CB7F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rf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B894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18"/>
                <w:szCs w:val="18"/>
              </w:rPr>
              <w:t>0.320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DFE7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18"/>
                <w:szCs w:val="18"/>
              </w:rPr>
              <w:t>0.038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8E77" w14:textId="7394E123" w:rsidR="00D537BA" w:rsidRDefault="000412C4">
            <w:r>
              <w:rPr>
                <w:rFonts w:eastAsia="Arial"/>
                <w:b/>
                <w:bCs/>
                <w:color w:val="375623"/>
                <w:sz w:val="18"/>
                <w:szCs w:val="18"/>
              </w:rPr>
              <w:t>唯一超过买入持有基准（</w:t>
            </w:r>
            <w:r>
              <w:rPr>
                <w:rFonts w:eastAsia="Arial"/>
                <w:b/>
                <w:bCs/>
                <w:color w:val="375623"/>
                <w:sz w:val="18"/>
                <w:szCs w:val="18"/>
              </w:rPr>
              <w:t>0.297</w:t>
            </w:r>
            <w:r>
              <w:rPr>
                <w:rFonts w:eastAsia="Arial"/>
                <w:b/>
                <w:bCs/>
                <w:color w:val="375623"/>
                <w:sz w:val="18"/>
                <w:szCs w:val="18"/>
              </w:rPr>
              <w:t>）</w:t>
            </w:r>
          </w:p>
        </w:tc>
      </w:tr>
      <w:tr w:rsidR="00D537BA" w14:paraId="407893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B22E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xgboost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6A80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0.297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7788" w14:textId="77777777" w:rsidR="00D537BA" w:rsidRDefault="000412C4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-0.019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7DBE" w14:textId="7C470047" w:rsidR="00D537BA" w:rsidRDefault="000412C4">
            <w:r>
              <w:rPr>
                <w:rFonts w:eastAsia="Arial"/>
                <w:color w:val="C00000"/>
                <w:sz w:val="18"/>
                <w:szCs w:val="18"/>
              </w:rPr>
              <w:t>模拟买入持有，无真实信号</w:t>
            </w:r>
          </w:p>
        </w:tc>
      </w:tr>
      <w:tr w:rsidR="00D537BA" w14:paraId="25CBD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4467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linear / ridge / elasticnet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171C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0.23–0.24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5208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0.02–0.025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D3FA" w14:textId="7FF101DE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线性上限，增加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trials </w:t>
            </w:r>
            <w:r>
              <w:rPr>
                <w:rFonts w:eastAsia="Arial"/>
                <w:color w:val="000000"/>
                <w:sz w:val="18"/>
                <w:szCs w:val="18"/>
              </w:rPr>
              <w:t>无突破</w:t>
            </w:r>
          </w:p>
        </w:tc>
      </w:tr>
      <w:tr w:rsidR="00D537BA" w14:paraId="33FD6B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DDE3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lasso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0DD4" w14:textId="77777777" w:rsidR="00D537BA" w:rsidRDefault="000412C4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0.133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58FA" w14:textId="77777777" w:rsidR="00D537BA" w:rsidRDefault="000412C4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-0.002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5C4A" w14:textId="77DDFE06" w:rsidR="00D537BA" w:rsidRDefault="000412C4">
            <w:r>
              <w:rPr>
                <w:rFonts w:eastAsia="Arial"/>
                <w:color w:val="C00000"/>
                <w:sz w:val="18"/>
                <w:szCs w:val="18"/>
              </w:rPr>
              <w:t>无预测能力</w:t>
            </w:r>
          </w:p>
        </w:tc>
      </w:tr>
      <w:tr w:rsidR="00D537BA" w14:paraId="22D91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BDEC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lightgbm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C407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0.213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0A59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CEF3" w14:textId="67F5B450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 xml:space="preserve">k=2.96 </w:t>
            </w:r>
            <w:r>
              <w:rPr>
                <w:rFonts w:eastAsia="Arial"/>
                <w:color w:val="000000"/>
                <w:sz w:val="18"/>
                <w:szCs w:val="18"/>
              </w:rPr>
              <w:t>过度激进，信号质量差</w:t>
            </w:r>
          </w:p>
        </w:tc>
      </w:tr>
      <w:tr w:rsidR="00D537BA" w14:paraId="77667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441E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买入持有基准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3DBD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0.297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6BD3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7AA2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参考基准</w:t>
            </w:r>
          </w:p>
        </w:tc>
      </w:tr>
    </w:tbl>
    <w:p w14:paraId="30284387" w14:textId="77777777" w:rsidR="00D537BA" w:rsidRDefault="00D537BA">
      <w:pPr>
        <w:spacing w:before="120" w:after="120"/>
      </w:pPr>
    </w:p>
    <w:p w14:paraId="13B35050" w14:textId="77777777" w:rsidR="00D537BA" w:rsidRDefault="000412C4">
      <w:pPr>
        <w:pStyle w:val="1"/>
      </w:pPr>
      <w:r>
        <w:t>二、</w:t>
      </w:r>
      <w:r>
        <w:t xml:space="preserve">RF </w:t>
      </w:r>
      <w:r>
        <w:t>核心指标</w:t>
      </w:r>
    </w:p>
    <w:p w14:paraId="611CBE5D" w14:textId="77777777" w:rsidR="00D537BA" w:rsidRDefault="00D537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D537BA" w14:paraId="004C9F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E38F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9C66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数值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B869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537BA" w14:paraId="2FC812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F8A1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cv10 adjusted sharpe</w:t>
            </w:r>
            <w:r>
              <w:rPr>
                <w:rFonts w:eastAsia="Arial"/>
                <w:color w:val="000000"/>
                <w:sz w:val="18"/>
                <w:szCs w:val="18"/>
              </w:rPr>
              <w:t>（整体）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F0FD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0.320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DA1A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超过买入持有基准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+0.023</w:t>
            </w:r>
          </w:p>
        </w:tc>
      </w:tr>
      <w:tr w:rsidR="00D537BA" w14:paraId="25A6BF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9D91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cv10 adj sharpe</w:t>
            </w:r>
            <w:r>
              <w:rPr>
                <w:rFonts w:eastAsia="Arial"/>
                <w:color w:val="000000"/>
                <w:sz w:val="18"/>
                <w:szCs w:val="18"/>
              </w:rPr>
              <w:t>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fold </w:t>
            </w:r>
            <w:r>
              <w:rPr>
                <w:rFonts w:eastAsia="Arial"/>
                <w:color w:val="000000"/>
                <w:sz w:val="18"/>
                <w:szCs w:val="18"/>
              </w:rPr>
              <w:t>平均）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7CEB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0.501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3AE1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多数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fold </w:t>
            </w:r>
            <w:r>
              <w:rPr>
                <w:rFonts w:eastAsia="Arial"/>
                <w:color w:val="000000"/>
                <w:sz w:val="18"/>
                <w:szCs w:val="18"/>
              </w:rPr>
              <w:t>表现良好</w:t>
            </w:r>
          </w:p>
        </w:tc>
      </w:tr>
      <w:tr w:rsidR="00D537BA" w14:paraId="10324E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06ED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IC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57B6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C200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所有模型最高</w:t>
            </w:r>
          </w:p>
        </w:tc>
      </w:tr>
      <w:tr w:rsidR="00D537BA" w14:paraId="50F046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19F5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ICIR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BD72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0.353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988E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信号稳定性最佳</w:t>
            </w:r>
          </w:p>
        </w:tc>
      </w:tr>
      <w:tr w:rsidR="00D537BA" w14:paraId="1236B0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BC79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最大回撤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3DAE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-57.4%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203D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所有模型中最小</w:t>
            </w:r>
          </w:p>
        </w:tc>
      </w:tr>
      <w:tr w:rsidR="00D537BA" w14:paraId="3ED14D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9715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年化波动率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D752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23.0%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44B2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略高于买入持有（</w:t>
            </w:r>
            <w:r>
              <w:rPr>
                <w:rFonts w:eastAsia="Arial"/>
                <w:color w:val="000000"/>
                <w:sz w:val="18"/>
                <w:szCs w:val="18"/>
              </w:rPr>
              <w:t>17.9%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D537BA" w14:paraId="612937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176D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胜率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9D2C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42.7%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5C1B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低于买入持有（</w:t>
            </w:r>
            <w:r>
              <w:rPr>
                <w:rFonts w:eastAsia="Arial"/>
                <w:color w:val="000000"/>
                <w:sz w:val="18"/>
                <w:szCs w:val="18"/>
              </w:rPr>
              <w:t>54.2%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D537BA" w14:paraId="142276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2C60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 xml:space="preserve">k </w:t>
            </w:r>
            <w:r>
              <w:rPr>
                <w:rFonts w:eastAsia="Arial"/>
                <w:color w:val="000000"/>
                <w:sz w:val="18"/>
                <w:szCs w:val="18"/>
              </w:rPr>
              <w:t>值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0697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0.656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8CAD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适中，未过度激进</w:t>
            </w:r>
          </w:p>
        </w:tc>
      </w:tr>
    </w:tbl>
    <w:p w14:paraId="0930B787" w14:textId="77777777" w:rsidR="00D537BA" w:rsidRDefault="00D537BA">
      <w:pPr>
        <w:spacing w:before="120" w:after="120"/>
      </w:pPr>
    </w:p>
    <w:p w14:paraId="2CFD6B3E" w14:textId="77777777" w:rsidR="00D537BA" w:rsidRDefault="000412C4">
      <w:pPr>
        <w:pStyle w:val="1"/>
      </w:pPr>
      <w:r>
        <w:t>三、</w:t>
      </w:r>
      <w:r>
        <w:t xml:space="preserve">Fold </w:t>
      </w:r>
      <w:r>
        <w:t>级别表现</w:t>
      </w:r>
    </w:p>
    <w:p w14:paraId="11080204" w14:textId="77777777" w:rsidR="00D537BA" w:rsidRDefault="00D537BA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1000"/>
        <w:gridCol w:w="1200"/>
        <w:gridCol w:w="1200"/>
        <w:gridCol w:w="1560"/>
        <w:gridCol w:w="2300"/>
      </w:tblGrid>
      <w:tr w:rsidR="00D537BA" w14:paraId="671E74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1AC8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Fold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67DD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训练集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50D7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特征数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33DB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13AD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Adj Sharpe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B9C1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评级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D5CB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D537BA" w14:paraId="4AB988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90B0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5DCA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1,512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14E2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D761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5D55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8674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弱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CB42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数据量不足</w:t>
            </w:r>
          </w:p>
        </w:tc>
      </w:tr>
      <w:tr w:rsidR="00D537BA" w14:paraId="44AD69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11DB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CA8A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2,085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CAA7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3D31" w14:textId="77777777" w:rsidR="00D537BA" w:rsidRDefault="000412C4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-0.008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3015" w14:textId="77777777" w:rsidR="00D537BA" w:rsidRDefault="000412C4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-0.003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60B6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极弱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E53E" w14:textId="77777777" w:rsidR="00D537BA" w:rsidRDefault="00D537BA"/>
        </w:tc>
      </w:tr>
      <w:tr w:rsidR="00D537BA" w14:paraId="58C691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EF2E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832B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2,658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B8B9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8293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146C" w14:textId="77777777" w:rsidR="00D537BA" w:rsidRDefault="000412C4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0.941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56F8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优秀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1293" w14:textId="77777777" w:rsidR="00D537BA" w:rsidRDefault="00D537BA"/>
        </w:tc>
      </w:tr>
      <w:tr w:rsidR="00D537BA" w14:paraId="3C3F65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59C7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FCDD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3,231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6E65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F6CD" w14:textId="77777777" w:rsidR="00D537BA" w:rsidRDefault="000412C4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-0.051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F5B5" w14:textId="77777777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-0.384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F581" w14:textId="52D9C168" w:rsidR="00D537BA" w:rsidRDefault="000412C4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异常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F3B0" w14:textId="77777777" w:rsidR="00D537BA" w:rsidRDefault="000412C4">
            <w:r>
              <w:rPr>
                <w:rFonts w:eastAsia="Arial"/>
                <w:color w:val="000000"/>
                <w:sz w:val="18"/>
                <w:szCs w:val="18"/>
              </w:rPr>
              <w:t>体制切换，最大拖累</w:t>
            </w:r>
          </w:p>
        </w:tc>
      </w:tr>
      <w:tr w:rsidR="00D537BA" w14:paraId="55D086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9E48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13D0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3,804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DC5F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D8C4" w14:textId="77777777" w:rsidR="00D537BA" w:rsidRDefault="000412C4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-0.196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B025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0.109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4637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弱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B6D3" w14:textId="77777777" w:rsidR="00D537BA" w:rsidRDefault="00D537BA"/>
        </w:tc>
      </w:tr>
      <w:tr w:rsidR="00D537BA" w14:paraId="1B59A0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0D1F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3734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4,377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90AC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D499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E1AD" w14:textId="77777777" w:rsidR="00D537BA" w:rsidRDefault="000412C4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0.754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797F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良好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DA32" w14:textId="77777777" w:rsidR="00D537BA" w:rsidRDefault="00D537BA"/>
        </w:tc>
      </w:tr>
      <w:tr w:rsidR="00D537BA" w14:paraId="37D762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B289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1713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4,949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FD8E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1FA1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44D3" w14:textId="77777777" w:rsidR="00D537BA" w:rsidRDefault="000412C4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1.307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0440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优秀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14E4" w14:textId="77777777" w:rsidR="00D537BA" w:rsidRDefault="00D537BA"/>
        </w:tc>
      </w:tr>
      <w:tr w:rsidR="00D537BA" w14:paraId="62D102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2D1F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D82D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5,521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0EFC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D52E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144F" w14:textId="77777777" w:rsidR="00D537BA" w:rsidRDefault="000412C4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1.276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094B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优秀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5FFC" w14:textId="77777777" w:rsidR="00D537BA" w:rsidRDefault="00D537BA"/>
        </w:tc>
      </w:tr>
      <w:tr w:rsidR="00D537BA" w14:paraId="665044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9A77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8293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6,093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15D8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F482" w14:textId="77777777" w:rsidR="00D537BA" w:rsidRDefault="000412C4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-0.067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EE93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0.144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64F5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弱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BFAE" w14:textId="77777777" w:rsidR="00D537BA" w:rsidRDefault="00D537BA"/>
        </w:tc>
      </w:tr>
      <w:tr w:rsidR="00D537BA" w14:paraId="0014B6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9434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4B6F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6,665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B22C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B74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DFF9" w14:textId="77777777" w:rsidR="00D537BA" w:rsidRDefault="000412C4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0.810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1B17" w14:textId="77777777" w:rsidR="00D537BA" w:rsidRDefault="000412C4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良好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0DB6" w14:textId="77777777" w:rsidR="00D537BA" w:rsidRDefault="00D537BA"/>
        </w:tc>
      </w:tr>
    </w:tbl>
    <w:p w14:paraId="359B5CD0" w14:textId="77777777" w:rsidR="00D537BA" w:rsidRDefault="00D537BA">
      <w:pPr>
        <w:spacing w:before="120" w:after="60"/>
      </w:pPr>
    </w:p>
    <w:p w14:paraId="24446F15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10</w:t>
      </w:r>
      <w:r>
        <w:rPr>
          <w:rFonts w:eastAsia="Arial"/>
          <w:color w:val="000000"/>
        </w:rPr>
        <w:t>个</w:t>
      </w:r>
      <w:r>
        <w:rPr>
          <w:rFonts w:eastAsia="Arial"/>
          <w:color w:val="000000"/>
        </w:rPr>
        <w:t>fold</w:t>
      </w:r>
      <w:r>
        <w:rPr>
          <w:rFonts w:eastAsia="Arial"/>
          <w:color w:val="000000"/>
        </w:rPr>
        <w:t>中有</w:t>
      </w:r>
      <w:r>
        <w:rPr>
          <w:rFonts w:eastAsia="Arial"/>
          <w:color w:val="000000"/>
        </w:rPr>
        <w:t>5</w:t>
      </w:r>
      <w:r>
        <w:rPr>
          <w:rFonts w:eastAsia="Arial"/>
          <w:color w:val="000000"/>
        </w:rPr>
        <w:t>个</w:t>
      </w:r>
      <w:r>
        <w:rPr>
          <w:rFonts w:eastAsia="Arial"/>
          <w:color w:val="000000"/>
        </w:rPr>
        <w:t>R²</w:t>
      </w:r>
      <w:r>
        <w:rPr>
          <w:rFonts w:eastAsia="Arial"/>
          <w:color w:val="000000"/>
        </w:rPr>
        <w:t>为负值（</w:t>
      </w:r>
      <w:r>
        <w:rPr>
          <w:rFonts w:eastAsia="Arial"/>
          <w:color w:val="000000"/>
        </w:rPr>
        <w:t>0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1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3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4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8</w:t>
      </w:r>
      <w:r>
        <w:rPr>
          <w:rFonts w:eastAsia="Arial"/>
          <w:color w:val="000000"/>
        </w:rPr>
        <w:t>），说明这些时段模型的点预测能力不如直接猜均值。但</w:t>
      </w:r>
      <w:r>
        <w:rPr>
          <w:rFonts w:eastAsia="Arial"/>
          <w:color w:val="000000"/>
        </w:rPr>
        <w:t>fold 2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5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6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7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9</w:t>
      </w:r>
      <w:r>
        <w:rPr>
          <w:rFonts w:eastAsia="Arial"/>
          <w:color w:val="000000"/>
        </w:rPr>
        <w:t>的</w:t>
      </w:r>
      <w:r>
        <w:rPr>
          <w:rFonts w:eastAsia="Arial"/>
          <w:color w:val="000000"/>
        </w:rPr>
        <w:t>adjusted sharpe</w:t>
      </w:r>
      <w:r>
        <w:rPr>
          <w:rFonts w:eastAsia="Arial"/>
          <w:color w:val="000000"/>
        </w:rPr>
        <w:t>均超过</w:t>
      </w:r>
      <w:r>
        <w:rPr>
          <w:rFonts w:eastAsia="Arial"/>
          <w:color w:val="000000"/>
        </w:rPr>
        <w:t>0.75</w:t>
      </w:r>
      <w:r>
        <w:rPr>
          <w:rFonts w:eastAsia="Arial"/>
          <w:color w:val="000000"/>
        </w:rPr>
        <w:t>，说明方向性信号仍然有效，仓位映射弥补了点预测的不足。</w:t>
      </w:r>
    </w:p>
    <w:p w14:paraId="70663FBC" w14:textId="77777777" w:rsidR="00D537BA" w:rsidRDefault="00D537BA">
      <w:pPr>
        <w:spacing w:before="60" w:after="60"/>
      </w:pPr>
    </w:p>
    <w:p w14:paraId="1DA7F799" w14:textId="77777777" w:rsidR="00D537BA" w:rsidRDefault="000412C4">
      <w:pPr>
        <w:spacing w:before="60" w:after="60" w:line="320" w:lineRule="auto"/>
      </w:pPr>
      <w:r>
        <w:rPr>
          <w:rFonts w:eastAsia="Arial"/>
          <w:b/>
          <w:bCs/>
          <w:color w:val="C00000"/>
        </w:rPr>
        <w:t xml:space="preserve">Fold 3 </w:t>
      </w:r>
      <w:r>
        <w:rPr>
          <w:rFonts w:eastAsia="Arial"/>
          <w:b/>
          <w:bCs/>
          <w:color w:val="C00000"/>
        </w:rPr>
        <w:t>是最大问题：</w:t>
      </w:r>
      <w:r>
        <w:rPr>
          <w:rFonts w:eastAsia="Arial"/>
          <w:color w:val="000000"/>
        </w:rPr>
        <w:t>训练</w:t>
      </w:r>
      <w:r>
        <w:rPr>
          <w:rFonts w:eastAsia="Arial"/>
          <w:color w:val="000000"/>
        </w:rPr>
        <w:t>R²</w:t>
      </w:r>
      <w:r>
        <w:rPr>
          <w:rFonts w:eastAsia="Arial"/>
          <w:color w:val="000000"/>
        </w:rPr>
        <w:t>为</w:t>
      </w:r>
      <w:r>
        <w:rPr>
          <w:rFonts w:eastAsia="Arial"/>
          <w:color w:val="000000"/>
        </w:rPr>
        <w:t>0.160</w:t>
      </w:r>
      <w:r>
        <w:rPr>
          <w:rFonts w:eastAsia="Arial"/>
          <w:color w:val="000000"/>
        </w:rPr>
        <w:t>（正常），验证</w:t>
      </w:r>
      <w:r>
        <w:rPr>
          <w:rFonts w:eastAsia="Arial"/>
          <w:color w:val="000000"/>
        </w:rPr>
        <w:t>R²</w:t>
      </w:r>
      <w:r>
        <w:rPr>
          <w:rFonts w:eastAsia="Arial"/>
          <w:color w:val="000000"/>
        </w:rPr>
        <w:t>直接跌至</w:t>
      </w:r>
      <w:r>
        <w:rPr>
          <w:rFonts w:eastAsia="Arial"/>
          <w:color w:val="000000"/>
        </w:rPr>
        <w:t>-0.051</w:t>
      </w:r>
      <w:r>
        <w:rPr>
          <w:rFonts w:eastAsia="Arial"/>
          <w:color w:val="000000"/>
        </w:rPr>
        <w:t>，</w:t>
      </w:r>
      <w:r>
        <w:rPr>
          <w:rFonts w:eastAsia="Arial"/>
          <w:color w:val="000000"/>
        </w:rPr>
        <w:t>adjusted sharpe = -0.384</w:t>
      </w:r>
      <w:r>
        <w:rPr>
          <w:rFonts w:eastAsia="Arial"/>
          <w:color w:val="000000"/>
        </w:rPr>
        <w:t>。这不是超参问题，而是该时段市场体制与训练集差异过大，模型完全失效。</w:t>
      </w:r>
    </w:p>
    <w:p w14:paraId="4FD27C6D" w14:textId="77777777" w:rsidR="00D537BA" w:rsidRDefault="000412C4">
      <w:pPr>
        <w:pStyle w:val="1"/>
      </w:pPr>
      <w:r>
        <w:t>四、学习曲线分析</w:t>
      </w:r>
    </w:p>
    <w:p w14:paraId="58FC4540" w14:textId="77777777" w:rsidR="00D537BA" w:rsidRDefault="000412C4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E7BE312" wp14:editId="31C2F298">
            <wp:extent cx="5524500" cy="4838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986A" w14:textId="77777777" w:rsidR="00D537BA" w:rsidRDefault="000412C4">
      <w:pPr>
        <w:spacing w:before="60" w:after="18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1</w:t>
      </w:r>
      <w:r>
        <w:rPr>
          <w:rFonts w:eastAsia="Arial"/>
          <w:i/>
          <w:iCs/>
          <w:color w:val="595959"/>
          <w:sz w:val="18"/>
          <w:szCs w:val="18"/>
        </w:rPr>
        <w:t>：</w:t>
      </w:r>
      <w:r>
        <w:rPr>
          <w:rFonts w:eastAsia="Arial"/>
          <w:i/>
          <w:iCs/>
          <w:color w:val="595959"/>
          <w:sz w:val="18"/>
          <w:szCs w:val="18"/>
        </w:rPr>
        <w:t>Walk-forward Learning Curves — RF</w:t>
      </w:r>
    </w:p>
    <w:p w14:paraId="6259177D" w14:textId="77777777" w:rsidR="00D537BA" w:rsidRDefault="000412C4">
      <w:pPr>
        <w:spacing w:before="200" w:after="60"/>
      </w:pPr>
      <w:r>
        <w:rPr>
          <w:rFonts w:eastAsia="Arial"/>
          <w:b/>
          <w:bCs/>
          <w:color w:val="C55A11"/>
          <w:sz w:val="22"/>
          <w:szCs w:val="22"/>
        </w:rPr>
        <w:t xml:space="preserve">(A) MAE — </w:t>
      </w:r>
      <w:r>
        <w:rPr>
          <w:rFonts w:eastAsia="Arial"/>
          <w:b/>
          <w:bCs/>
          <w:color w:val="C55A11"/>
          <w:sz w:val="22"/>
          <w:szCs w:val="22"/>
        </w:rPr>
        <w:t>偏差</w:t>
      </w:r>
      <w:r>
        <w:rPr>
          <w:rFonts w:eastAsia="Arial"/>
          <w:b/>
          <w:bCs/>
          <w:color w:val="C55A11"/>
          <w:sz w:val="22"/>
          <w:szCs w:val="22"/>
        </w:rPr>
        <w:t>/</w:t>
      </w:r>
      <w:r>
        <w:rPr>
          <w:rFonts w:eastAsia="Arial"/>
          <w:b/>
          <w:bCs/>
          <w:color w:val="C55A11"/>
          <w:sz w:val="22"/>
          <w:szCs w:val="22"/>
        </w:rPr>
        <w:t>方差</w:t>
      </w:r>
    </w:p>
    <w:p w14:paraId="0EE6EF5A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训练</w:t>
      </w:r>
      <w:r>
        <w:rPr>
          <w:rFonts w:eastAsia="Arial"/>
          <w:color w:val="000000"/>
        </w:rPr>
        <w:t xml:space="preserve"> MAE </w:t>
      </w:r>
      <w:r>
        <w:rPr>
          <w:rFonts w:eastAsia="Arial"/>
          <w:color w:val="000000"/>
        </w:rPr>
        <w:t>稳定在</w:t>
      </w:r>
      <w:r>
        <w:rPr>
          <w:rFonts w:eastAsia="Arial"/>
          <w:color w:val="000000"/>
        </w:rPr>
        <w:t xml:space="preserve"> 0.0073–0.0079</w:t>
      </w:r>
      <w:r>
        <w:rPr>
          <w:rFonts w:eastAsia="Arial"/>
          <w:color w:val="000000"/>
        </w:rPr>
        <w:t>，验证</w:t>
      </w:r>
      <w:r>
        <w:rPr>
          <w:rFonts w:eastAsia="Arial"/>
          <w:color w:val="000000"/>
        </w:rPr>
        <w:t xml:space="preserve"> MAE </w:t>
      </w:r>
      <w:r>
        <w:rPr>
          <w:rFonts w:eastAsia="Arial"/>
          <w:color w:val="000000"/>
        </w:rPr>
        <w:t>波动剧烈（</w:t>
      </w:r>
      <w:r>
        <w:rPr>
          <w:rFonts w:eastAsia="Arial"/>
          <w:color w:val="000000"/>
        </w:rPr>
        <w:t>0.005–0.011</w:t>
      </w:r>
      <w:r>
        <w:rPr>
          <w:rFonts w:eastAsia="Arial"/>
          <w:color w:val="000000"/>
        </w:rPr>
        <w:t>）。</w:t>
      </w:r>
      <w:r>
        <w:rPr>
          <w:rFonts w:eastAsia="Arial"/>
          <w:color w:val="000000"/>
        </w:rPr>
        <w:t xml:space="preserve">Gap </w:t>
      </w:r>
      <w:r>
        <w:rPr>
          <w:rFonts w:eastAsia="Arial"/>
          <w:color w:val="000000"/>
        </w:rPr>
        <w:t>存在但不极端，属于轻度过拟合，整体可接受。</w:t>
      </w:r>
    </w:p>
    <w:p w14:paraId="4C791A79" w14:textId="77777777" w:rsidR="00D537BA" w:rsidRDefault="000412C4">
      <w:pPr>
        <w:spacing w:before="200" w:after="60"/>
      </w:pPr>
      <w:r>
        <w:rPr>
          <w:rFonts w:eastAsia="Arial"/>
          <w:b/>
          <w:bCs/>
          <w:color w:val="C55A11"/>
          <w:sz w:val="22"/>
          <w:szCs w:val="22"/>
        </w:rPr>
        <w:t xml:space="preserve">(B) R² — </w:t>
      </w:r>
      <w:r>
        <w:rPr>
          <w:rFonts w:eastAsia="Arial"/>
          <w:b/>
          <w:bCs/>
          <w:color w:val="C55A11"/>
          <w:sz w:val="22"/>
          <w:szCs w:val="22"/>
        </w:rPr>
        <w:t>预测力</w:t>
      </w:r>
    </w:p>
    <w:p w14:paraId="5CF9786F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训练</w:t>
      </w:r>
      <w:r>
        <w:rPr>
          <w:rFonts w:eastAsia="Arial"/>
          <w:color w:val="000000"/>
        </w:rPr>
        <w:t>R²</w:t>
      </w:r>
      <w:r>
        <w:rPr>
          <w:rFonts w:eastAsia="Arial"/>
          <w:color w:val="000000"/>
        </w:rPr>
        <w:t>从</w:t>
      </w:r>
      <w:r>
        <w:rPr>
          <w:rFonts w:eastAsia="Arial"/>
          <w:color w:val="000000"/>
        </w:rPr>
        <w:t>0.21</w:t>
      </w:r>
      <w:r>
        <w:rPr>
          <w:rFonts w:eastAsia="Arial"/>
          <w:color w:val="000000"/>
        </w:rPr>
        <w:t>持续下滑至</w:t>
      </w:r>
      <w:r>
        <w:rPr>
          <w:rFonts w:eastAsia="Arial"/>
          <w:color w:val="000000"/>
        </w:rPr>
        <w:t>0.10</w:t>
      </w:r>
      <w:r>
        <w:rPr>
          <w:rFonts w:eastAsia="Arial"/>
          <w:color w:val="000000"/>
        </w:rPr>
        <w:t>，属于正常现象（训练集越大，拟合难度越高）。验证</w:t>
      </w:r>
      <w:r>
        <w:rPr>
          <w:rFonts w:eastAsia="Arial"/>
          <w:color w:val="000000"/>
        </w:rPr>
        <w:t>R²</w:t>
      </w:r>
      <w:r>
        <w:rPr>
          <w:rFonts w:eastAsia="Arial"/>
          <w:color w:val="000000"/>
        </w:rPr>
        <w:t>整体在</w:t>
      </w:r>
      <w:r>
        <w:rPr>
          <w:rFonts w:eastAsia="Arial"/>
          <w:color w:val="000000"/>
        </w:rPr>
        <w:t>0</w:t>
      </w:r>
      <w:r>
        <w:rPr>
          <w:rFonts w:eastAsia="Arial"/>
          <w:color w:val="000000"/>
        </w:rPr>
        <w:t>附近，</w:t>
      </w:r>
      <w:r>
        <w:rPr>
          <w:rFonts w:eastAsia="Arial"/>
          <w:color w:val="000000"/>
        </w:rPr>
        <w:t>fold 3</w:t>
      </w:r>
      <w:r>
        <w:rPr>
          <w:rFonts w:eastAsia="Arial"/>
          <w:color w:val="000000"/>
        </w:rPr>
        <w:t>处出现</w:t>
      </w:r>
      <w:r>
        <w:rPr>
          <w:rFonts w:eastAsia="Arial"/>
          <w:color w:val="000000"/>
        </w:rPr>
        <w:t>-0.20</w:t>
      </w:r>
      <w:r>
        <w:rPr>
          <w:rFonts w:eastAsia="Arial"/>
          <w:color w:val="000000"/>
        </w:rPr>
        <w:t>低谷，是最明显的异常点。</w:t>
      </w:r>
    </w:p>
    <w:p w14:paraId="698E2A6A" w14:textId="77777777" w:rsidR="00D537BA" w:rsidRDefault="000412C4">
      <w:pPr>
        <w:spacing w:before="200" w:after="60"/>
      </w:pPr>
      <w:r>
        <w:rPr>
          <w:rFonts w:eastAsia="Arial"/>
          <w:b/>
          <w:bCs/>
          <w:color w:val="C55A11"/>
          <w:sz w:val="22"/>
          <w:szCs w:val="22"/>
        </w:rPr>
        <w:t>(C) Adjusted Sharpe per fold</w:t>
      </w:r>
    </w:p>
    <w:p w14:paraId="0DFE1A86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整体呈</w:t>
      </w:r>
      <w:r>
        <w:rPr>
          <w:rFonts w:eastAsia="Arial"/>
          <w:color w:val="000000"/>
        </w:rPr>
        <w:t xml:space="preserve"> V </w:t>
      </w:r>
      <w:r>
        <w:rPr>
          <w:rFonts w:eastAsia="Arial"/>
          <w:color w:val="000000"/>
        </w:rPr>
        <w:t>形趋势：早期弱，</w:t>
      </w:r>
      <w:r>
        <w:rPr>
          <w:rFonts w:eastAsia="Arial"/>
          <w:color w:val="000000"/>
        </w:rPr>
        <w:t>fold 3</w:t>
      </w:r>
      <w:r>
        <w:rPr>
          <w:rFonts w:eastAsia="Arial"/>
          <w:color w:val="000000"/>
        </w:rPr>
        <w:t>崩溃（</w:t>
      </w:r>
      <w:r>
        <w:rPr>
          <w:rFonts w:eastAsia="Arial"/>
          <w:color w:val="000000"/>
        </w:rPr>
        <w:t>-0.38</w:t>
      </w:r>
      <w:r>
        <w:rPr>
          <w:rFonts w:eastAsia="Arial"/>
          <w:color w:val="000000"/>
        </w:rPr>
        <w:t>），</w:t>
      </w:r>
      <w:r>
        <w:rPr>
          <w:rFonts w:eastAsia="Arial"/>
          <w:color w:val="000000"/>
        </w:rPr>
        <w:t>fold 5-7</w:t>
      </w:r>
      <w:r>
        <w:rPr>
          <w:rFonts w:eastAsia="Arial"/>
          <w:color w:val="000000"/>
        </w:rPr>
        <w:t>强劲反弹（</w:t>
      </w:r>
      <w:r>
        <w:rPr>
          <w:rFonts w:eastAsia="Arial"/>
          <w:color w:val="000000"/>
        </w:rPr>
        <w:t>0.75-1.31</w:t>
      </w:r>
      <w:r>
        <w:rPr>
          <w:rFonts w:eastAsia="Arial"/>
          <w:color w:val="000000"/>
        </w:rPr>
        <w:t>），末尾</w:t>
      </w:r>
      <w:r>
        <w:rPr>
          <w:rFonts w:eastAsia="Arial"/>
          <w:color w:val="000000"/>
        </w:rPr>
        <w:t>fold 8</w:t>
      </w:r>
      <w:r>
        <w:rPr>
          <w:rFonts w:eastAsia="Arial"/>
          <w:color w:val="000000"/>
        </w:rPr>
        <w:t>再次走弱。均值</w:t>
      </w:r>
      <w:r>
        <w:rPr>
          <w:rFonts w:eastAsia="Arial"/>
          <w:color w:val="000000"/>
        </w:rPr>
        <w:t>0.501</w:t>
      </w:r>
      <w:r>
        <w:rPr>
          <w:rFonts w:eastAsia="Arial"/>
          <w:color w:val="000000"/>
        </w:rPr>
        <w:t>被多个弱折显著拖低。</w:t>
      </w:r>
    </w:p>
    <w:p w14:paraId="684C3D60" w14:textId="77777777" w:rsidR="00D537BA" w:rsidRDefault="000412C4">
      <w:pPr>
        <w:spacing w:before="200" w:after="60"/>
      </w:pPr>
      <w:r>
        <w:rPr>
          <w:rFonts w:eastAsia="Arial"/>
          <w:b/>
          <w:bCs/>
          <w:color w:val="C55A11"/>
          <w:sz w:val="22"/>
          <w:szCs w:val="22"/>
        </w:rPr>
        <w:t xml:space="preserve">(D) </w:t>
      </w:r>
      <w:r>
        <w:rPr>
          <w:rFonts w:eastAsia="Arial"/>
          <w:b/>
          <w:bCs/>
          <w:color w:val="C55A11"/>
          <w:sz w:val="22"/>
          <w:szCs w:val="22"/>
        </w:rPr>
        <w:t>特征数量</w:t>
      </w:r>
    </w:p>
    <w:p w14:paraId="4FDB7CA4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从</w:t>
      </w:r>
      <w:r>
        <w:rPr>
          <w:rFonts w:eastAsia="Arial"/>
          <w:color w:val="000000"/>
        </w:rPr>
        <w:t>fold 0</w:t>
      </w:r>
      <w:r>
        <w:rPr>
          <w:rFonts w:eastAsia="Arial"/>
          <w:color w:val="000000"/>
        </w:rPr>
        <w:t>的</w:t>
      </w:r>
      <w:r>
        <w:rPr>
          <w:rFonts w:eastAsia="Arial"/>
          <w:color w:val="000000"/>
        </w:rPr>
        <w:t>38</w:t>
      </w:r>
      <w:r>
        <w:rPr>
          <w:rFonts w:eastAsia="Arial"/>
          <w:color w:val="000000"/>
        </w:rPr>
        <w:t>个逐步增加至</w:t>
      </w:r>
      <w:r>
        <w:rPr>
          <w:rFonts w:eastAsia="Arial"/>
          <w:color w:val="000000"/>
        </w:rPr>
        <w:t>fold 8</w:t>
      </w:r>
      <w:r>
        <w:rPr>
          <w:rFonts w:eastAsia="Arial"/>
          <w:color w:val="000000"/>
        </w:rPr>
        <w:t>的</w:t>
      </w:r>
      <w:r>
        <w:rPr>
          <w:rFonts w:eastAsia="Arial"/>
          <w:color w:val="000000"/>
        </w:rPr>
        <w:t>56</w:t>
      </w:r>
      <w:r>
        <w:rPr>
          <w:rFonts w:eastAsia="Arial"/>
          <w:color w:val="000000"/>
        </w:rPr>
        <w:t>个，趋势平滑。这是</w:t>
      </w:r>
      <w:r>
        <w:rPr>
          <w:rFonts w:eastAsia="Arial"/>
          <w:color w:val="000000"/>
        </w:rPr>
        <w:t>IC t</w:t>
      </w:r>
      <w:r>
        <w:rPr>
          <w:rFonts w:eastAsia="Arial"/>
          <w:color w:val="000000"/>
        </w:rPr>
        <w:t>检验的统计特性：训练集越大，弱信号越容易通过显著性门槛，但不代表特征质量变好。</w:t>
      </w:r>
    </w:p>
    <w:p w14:paraId="32498794" w14:textId="77777777" w:rsidR="00D537BA" w:rsidRDefault="000412C4">
      <w:pPr>
        <w:pStyle w:val="1"/>
      </w:pPr>
      <w:r>
        <w:lastRenderedPageBreak/>
        <w:t>五、残差诊断分析</w:t>
      </w:r>
    </w:p>
    <w:p w14:paraId="49E3171A" w14:textId="77777777" w:rsidR="00D537BA" w:rsidRDefault="000412C4">
      <w:pPr>
        <w:spacing w:before="160" w:after="80"/>
        <w:jc w:val="center"/>
      </w:pPr>
      <w:r>
        <w:rPr>
          <w:noProof/>
        </w:rPr>
        <w:drawing>
          <wp:inline distT="0" distB="0" distL="0" distR="0" wp14:anchorId="1EE18EE2" wp14:editId="4E332986">
            <wp:extent cx="5524500" cy="4505325"/>
            <wp:effectExtent l="0" t="0" r="0" b="0"/>
            <wp:docPr id="1830713374" name="图片 1830713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0E39" w14:textId="77777777" w:rsidR="00D537BA" w:rsidRDefault="000412C4">
      <w:pPr>
        <w:spacing w:before="60" w:after="18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2</w:t>
      </w:r>
      <w:r>
        <w:rPr>
          <w:rFonts w:eastAsia="Arial"/>
          <w:i/>
          <w:iCs/>
          <w:color w:val="595959"/>
          <w:sz w:val="18"/>
          <w:szCs w:val="18"/>
        </w:rPr>
        <w:t>：</w:t>
      </w:r>
      <w:r>
        <w:rPr>
          <w:rFonts w:eastAsia="Arial"/>
          <w:i/>
          <w:iCs/>
          <w:color w:val="595959"/>
          <w:sz w:val="18"/>
          <w:szCs w:val="18"/>
        </w:rPr>
        <w:t>Residual Diagnostics — RF</w:t>
      </w:r>
    </w:p>
    <w:p w14:paraId="3F006903" w14:textId="77777777" w:rsidR="00D537BA" w:rsidRDefault="000412C4">
      <w:pPr>
        <w:spacing w:before="200" w:after="60"/>
      </w:pPr>
      <w:r>
        <w:rPr>
          <w:rFonts w:eastAsia="Arial"/>
          <w:b/>
          <w:bCs/>
          <w:color w:val="C55A11"/>
          <w:sz w:val="22"/>
          <w:szCs w:val="22"/>
        </w:rPr>
        <w:t xml:space="preserve">(A) </w:t>
      </w:r>
      <w:r>
        <w:rPr>
          <w:rFonts w:eastAsia="Arial"/>
          <w:b/>
          <w:bCs/>
          <w:color w:val="C55A11"/>
          <w:sz w:val="22"/>
          <w:szCs w:val="22"/>
        </w:rPr>
        <w:t>残差时序</w:t>
      </w:r>
    </w:p>
    <w:p w14:paraId="0DC97CCC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63</w:t>
      </w:r>
      <w:r>
        <w:rPr>
          <w:rFonts w:eastAsia="Arial"/>
          <w:color w:val="000000"/>
        </w:rPr>
        <w:t>日滚动均值全程贴近</w:t>
      </w:r>
      <w:r>
        <w:rPr>
          <w:rFonts w:eastAsia="Arial"/>
          <w:color w:val="000000"/>
        </w:rPr>
        <w:t>0</w:t>
      </w:r>
      <w:r>
        <w:rPr>
          <w:rFonts w:eastAsia="Arial"/>
          <w:color w:val="000000"/>
        </w:rPr>
        <w:t>轴，无持续性方向偏差。但在</w:t>
      </w:r>
      <w:r>
        <w:rPr>
          <w:rFonts w:eastAsia="Arial"/>
          <w:color w:val="000000"/>
        </w:rPr>
        <w:t xml:space="preserve"> observation index 2000–3000</w:t>
      </w:r>
      <w:r>
        <w:rPr>
          <w:rFonts w:eastAsia="Arial"/>
          <w:color w:val="000000"/>
        </w:rPr>
        <w:t>附近，出现数个</w:t>
      </w:r>
      <w:r>
        <w:rPr>
          <w:rFonts w:eastAsia="Arial"/>
          <w:color w:val="000000"/>
        </w:rPr>
        <w:t>-0.04</w:t>
      </w:r>
      <w:r>
        <w:rPr>
          <w:rFonts w:eastAsia="Arial"/>
          <w:color w:val="000000"/>
        </w:rPr>
        <w:t>至</w:t>
      </w:r>
      <w:r>
        <w:rPr>
          <w:rFonts w:eastAsia="Arial"/>
          <w:color w:val="000000"/>
        </w:rPr>
        <w:t>-0.05</w:t>
      </w:r>
      <w:r>
        <w:rPr>
          <w:rFonts w:eastAsia="Arial"/>
          <w:color w:val="000000"/>
        </w:rPr>
        <w:t>的极端点，对应模型严重高估实际跌幅的时段，与</w:t>
      </w:r>
      <w:r>
        <w:rPr>
          <w:rFonts w:eastAsia="Arial"/>
          <w:color w:val="000000"/>
        </w:rPr>
        <w:t>fold 3</w:t>
      </w:r>
      <w:r>
        <w:rPr>
          <w:rFonts w:eastAsia="Arial"/>
          <w:color w:val="000000"/>
        </w:rPr>
        <w:t>的时间位置吻合。</w:t>
      </w:r>
    </w:p>
    <w:p w14:paraId="05C55662" w14:textId="77777777" w:rsidR="00D537BA" w:rsidRDefault="000412C4">
      <w:pPr>
        <w:spacing w:before="200" w:after="60"/>
      </w:pPr>
      <w:r>
        <w:rPr>
          <w:rFonts w:eastAsia="Arial"/>
          <w:b/>
          <w:bCs/>
          <w:color w:val="C55A11"/>
          <w:sz w:val="22"/>
          <w:szCs w:val="22"/>
        </w:rPr>
        <w:t xml:space="preserve">(B) </w:t>
      </w:r>
      <w:r>
        <w:rPr>
          <w:rFonts w:eastAsia="Arial"/>
          <w:b/>
          <w:bCs/>
          <w:color w:val="C55A11"/>
          <w:sz w:val="22"/>
          <w:szCs w:val="22"/>
        </w:rPr>
        <w:t>残差分布</w:t>
      </w:r>
    </w:p>
    <w:p w14:paraId="7E8FB0E2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主体接近对称，但右尾（残差</w:t>
      </w:r>
      <w:r>
        <w:rPr>
          <w:rFonts w:eastAsia="Arial"/>
          <w:color w:val="000000"/>
        </w:rPr>
        <w:t xml:space="preserve"> &gt; 0.02</w:t>
      </w:r>
      <w:r>
        <w:rPr>
          <w:rFonts w:eastAsia="Arial"/>
          <w:color w:val="000000"/>
        </w:rPr>
        <w:t>）比左尾更厚，呈轻微右偏。含义：模型系统性低估大涨行情</w:t>
      </w:r>
      <w:r>
        <w:rPr>
          <w:rFonts w:eastAsia="Arial"/>
          <w:color w:val="000000"/>
        </w:rPr>
        <w:t>——</w:t>
      </w:r>
      <w:r>
        <w:rPr>
          <w:rFonts w:eastAsia="Arial"/>
          <w:color w:val="000000"/>
        </w:rPr>
        <w:t>市场大幅上涨时，预测值跟不上实际。策略层面表现为强牛市中仓位不够激进，错失部分上涨收益。</w:t>
      </w:r>
    </w:p>
    <w:p w14:paraId="6981D2A6" w14:textId="77777777" w:rsidR="00D537BA" w:rsidRDefault="000412C4">
      <w:pPr>
        <w:spacing w:before="200" w:after="60"/>
      </w:pPr>
      <w:r>
        <w:rPr>
          <w:rFonts w:eastAsia="Arial"/>
          <w:b/>
          <w:bCs/>
          <w:color w:val="C55A11"/>
          <w:sz w:val="22"/>
          <w:szCs w:val="22"/>
        </w:rPr>
        <w:t xml:space="preserve">(C) </w:t>
      </w:r>
      <w:r>
        <w:rPr>
          <w:rFonts w:eastAsia="Arial"/>
          <w:b/>
          <w:bCs/>
          <w:color w:val="C55A11"/>
          <w:sz w:val="22"/>
          <w:szCs w:val="22"/>
        </w:rPr>
        <w:t>残差</w:t>
      </w:r>
      <w:r>
        <w:rPr>
          <w:rFonts w:eastAsia="Arial"/>
          <w:b/>
          <w:bCs/>
          <w:color w:val="C55A11"/>
          <w:sz w:val="22"/>
          <w:szCs w:val="22"/>
        </w:rPr>
        <w:t xml:space="preserve"> vs </w:t>
      </w:r>
      <w:r>
        <w:rPr>
          <w:rFonts w:eastAsia="Arial"/>
          <w:b/>
          <w:bCs/>
          <w:color w:val="C55A11"/>
          <w:sz w:val="22"/>
          <w:szCs w:val="22"/>
        </w:rPr>
        <w:t>拟合值</w:t>
      </w:r>
    </w:p>
    <w:p w14:paraId="347B1095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呈蝴蝶形散点</w:t>
      </w:r>
      <w:r>
        <w:rPr>
          <w:rFonts w:eastAsia="Arial"/>
          <w:color w:val="000000"/>
        </w:rPr>
        <w:t>——</w:t>
      </w:r>
      <w:r>
        <w:rPr>
          <w:rFonts w:eastAsia="Arial"/>
          <w:color w:val="000000"/>
        </w:rPr>
        <w:t>预测值接近</w:t>
      </w:r>
      <w:r>
        <w:rPr>
          <w:rFonts w:eastAsia="Arial"/>
          <w:color w:val="000000"/>
        </w:rPr>
        <w:t>0</w:t>
      </w:r>
      <w:r>
        <w:rPr>
          <w:rFonts w:eastAsia="Arial"/>
          <w:color w:val="000000"/>
        </w:rPr>
        <w:t>时残差最集中，预测值偏极端时误差跟着变大。模型的强信号（预测值大幅偏离</w:t>
      </w:r>
      <w:r>
        <w:rPr>
          <w:rFonts w:eastAsia="Arial"/>
          <w:color w:val="000000"/>
        </w:rPr>
        <w:t>0</w:t>
      </w:r>
      <w:r>
        <w:rPr>
          <w:rFonts w:eastAsia="Arial"/>
          <w:color w:val="000000"/>
        </w:rPr>
        <w:t>）反而不可靠，在极端市场状态下置信度下降。</w:t>
      </w:r>
    </w:p>
    <w:p w14:paraId="7037FBA4" w14:textId="77777777" w:rsidR="00D537BA" w:rsidRDefault="000412C4">
      <w:pPr>
        <w:spacing w:before="200" w:after="60"/>
      </w:pPr>
      <w:r>
        <w:rPr>
          <w:rFonts w:eastAsia="Arial"/>
          <w:b/>
          <w:bCs/>
          <w:color w:val="C55A11"/>
          <w:sz w:val="22"/>
          <w:szCs w:val="22"/>
        </w:rPr>
        <w:t xml:space="preserve">(D) </w:t>
      </w:r>
      <w:r>
        <w:rPr>
          <w:rFonts w:eastAsia="Arial"/>
          <w:b/>
          <w:bCs/>
          <w:color w:val="C55A11"/>
          <w:sz w:val="22"/>
          <w:szCs w:val="22"/>
        </w:rPr>
        <w:t>累积误差</w:t>
      </w:r>
    </w:p>
    <w:p w14:paraId="2EBDC8C7" w14:textId="77777777" w:rsidR="00D537BA" w:rsidRDefault="000412C4">
      <w:pPr>
        <w:spacing w:before="60" w:after="60" w:line="320" w:lineRule="auto"/>
      </w:pPr>
      <w:r>
        <w:rPr>
          <w:rFonts w:eastAsia="Arial"/>
          <w:b/>
          <w:bCs/>
          <w:color w:val="000000"/>
        </w:rPr>
        <w:t>这是最值得警惕的图。</w:t>
      </w:r>
      <w:r>
        <w:rPr>
          <w:rFonts w:eastAsia="Arial"/>
          <w:color w:val="000000"/>
        </w:rPr>
        <w:t>结构分为三段：</w:t>
      </w:r>
    </w:p>
    <w:p w14:paraId="41CC3A0F" w14:textId="77777777" w:rsidR="00D537BA" w:rsidRDefault="000412C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000000"/>
        </w:rPr>
        <w:t>index 0–2500</w:t>
      </w:r>
      <w:r>
        <w:rPr>
          <w:rFonts w:eastAsia="Arial"/>
          <w:color w:val="000000"/>
        </w:rPr>
        <w:t>：累积误差从</w:t>
      </w:r>
      <w:r>
        <w:rPr>
          <w:rFonts w:eastAsia="Arial"/>
          <w:color w:val="000000"/>
        </w:rPr>
        <w:t>0</w:t>
      </w:r>
      <w:r>
        <w:rPr>
          <w:rFonts w:eastAsia="Arial"/>
          <w:color w:val="000000"/>
        </w:rPr>
        <w:t>跌至</w:t>
      </w:r>
      <w:r>
        <w:rPr>
          <w:rFonts w:eastAsia="Arial"/>
          <w:color w:val="000000"/>
        </w:rPr>
        <w:t>-2.0</w:t>
      </w:r>
      <w:r>
        <w:rPr>
          <w:rFonts w:eastAsia="Arial"/>
          <w:color w:val="000000"/>
        </w:rPr>
        <w:t>，模型持续高估（预测偏高于实际）</w:t>
      </w:r>
    </w:p>
    <w:p w14:paraId="52DC1B07" w14:textId="77777777" w:rsidR="00D537BA" w:rsidRDefault="000412C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000000"/>
        </w:rPr>
        <w:lastRenderedPageBreak/>
        <w:t>index 2500–5000</w:t>
      </w:r>
      <w:r>
        <w:rPr>
          <w:rFonts w:eastAsia="Arial"/>
          <w:color w:val="000000"/>
        </w:rPr>
        <w:t>：急速反弹至</w:t>
      </w:r>
      <w:r>
        <w:rPr>
          <w:rFonts w:eastAsia="Arial"/>
          <w:color w:val="000000"/>
        </w:rPr>
        <w:t>+1.6</w:t>
      </w:r>
      <w:r>
        <w:rPr>
          <w:rFonts w:eastAsia="Arial"/>
          <w:color w:val="000000"/>
        </w:rPr>
        <w:t>，模型持续低估（预测偏低于实际）</w:t>
      </w:r>
    </w:p>
    <w:p w14:paraId="6105C39E" w14:textId="77777777" w:rsidR="00D537BA" w:rsidRDefault="000412C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000000"/>
        </w:rPr>
        <w:t>index 5000–5800</w:t>
      </w:r>
      <w:r>
        <w:rPr>
          <w:rFonts w:eastAsia="Arial"/>
          <w:color w:val="000000"/>
        </w:rPr>
        <w:t>：趋于平稳</w:t>
      </w:r>
    </w:p>
    <w:p w14:paraId="352E69B4" w14:textId="77777777" w:rsidR="00D537BA" w:rsidRDefault="00D537BA">
      <w:pPr>
        <w:spacing w:before="80" w:after="60"/>
      </w:pPr>
    </w:p>
    <w:p w14:paraId="5099E80B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这不是随机游走，而是典型的市场体制切换特征。前段（熊市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高波动）和后段（牛市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低波动）统计特性差异过大，模型用旧体制数据训练后在新体制下产生系统性反向偏差。</w:t>
      </w:r>
    </w:p>
    <w:p w14:paraId="3B67DD0A" w14:textId="77777777" w:rsidR="00D537BA" w:rsidRDefault="000412C4">
      <w:pPr>
        <w:pStyle w:val="1"/>
      </w:pPr>
      <w:r>
        <w:t>六、核心问题诊断</w:t>
      </w:r>
    </w:p>
    <w:p w14:paraId="1A97A9D1" w14:textId="77777777" w:rsidR="00D537BA" w:rsidRDefault="00D537BA">
      <w:pPr>
        <w:spacing w:before="60" w:after="100"/>
      </w:pP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260"/>
      </w:tblGrid>
      <w:tr w:rsidR="000D76F8" w14:paraId="45B114CB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80F4" w14:textId="77777777" w:rsidR="000D76F8" w:rsidRDefault="000D76F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问题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A3D6" w14:textId="77777777" w:rsidR="000D76F8" w:rsidRDefault="000D76F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根因</w:t>
            </w:r>
          </w:p>
        </w:tc>
      </w:tr>
      <w:tr w:rsidR="000D76F8" w14:paraId="1C60B173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9799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Fold 3 adjusted sharpe = -0.384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AB34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市场体制切换，模型失效</w:t>
            </w:r>
          </w:p>
        </w:tc>
      </w:tr>
      <w:tr w:rsidR="000D76F8" w14:paraId="45A71155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4E29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累积误差结构性漂移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B4C6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体制切换，误差方向系统性反转</w:t>
            </w:r>
          </w:p>
        </w:tc>
      </w:tr>
      <w:tr w:rsidR="000D76F8" w14:paraId="67CFEEA3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B808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验证 R² 整体接近 0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8966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金融时序固有难度，体制问题加剧</w:t>
            </w:r>
          </w:p>
        </w:tc>
      </w:tr>
      <w:tr w:rsidR="000D76F8" w14:paraId="43097ADD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C23A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残差右偏（低估大涨）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DD52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MSE 对高估/低估惩罚对称</w:t>
            </w:r>
          </w:p>
        </w:tc>
      </w:tr>
      <w:tr w:rsidR="000D76F8" w14:paraId="0DBA9D67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5596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强信号时误差反而变大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A946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极端市场状态下模型置信度不足</w:t>
            </w:r>
          </w:p>
        </w:tc>
      </w:tr>
      <w:tr w:rsidR="000D76F8" w14:paraId="6FCD2A00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2A05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胜率仅 42.7%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BD69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方向判断准确率有限</w:t>
            </w:r>
          </w:p>
        </w:tc>
      </w:tr>
    </w:tbl>
    <w:p w14:paraId="2CD13F6E" w14:textId="470B946E" w:rsidR="00D537BA" w:rsidRDefault="000412C4">
      <w:pPr>
        <w:pStyle w:val="1"/>
      </w:pPr>
      <w:r>
        <w:t>七、</w:t>
      </w:r>
      <w:r w:rsidR="000D76F8">
        <w:rPr>
          <w:rFonts w:ascii="宋体" w:eastAsia="宋体" w:hAnsi="宋体" w:cs="宋体" w:hint="eastAsia"/>
        </w:rPr>
        <w:t>改进方向（按优先级）</w:t>
      </w:r>
    </w:p>
    <w:p w14:paraId="727B3B7F" w14:textId="77777777" w:rsidR="00D537BA" w:rsidRDefault="00D537BA">
      <w:pPr>
        <w:spacing w:before="60" w:after="100"/>
      </w:pP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60"/>
      </w:tblGrid>
      <w:tr w:rsidR="000D76F8" w14:paraId="2E162600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630C" w14:textId="77777777" w:rsidR="000D76F8" w:rsidRDefault="000D76F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行动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86B8" w14:textId="77777777" w:rsidR="000D76F8" w:rsidRDefault="000D76F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D76F8" w14:paraId="235B894A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28C4" w14:textId="77777777" w:rsidR="000D76F8" w:rsidRDefault="000D76F8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查明 Fold 3 时间段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C7A3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定性分析市场环境，是所有后续优化的前提</w:t>
            </w:r>
          </w:p>
        </w:tc>
      </w:tr>
      <w:tr w:rsidR="000D76F8" w14:paraId="6717BFF4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2AA9" w14:textId="77777777" w:rsidR="000D76F8" w:rsidRDefault="000D76F8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加体制感知特征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5E27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波动率分位数体制、趋势方向体制，类比现有 rate_regime</w:t>
            </w:r>
          </w:p>
        </w:tc>
      </w:tr>
      <w:tr w:rsidR="000D76F8" w14:paraId="444668E2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D98A" w14:textId="77777777" w:rsidR="000D76F8" w:rsidRDefault="000D76F8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扩大超参搜索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728C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trials → 100，扩大 max_depth / min_samples_leaf / max_features 范围</w:t>
            </w:r>
          </w:p>
        </w:tc>
      </w:tr>
      <w:tr w:rsidR="000D76F8" w14:paraId="3319C8FC" w14:textId="77777777" w:rsidTr="000D76F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8E9B" w14:textId="77777777" w:rsidR="000D76F8" w:rsidRDefault="000D76F8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预测值截断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8309" w14:textId="77777777" w:rsidR="000D76F8" w:rsidRDefault="000D76F8">
            <w:r>
              <w:rPr>
                <w:rFonts w:eastAsia="Arial"/>
                <w:color w:val="000000"/>
                <w:sz w:val="18"/>
                <w:szCs w:val="18"/>
              </w:rPr>
              <w:t>截断至 5%–95% 分位数，避免强信号区域的极端仓位</w:t>
            </w:r>
          </w:p>
        </w:tc>
      </w:tr>
    </w:tbl>
    <w:p w14:paraId="7F4047C8" w14:textId="77777777" w:rsidR="00D537BA" w:rsidRDefault="000412C4">
      <w:pPr>
        <w:pStyle w:val="1"/>
      </w:pPr>
      <w:r>
        <w:t>八、阶段结论</w:t>
      </w:r>
    </w:p>
    <w:p w14:paraId="600EB47F" w14:textId="77777777" w:rsidR="00D537BA" w:rsidRDefault="00D537BA">
      <w:pPr>
        <w:pBdr>
          <w:bottom w:val="single" w:sz="4" w:space="0" w:color="BFBFBF"/>
        </w:pBdr>
        <w:spacing w:before="120" w:after="120"/>
      </w:pPr>
    </w:p>
    <w:p w14:paraId="2F2F5B42" w14:textId="77777777" w:rsidR="00D537BA" w:rsidRDefault="000412C4">
      <w:pPr>
        <w:spacing w:before="60" w:after="60" w:line="320" w:lineRule="auto"/>
      </w:pPr>
      <w:r>
        <w:rPr>
          <w:rFonts w:eastAsia="Arial"/>
          <w:b/>
          <w:bCs/>
          <w:color w:val="000000"/>
        </w:rPr>
        <w:t xml:space="preserve">RF </w:t>
      </w:r>
      <w:r>
        <w:rPr>
          <w:rFonts w:eastAsia="Arial"/>
          <w:b/>
          <w:bCs/>
          <w:color w:val="000000"/>
        </w:rPr>
        <w:t>目前是唯一有真实预测信号的模型（</w:t>
      </w:r>
      <w:r>
        <w:rPr>
          <w:rFonts w:eastAsia="Arial"/>
          <w:b/>
          <w:bCs/>
          <w:color w:val="000000"/>
        </w:rPr>
        <w:t>IC = 0.038</w:t>
      </w:r>
      <w:r>
        <w:rPr>
          <w:rFonts w:eastAsia="Arial"/>
          <w:b/>
          <w:bCs/>
          <w:color w:val="000000"/>
        </w:rPr>
        <w:t>，</w:t>
      </w:r>
      <w:r>
        <w:rPr>
          <w:rFonts w:eastAsia="Arial"/>
          <w:b/>
          <w:bCs/>
          <w:color w:val="000000"/>
        </w:rPr>
        <w:t>ICIR = 0.353</w:t>
      </w:r>
      <w:r>
        <w:rPr>
          <w:rFonts w:eastAsia="Arial"/>
          <w:b/>
          <w:bCs/>
          <w:color w:val="000000"/>
        </w:rPr>
        <w:t>）</w:t>
      </w:r>
      <w:r>
        <w:rPr>
          <w:rFonts w:eastAsia="Arial"/>
          <w:color w:val="000000"/>
        </w:rPr>
        <w:t>，整体</w:t>
      </w:r>
      <w:r>
        <w:rPr>
          <w:rFonts w:eastAsia="Arial"/>
          <w:color w:val="000000"/>
        </w:rPr>
        <w:t>adjusted sharpe 0.320</w:t>
      </w:r>
      <w:r>
        <w:rPr>
          <w:rFonts w:eastAsia="Arial"/>
          <w:color w:val="000000"/>
        </w:rPr>
        <w:t>小幅超过买入持有基准，但稳定性不足</w:t>
      </w:r>
      <w:r>
        <w:rPr>
          <w:rFonts w:eastAsia="Arial"/>
          <w:color w:val="000000"/>
        </w:rPr>
        <w:t>——10</w:t>
      </w:r>
      <w:r>
        <w:rPr>
          <w:rFonts w:eastAsia="Arial"/>
          <w:color w:val="000000"/>
        </w:rPr>
        <w:t>个</w:t>
      </w:r>
      <w:r>
        <w:rPr>
          <w:rFonts w:eastAsia="Arial"/>
          <w:color w:val="000000"/>
        </w:rPr>
        <w:t>fold</w:t>
      </w:r>
      <w:r>
        <w:rPr>
          <w:rFonts w:eastAsia="Arial"/>
          <w:color w:val="000000"/>
        </w:rPr>
        <w:t>中只有</w:t>
      </w:r>
      <w:r>
        <w:rPr>
          <w:rFonts w:eastAsia="Arial"/>
          <w:color w:val="000000"/>
        </w:rPr>
        <w:t>5</w:t>
      </w:r>
      <w:r>
        <w:rPr>
          <w:rFonts w:eastAsia="Arial"/>
          <w:color w:val="000000"/>
        </w:rPr>
        <w:t>个</w:t>
      </w:r>
      <w:r>
        <w:rPr>
          <w:rFonts w:eastAsia="Arial"/>
          <w:color w:val="000000"/>
        </w:rPr>
        <w:t>adjusted sharpe</w:t>
      </w:r>
      <w:r>
        <w:rPr>
          <w:rFonts w:eastAsia="Arial"/>
          <w:color w:val="000000"/>
        </w:rPr>
        <w:t>超过</w:t>
      </w:r>
      <w:r>
        <w:rPr>
          <w:rFonts w:eastAsia="Arial"/>
          <w:color w:val="000000"/>
        </w:rPr>
        <w:t>0.5</w:t>
      </w:r>
      <w:r>
        <w:rPr>
          <w:rFonts w:eastAsia="Arial"/>
          <w:color w:val="000000"/>
        </w:rPr>
        <w:t>，</w:t>
      </w:r>
      <w:r>
        <w:rPr>
          <w:rFonts w:eastAsia="Arial"/>
          <w:color w:val="000000"/>
        </w:rPr>
        <w:t>4</w:t>
      </w:r>
      <w:r>
        <w:rPr>
          <w:rFonts w:eastAsia="Arial"/>
          <w:color w:val="000000"/>
        </w:rPr>
        <w:t>个弱折和</w:t>
      </w:r>
      <w:r>
        <w:rPr>
          <w:rFonts w:eastAsia="Arial"/>
          <w:color w:val="000000"/>
        </w:rPr>
        <w:t>1</w:t>
      </w:r>
      <w:r>
        <w:rPr>
          <w:rFonts w:eastAsia="Arial"/>
          <w:color w:val="000000"/>
        </w:rPr>
        <w:t>个负折严重拖累了整体表现。</w:t>
      </w:r>
    </w:p>
    <w:p w14:paraId="46CCB4C3" w14:textId="77777777" w:rsidR="00D537BA" w:rsidRDefault="00D537BA">
      <w:pPr>
        <w:spacing w:before="80" w:after="80"/>
      </w:pPr>
    </w:p>
    <w:p w14:paraId="363F891D" w14:textId="77777777" w:rsidR="00D537BA" w:rsidRDefault="000412C4">
      <w:pPr>
        <w:spacing w:before="60" w:after="60" w:line="320" w:lineRule="auto"/>
      </w:pPr>
      <w:r>
        <w:rPr>
          <w:rFonts w:eastAsia="Arial"/>
          <w:color w:val="000000"/>
        </w:rPr>
        <w:t>在进入测试集评估之前，</w:t>
      </w:r>
      <w:r>
        <w:rPr>
          <w:rFonts w:eastAsia="Arial"/>
          <w:b/>
          <w:bCs/>
          <w:color w:val="1F4E79"/>
        </w:rPr>
        <w:t>体制感知特征</w:t>
      </w:r>
      <w:r>
        <w:rPr>
          <w:rFonts w:eastAsia="Arial"/>
          <w:color w:val="000000"/>
        </w:rPr>
        <w:t>是最有潜力将表现提升到下一个台阶的改进方向。单纯增加</w:t>
      </w:r>
      <w:r>
        <w:rPr>
          <w:rFonts w:eastAsia="Arial"/>
          <w:color w:val="000000"/>
        </w:rPr>
        <w:t xml:space="preserve"> trials </w:t>
      </w:r>
      <w:r>
        <w:rPr>
          <w:rFonts w:eastAsia="Arial"/>
          <w:color w:val="000000"/>
        </w:rPr>
        <w:t>或调整超参无法解决市场体制切换的根本问题。</w:t>
      </w:r>
    </w:p>
    <w:sectPr w:rsidR="00D537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85E"/>
    <w:multiLevelType w:val="hybridMultilevel"/>
    <w:tmpl w:val="CD724BA6"/>
    <w:lvl w:ilvl="0" w:tplc="9F227448">
      <w:start w:val="1"/>
      <w:numFmt w:val="bullet"/>
      <w:lvlText w:val="●"/>
      <w:lvlJc w:val="left"/>
      <w:pPr>
        <w:ind w:left="720" w:hanging="360"/>
      </w:pPr>
    </w:lvl>
    <w:lvl w:ilvl="1" w:tplc="7E261762">
      <w:start w:val="1"/>
      <w:numFmt w:val="bullet"/>
      <w:lvlText w:val="○"/>
      <w:lvlJc w:val="left"/>
      <w:pPr>
        <w:ind w:left="1440" w:hanging="360"/>
      </w:pPr>
    </w:lvl>
    <w:lvl w:ilvl="2" w:tplc="757A56B6">
      <w:start w:val="1"/>
      <w:numFmt w:val="bullet"/>
      <w:lvlText w:val="■"/>
      <w:lvlJc w:val="left"/>
      <w:pPr>
        <w:ind w:left="2160" w:hanging="360"/>
      </w:pPr>
    </w:lvl>
    <w:lvl w:ilvl="3" w:tplc="0AD606E4">
      <w:start w:val="1"/>
      <w:numFmt w:val="bullet"/>
      <w:lvlText w:val="●"/>
      <w:lvlJc w:val="left"/>
      <w:pPr>
        <w:ind w:left="2880" w:hanging="360"/>
      </w:pPr>
    </w:lvl>
    <w:lvl w:ilvl="4" w:tplc="C1D80556">
      <w:start w:val="1"/>
      <w:numFmt w:val="bullet"/>
      <w:lvlText w:val="○"/>
      <w:lvlJc w:val="left"/>
      <w:pPr>
        <w:ind w:left="3600" w:hanging="360"/>
      </w:pPr>
    </w:lvl>
    <w:lvl w:ilvl="5" w:tplc="0A56D9BE">
      <w:start w:val="1"/>
      <w:numFmt w:val="bullet"/>
      <w:lvlText w:val="■"/>
      <w:lvlJc w:val="left"/>
      <w:pPr>
        <w:ind w:left="4320" w:hanging="360"/>
      </w:pPr>
    </w:lvl>
    <w:lvl w:ilvl="6" w:tplc="08B42A7A">
      <w:start w:val="1"/>
      <w:numFmt w:val="bullet"/>
      <w:lvlText w:val="●"/>
      <w:lvlJc w:val="left"/>
      <w:pPr>
        <w:ind w:left="5040" w:hanging="360"/>
      </w:pPr>
    </w:lvl>
    <w:lvl w:ilvl="7" w:tplc="FEA81F98">
      <w:start w:val="1"/>
      <w:numFmt w:val="bullet"/>
      <w:lvlText w:val="●"/>
      <w:lvlJc w:val="left"/>
      <w:pPr>
        <w:ind w:left="5760" w:hanging="360"/>
      </w:pPr>
    </w:lvl>
    <w:lvl w:ilvl="8" w:tplc="7D4094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8D0955"/>
    <w:multiLevelType w:val="hybridMultilevel"/>
    <w:tmpl w:val="6F00E370"/>
    <w:lvl w:ilvl="0" w:tplc="DE28372A">
      <w:start w:val="1"/>
      <w:numFmt w:val="bullet"/>
      <w:lvlText w:val="•"/>
      <w:lvlJc w:val="left"/>
      <w:pPr>
        <w:ind w:left="720" w:hanging="360"/>
      </w:pPr>
    </w:lvl>
    <w:lvl w:ilvl="1" w:tplc="B2D63AA8">
      <w:numFmt w:val="decimal"/>
      <w:lvlText w:val=""/>
      <w:lvlJc w:val="left"/>
    </w:lvl>
    <w:lvl w:ilvl="2" w:tplc="90B61FEC">
      <w:numFmt w:val="decimal"/>
      <w:lvlText w:val=""/>
      <w:lvlJc w:val="left"/>
    </w:lvl>
    <w:lvl w:ilvl="3" w:tplc="FA9CE4FC">
      <w:numFmt w:val="decimal"/>
      <w:lvlText w:val=""/>
      <w:lvlJc w:val="left"/>
    </w:lvl>
    <w:lvl w:ilvl="4" w:tplc="52D40992">
      <w:numFmt w:val="decimal"/>
      <w:lvlText w:val=""/>
      <w:lvlJc w:val="left"/>
    </w:lvl>
    <w:lvl w:ilvl="5" w:tplc="AB3CAC16">
      <w:numFmt w:val="decimal"/>
      <w:lvlText w:val=""/>
      <w:lvlJc w:val="left"/>
    </w:lvl>
    <w:lvl w:ilvl="6" w:tplc="380208AA">
      <w:numFmt w:val="decimal"/>
      <w:lvlText w:val=""/>
      <w:lvlJc w:val="left"/>
    </w:lvl>
    <w:lvl w:ilvl="7" w:tplc="C9FC50CA">
      <w:numFmt w:val="decimal"/>
      <w:lvlText w:val=""/>
      <w:lvlJc w:val="left"/>
    </w:lvl>
    <w:lvl w:ilvl="8" w:tplc="AA7AB764">
      <w:numFmt w:val="decimal"/>
      <w:lvlText w:val=""/>
      <w:lvlJc w:val="left"/>
    </w:lvl>
  </w:abstractNum>
  <w:num w:numId="1" w16cid:durableId="1451581945">
    <w:abstractNumId w:val="0"/>
    <w:lvlOverride w:ilvl="0">
      <w:startOverride w:val="1"/>
    </w:lvlOverride>
  </w:num>
  <w:num w:numId="2" w16cid:durableId="14037939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7BA"/>
    <w:rsid w:val="000412C4"/>
    <w:rsid w:val="000D76F8"/>
    <w:rsid w:val="00404AA8"/>
    <w:rsid w:val="00713D3D"/>
    <w:rsid w:val="00D537BA"/>
    <w:rsid w:val="00D7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0A1E"/>
  <w15:docId w15:val="{A30E4480-2E7B-45C4-8546-237DA40B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80" w:after="8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Gavin Wang</cp:lastModifiedBy>
  <cp:revision>5</cp:revision>
  <dcterms:created xsi:type="dcterms:W3CDTF">2026-05-24T09:18:00Z</dcterms:created>
  <dcterms:modified xsi:type="dcterms:W3CDTF">2026-05-24T09:30:00Z</dcterms:modified>
</cp:coreProperties>
</file>