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b/>
          <w:bCs/>
          <w:color w:val="1E2A38"/>
          <w:sz w:val="56"/>
          <w:szCs w:val="56"/>
        </w:rPr>
        <w:t xml:space="preserve">SDEC Integration Solution Design</w:t>
      </w:r>
    </w:p>
    <w:p>
      <w:pPr>
        <w:spacing w:after="480"/>
      </w:pPr>
      <w:r>
        <w:rPr>
          <w:color w:val="4A5968"/>
          <w:sz w:val="28"/>
          <w:szCs w:val="28"/>
        </w:rPr>
        <w:t xml:space="preserve">Integration, managed file transfer and events for Create Thread, External User Document Upload and External User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6860"/>
      </w:tblGrid>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Version</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0.1</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Status</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Draft for design authority review</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Date</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30 September 2026</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Author</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Architect</w:t>
            </w:r>
          </w:p>
        </w:tc>
      </w:tr>
      <w:tr>
        <w:trPr>
          <w:cantSplit/>
        </w:trPr>
        <w:tc>
          <w:tcPr>
            <w:tcW w:type="dxa" w:w="2166"/>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Classification</w:t>
            </w:r>
          </w:p>
        </w:tc>
        <w:tc>
          <w:tcPr>
            <w:tcW w:type="dxa" w:w="68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To be set by the document owner</w:t>
            </w:r>
          </w:p>
        </w:tc>
      </w:tr>
    </w:tbl>
    <w:p>
      <w:r>
        <w:br w:type="page"/>
      </w:r>
    </w:p>
    <w:p>
      <w:pPr>
        <w:pStyle w:val="Heading1"/>
      </w:pPr>
      <w:r>
        <w:t xml:space="preserve">Document control</w:t>
      </w:r>
    </w:p>
    <w:p>
      <w:pPr>
        <w:pStyle w:val="Heading3"/>
      </w:pPr>
      <w: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264"/>
        <w:gridCol w:w="1444"/>
        <w:gridCol w:w="5415"/>
      </w:tblGrid>
      <w:tr>
        <w:trPr>
          <w:tblHeader/>
        </w:trPr>
        <w:tc>
          <w:tcPr>
            <w:tcW w:type="dxa" w:w="90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Version</w:t>
            </w:r>
          </w:p>
        </w:tc>
        <w:tc>
          <w:tcPr>
            <w:tcW w:type="dxa" w:w="126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Date</w:t>
            </w:r>
          </w:p>
        </w:tc>
        <w:tc>
          <w:tcPr>
            <w:tcW w:type="dxa" w:w="144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Author</w:t>
            </w:r>
          </w:p>
        </w:tc>
        <w:tc>
          <w:tcPr>
            <w:tcW w:type="dxa" w:w="541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Changes</w:t>
            </w:r>
          </w:p>
        </w:tc>
      </w:tr>
      <w:tr>
        <w:trPr>
          <w:cantSplit/>
        </w:trPr>
        <w:tc>
          <w:tcPr>
            <w:tcW w:type="dxa" w:w="9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0.1</w:t>
            </w:r>
          </w:p>
        </w:tc>
        <w:tc>
          <w:tcPr>
            <w:tcW w:type="dxa" w:w="12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30 September 2026</w:t>
            </w:r>
          </w:p>
        </w:tc>
        <w:tc>
          <w:tcPr>
            <w:tcW w:type="dxa" w:w="14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Integration Architect</w:t>
            </w:r>
          </w:p>
        </w:tc>
        <w:tc>
          <w:tcPr>
            <w:tcW w:type="dxa" w:w="54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First draft consolidated from the J1, J2, J3 and NRS draft designs; proposed solution, API specifications and open item recommendations</w:t>
            </w:r>
          </w:p>
        </w:tc>
      </w:tr>
    </w:tbl>
    <w:p>
      <w:pPr>
        <w:pStyle w:val="Heading3"/>
      </w:pPr>
      <w:r>
        <w:t xml:space="preserve">Reviewers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Role</w:t>
            </w:r>
          </w:p>
        </w:tc>
        <w:tc>
          <w:tcPr>
            <w:tcW w:type="dxa" w:w="601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Review focus</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SDEC solution architect</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SDEC end-to-end design, Thread Manager behaviour</w:t>
            </w:r>
          </w:p>
        </w:tc>
      </w:tr>
      <w:tr>
        <w:trPr>
          <w:cantSplit/>
        </w:trPr>
        <w:tc>
          <w:tcPr>
            <w:tcW w:type="dxa" w:w="3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HIP integration architect</w:t>
            </w:r>
          </w:p>
        </w:tc>
        <w:tc>
          <w:tcPr>
            <w:tcW w:type="dxa" w:w="60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API Management and Event Management design</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HIP MFT lead</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File Transfer Manager, AV, S3 buckets</w:t>
            </w:r>
          </w:p>
        </w:tc>
      </w:tr>
      <w:tr>
        <w:trPr>
          <w:cantSplit/>
        </w:trPr>
        <w:tc>
          <w:tcPr>
            <w:tcW w:type="dxa" w:w="3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service owner</w:t>
            </w:r>
          </w:p>
        </w:tc>
        <w:tc>
          <w:tcPr>
            <w:tcW w:type="dxa" w:w="60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Submission and Attachment APIs, acceptance notification</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eDMS service owner</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eDMS upload document API</w:t>
            </w:r>
          </w:p>
        </w:tc>
      </w:tr>
      <w:tr>
        <w:trPr>
          <w:cantSplit/>
        </w:trPr>
        <w:tc>
          <w:tcPr>
            <w:tcW w:type="dxa" w:w="3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Communication Service owner</w:t>
            </w:r>
          </w:p>
        </w:tc>
        <w:tc>
          <w:tcPr>
            <w:tcW w:type="dxa" w:w="60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Send notification API</w:t>
            </w:r>
          </w:p>
        </w:tc>
      </w:tr>
      <w:tr>
        <w:trPr>
          <w:cantSplit/>
        </w:trPr>
        <w:tc>
          <w:tcPr>
            <w:tcW w:type="dxa" w:w="3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Security architect</w:t>
            </w:r>
          </w:p>
        </w:tc>
        <w:tc>
          <w:tcPr>
            <w:tcW w:type="dxa" w:w="60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Hashing, signing, authentication, pre-signed URLs</w:t>
            </w:r>
          </w:p>
        </w:tc>
      </w:tr>
    </w:tbl>
    <w:p>
      <w:pPr>
        <w:pStyle w:val="Heading3"/>
      </w:pPr>
      <w:r>
        <w:t xml:space="preserve">Related deliverables</w:t>
      </w:r>
    </w:p>
    <w:p>
      <w:pPr>
        <w:pStyle w:val="ListParagraph"/>
        <w:numPr>
          <w:ilvl w:val="0"/>
          <w:numId w:val="2"/>
        </w:numPr>
        <w:spacing w:after="60"/>
      </w:pPr>
      <w:r>
        <w:t xml:space="preserve">SDEC integration requirements workbook (sdec-integration-requirements.xlsx): requirements, API and event catalogues, step trace and open items.</w:t>
      </w:r>
    </w:p>
    <w:p>
      <w:pPr>
        <w:pStyle w:val="ListParagraph"/>
        <w:numPr>
          <w:ilvl w:val="0"/>
          <w:numId w:val="2"/>
        </w:numPr>
        <w:spacing w:after="60"/>
      </w:pPr>
      <w:r>
        <w:t xml:space="preserve">Consolidated journey diagram (sdec-consolidated-journeys.drawio) and consolidated interaction diagram (sdec-consolidated-interaction.drawio).</w:t>
      </w:r>
    </w:p>
    <w:p>
      <w:pPr>
        <w:pStyle w:val="ListParagraph"/>
        <w:numPr>
          <w:ilvl w:val="0"/>
          <w:numId w:val="2"/>
        </w:numPr>
        <w:spacing w:after="60"/>
      </w:pPr>
      <w:r>
        <w:t xml:space="preserve">API interaction diagrams on one canvas (sdec-api-interactions.drawio), the same diagrams as section 6.</w:t>
      </w:r>
    </w:p>
    <w:p>
      <w:r>
        <w:br w:type="page"/>
      </w:r>
    </w:p>
    <w:p>
      <w:pPr>
        <w:spacing w:after="200"/>
      </w:pPr>
      <w:r>
        <w:rPr>
          <w:b/>
          <w:bCs/>
          <w:color w:val="1E2A38"/>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t xml:space="preserve">This document sets out the integration requirements for the three SDEC journeys and the proposed solution that meets them. It covers every API, managed file transfer and event between SDEC, HIP, NRS, eDMS and the Communication Service, and gives an interaction diagram for each API.</w:t>
      </w:r>
    </w:p>
    <w:p>
      <w:pPr>
        <w:spacing w:after="120"/>
      </w:pPr>
      <w:r>
        <w:t xml:space="preserve">It consolidates 49 requirements, 15 APIs, 13 events and commands, and 26 open items. Where the source designs leave a gap or disagree, this document logs an open item with an owner role and a recommendation rather than resolving it silently.</w:t>
      </w:r>
    </w:p>
    <w:p>
      <w:pPr>
        <w:pStyle w:val="Heading2"/>
      </w:pPr>
      <w:r>
        <w:t xml:space="preserve">1.2 Scope</w:t>
      </w:r>
    </w:p>
    <w:p>
      <w:pPr>
        <w:pStyle w:val="Heading3"/>
      </w:pPr>
      <w:r>
        <w:t xml:space="preserve">In scope</w:t>
      </w:r>
    </w:p>
    <w:p>
      <w:pPr>
        <w:pStyle w:val="ListParagraph"/>
        <w:numPr>
          <w:ilvl w:val="0"/>
          <w:numId w:val="2"/>
        </w:numPr>
        <w:spacing w:after="60"/>
      </w:pPr>
      <w:r>
        <w:t xml:space="preserve">Every interaction between SDEC front ends (MDTP), SDEC Thread Manager (HCP), HIP (API Management, Event Management, File Transfer Manager), NRS, eDMS and the Communication Service in the three journeys.</w:t>
      </w:r>
    </w:p>
    <w:p>
      <w:pPr>
        <w:pStyle w:val="ListParagraph"/>
        <w:numPr>
          <w:ilvl w:val="0"/>
          <w:numId w:val="2"/>
        </w:numPr>
        <w:spacing w:after="60"/>
      </w:pPr>
      <w:r>
        <w:t xml:space="preserve">Managed file transfer: direct upload, AV scan, quarantine, clean staging, transfers to NRS and eDMS, and deletion of staged files.</w:t>
      </w:r>
    </w:p>
    <w:p>
      <w:pPr>
        <w:pStyle w:val="ListParagraph"/>
        <w:numPr>
          <w:ilvl w:val="0"/>
          <w:numId w:val="2"/>
        </w:numPr>
        <w:spacing w:after="60"/>
      </w:pPr>
      <w:r>
        <w:t xml:space="preserve">Events and asynchronous commands between these systems, including their contracts and delivery rules.</w:t>
      </w:r>
    </w:p>
    <w:p>
      <w:pPr>
        <w:pStyle w:val="ListParagraph"/>
        <w:numPr>
          <w:ilvl w:val="0"/>
          <w:numId w:val="2"/>
        </w:numPr>
        <w:spacing w:after="60"/>
      </w:pPr>
      <w:r>
        <w:t xml:space="preserve">Non-functional integration requirements: correlation, contracts, delivery semantics, security, observability, limits, retention and volumetrics.</w:t>
      </w:r>
    </w:p>
    <w:p>
      <w:pPr>
        <w:pStyle w:val="Heading3"/>
      </w:pPr>
      <w:r>
        <w:t xml:space="preserve">Out of scope</w:t>
      </w:r>
    </w:p>
    <w:p>
      <w:pPr>
        <w:pStyle w:val="ListParagraph"/>
        <w:numPr>
          <w:ilvl w:val="0"/>
          <w:numId w:val="2"/>
        </w:numPr>
        <w:spacing w:after="60"/>
      </w:pPr>
      <w:r>
        <w:t xml:space="preserve">Screen design and front-end behaviour, except where a front-end call is the start or end of an integration (front-end APIs are described for context only).</w:t>
      </w:r>
    </w:p>
    <w:p>
      <w:pPr>
        <w:pStyle w:val="ListParagraph"/>
        <w:numPr>
          <w:ilvl w:val="0"/>
          <w:numId w:val="2"/>
        </w:numPr>
        <w:spacing w:after="60"/>
      </w:pPr>
      <w:r>
        <w:t xml:space="preserve">Internal design of NRS, eDMS and the Communication Service beyond the interfaces they expose.</w:t>
      </w:r>
    </w:p>
    <w:p>
      <w:pPr>
        <w:pStyle w:val="ListParagraph"/>
        <w:numPr>
          <w:ilvl w:val="0"/>
          <w:numId w:val="2"/>
        </w:numPr>
        <w:spacing w:after="60"/>
      </w:pPr>
      <w:r>
        <w:t xml:space="preserve">Thread Manager internal data design beyond the states and records the integrations set.</w:t>
      </w:r>
    </w:p>
    <w:p>
      <w:pPr>
        <w:pStyle w:val="ListParagraph"/>
        <w:numPr>
          <w:ilvl w:val="0"/>
          <w:numId w:val="2"/>
        </w:numPr>
        <w:spacing w:after="60"/>
      </w:pPr>
      <w:r>
        <w:t xml:space="preserve">The separate File Upload sequence for Create Thread, which was not available; this design assumes it reuses Journey 2 (OI-04).</w:t>
      </w:r>
    </w:p>
    <w:p>
      <w:pPr>
        <w:pStyle w:val="Heading2"/>
      </w:pPr>
      <w:r>
        <w:t xml:space="preserve">1.3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8"/>
        <w:gridCol w:w="3841"/>
        <w:gridCol w:w="1152"/>
        <w:gridCol w:w="3265"/>
      </w:tblGrid>
      <w:tr>
        <w:trPr>
          <w:tblHeader/>
        </w:trPr>
        <w:tc>
          <w:tcPr>
            <w:tcW w:type="dxa" w:w="7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Code</w:t>
            </w:r>
          </w:p>
        </w:tc>
        <w:tc>
          <w:tcPr>
            <w:tcW w:type="dxa" w:w="3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Source design</w:t>
            </w:r>
          </w:p>
        </w:tc>
        <w:tc>
          <w:tcPr>
            <w:tcW w:type="dxa" w:w="11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Date</w:t>
            </w:r>
          </w:p>
        </w:tc>
        <w:tc>
          <w:tcPr>
            <w:tcW w:type="dxa" w:w="326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Coverage</w:t>
            </w:r>
          </w:p>
        </w:tc>
      </w:tr>
      <w:tr>
        <w:trPr>
          <w:cantSplit/>
        </w:trPr>
        <w:tc>
          <w:tcPr>
            <w:tcW w:type="dxa" w:w="7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J1</w:t>
            </w:r>
          </w:p>
        </w:tc>
        <w:tc>
          <w:tcPr>
            <w:tcW w:type="dxa" w:w="3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Create Threads - DRAFT: sequence diagram (Draft) Create Thread - V4</w:t>
            </w:r>
          </w:p>
        </w:tc>
        <w:tc>
          <w:tcPr>
            <w:tcW w:type="dxa" w:w="11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29 Sep 2026</w:t>
            </w:r>
          </w:p>
        </w:tc>
        <w:tc>
          <w:tcPr>
            <w:tcW w:type="dxa" w:w="32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Steps 1-49 (gaps in numbering), notes and assumptions</w:t>
            </w:r>
          </w:p>
        </w:tc>
      </w:tr>
      <w:tr>
        <w:trPr>
          <w:cantSplit/>
        </w:trPr>
        <w:tc>
          <w:tcPr>
            <w:tcW w:type="dxa" w:w="7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w:t>
            </w:r>
          </w:p>
        </w:tc>
        <w:tc>
          <w:tcPr>
            <w:tcW w:type="dxa" w:w="3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External User Document Upload - DRAFT: sequence diagram and interaction table</w:t>
            </w:r>
          </w:p>
        </w:tc>
        <w:tc>
          <w:tcPr>
            <w:tcW w:type="dxa" w:w="11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Undated draft</w:t>
            </w:r>
          </w:p>
        </w:tc>
        <w:tc>
          <w:tcPr>
            <w:tcW w:type="dxa" w:w="32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Steps 1-22 incl. error and success branches</w:t>
            </w:r>
          </w:p>
        </w:tc>
      </w:tr>
      <w:tr>
        <w:trPr>
          <w:cantSplit/>
        </w:trPr>
        <w:tc>
          <w:tcPr>
            <w:tcW w:type="dxa" w:w="7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w:t>
            </w:r>
          </w:p>
        </w:tc>
        <w:tc>
          <w:tcPr>
            <w:tcW w:type="dxa" w:w="3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(Draft) E2E Crystallisation flow: sequence diagram and interaction table</w:t>
            </w:r>
          </w:p>
        </w:tc>
        <w:tc>
          <w:tcPr>
            <w:tcW w:type="dxa" w:w="11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18 Sep 2026</w:t>
            </w:r>
          </w:p>
        </w:tc>
        <w:tc>
          <w:tcPr>
            <w:tcW w:type="dxa" w:w="32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Steps 1-42 plus A.1, A.2; Requirements for NRS</w:t>
            </w:r>
          </w:p>
        </w:tc>
      </w:tr>
      <w:tr>
        <w:trPr>
          <w:cantSplit/>
        </w:trPr>
        <w:tc>
          <w:tcPr>
            <w:tcW w:type="dxa" w:w="7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w:t>
            </w:r>
          </w:p>
        </w:tc>
        <w:tc>
          <w:tcPr>
            <w:tcW w:type="dxa" w:w="3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(Draft) NRS integration detail: HIP component view of J3 steps 11-24</w:t>
            </w:r>
          </w:p>
        </w:tc>
        <w:tc>
          <w:tcPr>
            <w:tcW w:type="dxa" w:w="11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18 Sep 2026</w:t>
            </w:r>
          </w:p>
        </w:tc>
        <w:tc>
          <w:tcPr>
            <w:tcW w:type="dxa" w:w="32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Shows HIP API Management, Event Management and File Transfer Manager in every NRS interaction</w:t>
            </w:r>
          </w:p>
        </w:tc>
      </w:tr>
    </w:tbl>
    <w:p>
      <w:pPr>
        <w:spacing w:after="200" w:before="60"/>
      </w:pPr>
      <w:r>
        <w:rPr>
          <w:i/>
          <w:iCs/>
          <w:color w:val="4A5968"/>
          <w:sz w:val="18"/>
          <w:szCs w:val="18"/>
        </w:rPr>
        <w:t xml:space="preserve">Table 1: Source designs consolidated in this document</w:t>
      </w:r>
    </w:p>
    <w:p>
      <w:pPr>
        <w:pStyle w:val="Heading2"/>
      </w:pPr>
      <w:r>
        <w:t xml:space="preserve">1.4 How to read this document</w:t>
      </w:r>
    </w:p>
    <w:p>
      <w:pPr>
        <w:pStyle w:val="ListParagraph"/>
        <w:numPr>
          <w:ilvl w:val="0"/>
          <w:numId w:val="2"/>
        </w:numPr>
        <w:spacing w:after="60"/>
      </w:pPr>
      <w:r>
        <w:t xml:space="preserve">Requirement IDs: INT (integration API), MFT (managed file transfer), EVT (event or command), NFR (non-functional). The same IDs are used in the workbook.</w:t>
      </w:r>
    </w:p>
    <w:p>
      <w:pPr>
        <w:pStyle w:val="ListParagraph"/>
        <w:numPr>
          <w:ilvl w:val="0"/>
          <w:numId w:val="2"/>
        </w:numPr>
        <w:spacing w:after="60"/>
      </w:pPr>
      <w:r>
        <w:t xml:space="preserve">Step references such as J3 step 18 point to the source sequence diagrams: J1 Create Thread, J2 External User Document Upload, J3 External User Submission.</w:t>
      </w:r>
    </w:p>
    <w:p>
      <w:pPr>
        <w:pStyle w:val="ListParagraph"/>
        <w:numPr>
          <w:ilvl w:val="0"/>
          <w:numId w:val="2"/>
        </w:numPr>
        <w:spacing w:after="60"/>
      </w:pPr>
      <w:r>
        <w:t xml:space="preserve">Rows marked Architect proposal are additions for review and are not in the source designs.</w:t>
      </w:r>
    </w:p>
    <w:p>
      <w:pPr>
        <w:pStyle w:val="ListParagraph"/>
        <w:numPr>
          <w:ilvl w:val="0"/>
          <w:numId w:val="2"/>
        </w:numPr>
        <w:spacing w:after="60"/>
      </w:pPr>
      <w:r>
        <w:t xml:space="preserve">Proposed endpoint paths and fields are indicative until the OpenAPI and AsyncAPI contracts are agreed (NFR-02).</w:t>
      </w:r>
    </w:p>
    <w:p>
      <w:pPr>
        <w:pStyle w:val="ListParagraph"/>
        <w:numPr>
          <w:ilvl w:val="0"/>
          <w:numId w:val="2"/>
        </w:numPr>
        <w:spacing w:after="60"/>
      </w:pPr>
      <w:r>
        <w:t xml:space="preserve">The thread owner inside the department is called the internal user.</w:t>
      </w:r>
    </w:p>
    <w:p>
      <w:pPr>
        <w:pStyle w:val="Heading2"/>
      </w:pPr>
      <w:r>
        <w:t xml:space="preserve">1.5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7020"/>
      </w:tblGrid>
      <w:tr>
        <w:trPr>
          <w:tblHeader/>
        </w:trPr>
        <w:tc>
          <w:tcPr>
            <w:tcW w:type="dxa" w:w="200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Term</w:t>
            </w:r>
          </w:p>
        </w:tc>
        <w:tc>
          <w:tcPr>
            <w:tcW w:type="dxa" w:w="702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Meaning</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SDEC</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programme delivering threads, document requests and submissions between internal and external users.</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MDTP</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The platform hosting the SDEC front ends (Front-end Service internal and external).</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HCP</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platform hosting SDEC Thread Manager and its Interaction and Document services.</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HIP</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The integration platform (iPaaS / MFT): API Management, Event Management and File Transfer Manager, with AV scanning and S3 buckets.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NRS</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Non-repudiation service: stores signed submissions and attachments as evidence.</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eDMS</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Electronic document management system (Doxis): the records store for documents.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File collection</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set of files uploaded together; identified by a file collection id issued by File Transfer Manager.</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Pre-signed URL</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 time-limited URL that allows one upload to (or download from) one storage object without other credentials.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Clean staging</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The HIP bucket holding files that passed AV scan and validation; the only source for onward transfers.</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Crystallisation</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The submission journey (J3) that fixes the external user's response as evidence in NRS and as a record in eDMS.</w:t>
            </w:r>
          </w:p>
        </w:tc>
      </w:tr>
      <w:tr>
        <w:trPr>
          <w:cantSplit/>
        </w:trPr>
        <w:tc>
          <w:tcPr>
            <w:tcW w:type="dxa" w:w="200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Command</w:t>
            </w:r>
          </w:p>
        </w:tc>
        <w:tc>
          <w:tcPr>
            <w:tcW w:type="dxa" w:w="702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An asynchronous message addressed to one consumer on a queue (for example request_file_transfer).</w:t>
            </w:r>
          </w:p>
        </w:tc>
      </w:tr>
      <w:tr>
        <w:trPr>
          <w:cantSplit/>
        </w:trPr>
        <w:tc>
          <w:tcPr>
            <w:tcW w:type="dxa" w:w="200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Event</w:t>
            </w:r>
          </w:p>
        </w:tc>
        <w:tc>
          <w:tcPr>
            <w:tcW w:type="dxa" w:w="702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An asynchronous notification that something happened, delivered to any subscriber (for example file_upload_succeeded).</w:t>
            </w:r>
          </w:p>
        </w:tc>
      </w:tr>
    </w:tbl>
    <w:p>
      <w:pPr>
        <w:sectPr>
          <w:headerReference w:type="default" r:id="rId7"/>
          <w:footerReference w:type="default" r:id="rId8"/>
          <w:pgSz w:w="11906" w:h="16838" w:orient="portrait"/>
          <w:pgMar w:top="1440" w:right="1440" w:bottom="1440" w:left="1440" w:header="600" w:footer="600" w:gutter="0"/>
          <w:pgNumType/>
          <w:docGrid w:linePitch="360"/>
        </w:sectPr>
      </w:pPr>
    </w:p>
    <w:p>
      <w:pPr>
        <w:pStyle w:val="Heading1"/>
      </w:pPr>
      <w:r>
        <w:t xml:space="preserve">2. Business and integration context</w:t>
      </w:r>
    </w:p>
    <w:p>
      <w:pPr>
        <w:pStyle w:val="Heading2"/>
      </w:pPr>
      <w:r>
        <w:t xml:space="preserve">2.1 Journeys</w:t>
      </w:r>
    </w:p>
    <w:p>
      <w:pPr>
        <w:spacing w:after="120"/>
      </w:pPr>
      <w:r>
        <w:t xml:space="preserve">Three journeys. NRS submission and eDMS ingestion run as parallel legs inside Journey 3; Journey 1 step 45 reuses the eDMS leg for thread attachments.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61"/>
        <w:gridCol w:w="1628"/>
        <w:gridCol w:w="2559"/>
        <w:gridCol w:w="2792"/>
        <w:gridCol w:w="3024"/>
        <w:gridCol w:w="2094"/>
      </w:tblGrid>
      <w:tr>
        <w:trPr>
          <w:tblHeader/>
        </w:trPr>
        <w:tc>
          <w:tcPr>
            <w:tcW w:type="dxa" w:w="186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Journey</w:t>
            </w:r>
          </w:p>
        </w:tc>
        <w:tc>
          <w:tcPr>
            <w:tcW w:type="dxa" w:w="162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Actor</w:t>
            </w:r>
          </w:p>
        </w:tc>
        <w:tc>
          <w:tcPr>
            <w:tcW w:type="dxa" w:w="255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Trigger</w:t>
            </w:r>
          </w:p>
        </w:tc>
        <w:tc>
          <w:tcPr>
            <w:tcW w:type="dxa" w:w="279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Outcome</w:t>
            </w:r>
          </w:p>
        </w:tc>
        <w:tc>
          <w:tcPr>
            <w:tcW w:type="dxa" w:w="302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HIP involvement</w:t>
            </w:r>
          </w:p>
        </w:tc>
        <w:tc>
          <w:tcPr>
            <w:tcW w:type="dxa" w:w="20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Handoff</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J1 Create Thread</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Internal user (thread owner)</w:t>
            </w:r>
          </w:p>
        </w:tc>
        <w:tc>
          <w:tcPr>
            <w:tcW w:type="dxa" w:w="25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Internal user selects Create Thread in the workspace (already authenticated and authorised to create threads)</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in pending status with technical and business reference; attachments passed to eDMS; recipient notified (proposed)</w:t>
            </w:r>
          </w:p>
        </w:tc>
        <w:tc>
          <w:tcPr>
            <w:tcW w:type="dxa" w:w="30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File upload per attachment (separate File Upload sequence, pattern TBC); eDMS transfer at step 45; thread confirmation event (proposed)</w:t>
            </w:r>
          </w:p>
        </w:tc>
        <w:tc>
          <w:tcPr>
            <w:tcW w:type="dxa" w:w="20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Recipient (external user) is asked to provide documents: leads into J2</w:t>
            </w:r>
          </w:p>
        </w:tc>
      </w:tr>
      <w:tr>
        <w:trPr>
          <w:cantSplit/>
        </w:trPr>
        <w:tc>
          <w:tcPr>
            <w:tcW w:type="dxa" w:w="18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 External User Document Upload</w:t>
            </w:r>
          </w:p>
        </w:tc>
        <w:tc>
          <w:tcPr>
            <w:tcW w:type="dxa" w:w="162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External user</w:t>
            </w:r>
          </w:p>
        </w:tc>
        <w:tc>
          <w:tcPr>
            <w:tcW w:type="dxa" w:w="25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External user selects documents to upload against a thread interaction</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Documents clean-staged in HIP (or quarantined); session, interaction and document state updated; user notified</w:t>
            </w:r>
          </w:p>
        </w:tc>
        <w:tc>
          <w:tcPr>
            <w:tcW w:type="dxa" w:w="30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File Transfer API, pre-signed URL generation, landing bucket, AV scan, quarantine, clean staging, upload outcome events</w:t>
            </w:r>
          </w:p>
        </w:tc>
        <w:tc>
          <w:tcPr>
            <w:tcW w:type="dxa" w:w="20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Clean-staged documents are referenced by the submission: leads into J3</w:t>
            </w:r>
          </w:p>
        </w:tc>
      </w:tr>
      <w:tr>
        <w:trPr>
          <w:cantSplit/>
        </w:trPr>
        <w:tc>
          <w:tcPr>
            <w:tcW w:type="dxa" w:w="18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External User Submission (crystallisation)</w:t>
            </w:r>
          </w:p>
        </w:tc>
        <w:tc>
          <w:tcPr>
            <w:tcW w:type="dxa" w:w="162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External user; Internal user notified</w:t>
            </w:r>
          </w:p>
        </w:tc>
        <w:tc>
          <w:tcPr>
            <w:tcW w:type="dxa" w:w="25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External user clicks submit on the interaction response</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Signed submission with attachments held by NRS (evidential) and ingested by eDMS; both users notified; staged files deleted</w:t>
            </w:r>
          </w:p>
        </w:tc>
        <w:tc>
          <w:tcPr>
            <w:tcW w:type="dxa" w:w="30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NRS Submission and Attachment APIs via API Management; file transfer request queue; transfers to NRS and eDMS; transfer, acceptance and deletion events</w:t>
            </w:r>
          </w:p>
        </w:tc>
        <w:tc>
          <w:tcPr>
            <w:tcW w:type="dxa" w:w="20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End of journey</w:t>
            </w:r>
          </w:p>
        </w:tc>
      </w:tr>
    </w:tbl>
    <w:p>
      <w:pPr>
        <w:spacing w:after="200" w:before="60"/>
      </w:pPr>
      <w:r>
        <w:rPr>
          <w:i/>
          <w:iCs/>
          <w:color w:val="4A5968"/>
          <w:sz w:val="18"/>
          <w:szCs w:val="18"/>
        </w:rPr>
        <w:t xml:space="preserve">Table 2: Journeys in scope</w:t>
      </w:r>
    </w:p>
    <w:p>
      <w:pPr>
        <w:pStyle w:val="Heading2"/>
      </w:pPr>
      <w:r>
        <w:t xml:space="preserve">2.2 Consolidated journey view</w:t>
      </w:r>
    </w:p>
    <w:p>
      <w:pPr>
        <w:spacing w:after="60" w:before="120"/>
        <w:jc w:val="center"/>
      </w:pPr>
      <w:r>
        <w:drawing>
          <wp:inline distT="0" distB="0" distL="0" distR="0">
            <wp:extent cx="8858250" cy="4905375"/>
            <wp:effectExtent t="0" r="0" b="0" l="0"/>
            <wp:docPr id="1" name="Consolidated journey diagram" descr="Consolidated journey diagram" title="Consolidated journe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4905375"/>
                    </a:xfrm>
                    <a:prstGeom prst="rect">
                      <a:avLst/>
                    </a:prstGeom>
                  </pic:spPr>
                </pic:pic>
              </a:graphicData>
            </a:graphic>
          </wp:inline>
        </w:drawing>
      </w:r>
    </w:p>
    <w:p>
      <w:pPr>
        <w:spacing w:after="200" w:before="60"/>
      </w:pPr>
      <w:r>
        <w:rPr>
          <w:i/>
          <w:iCs/>
          <w:color w:val="4A5968"/>
          <w:sz w:val="18"/>
          <w:szCs w:val="18"/>
        </w:rPr>
        <w:t xml:space="preserve">Figure 1: Consolidated journey view. Box colour shows the system; line style shows the integration type. Full size in sdec-consolidated-journeys.drawio.</w:t>
      </w:r>
    </w:p>
    <w:p>
      <w:pPr>
        <w:pStyle w:val="Heading1"/>
      </w:pPr>
      <w:r>
        <w:t xml:space="preserve">3. Architecture principles</w:t>
      </w:r>
    </w:p>
    <w:p>
      <w:pPr>
        <w:spacing w:after="120"/>
      </w:pPr>
      <w:r>
        <w:t xml:space="preserve">These principles shape the proposed solution and are the basis for the recommendations in section 11.</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490"/>
        <w:gridCol w:w="10468"/>
      </w:tblGrid>
      <w:tr>
        <w:trPr>
          <w:tblHeader/>
        </w:trPr>
        <w:tc>
          <w:tcPr>
            <w:tcW w:type="dxa" w:w="349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Principle</w:t>
            </w:r>
          </w:p>
        </w:tc>
        <w:tc>
          <w:tcPr>
            <w:tcW w:type="dxa" w:w="104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How it applies</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mediates every cross-platform integration</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Calls and events that cross MDTP, HCP, HIP, NRS or eDMS boundaries pass through HIP API Management or Event Management, giving one security, throttling and observability model (OI-19, OI-20).</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Thread Manager orchestrates; HIP executes</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Thread Manager owns journey state and decides what happens next. File Transfer Manager moves files on command and reports outcomes; it holds no journey logic.</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File content never passes through front ends or Thread Manager</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Browsers upload directly to HIP storage with pre-signed URLs; onward transfers read from clean staging.</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Asynchronous by default for long-running work</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Upload scanning, NRS and eDMS transfers and deletion are asynchronous commands and events. Synchronous calls are short and return acknowledgements.</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Configuration over construction</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File Transfer Manager runs one generic transfer engine. NRS and eDMS are configuration rows (target type, endpoint, credentials, retry policy), not separate processes.</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Contract first</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Every API has an OpenAPI contract and every event or command an AsyncAPI contract before build. Contracts are versioned and owned.</w:t>
            </w:r>
          </w:p>
        </w:tc>
      </w:tr>
      <w:tr>
        <w:trPr>
          <w:cantSplit/>
        </w:trPr>
        <w:tc>
          <w:tcPr>
            <w:tcW w:type="dxa" w:w="349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Idempotent and traceable</w:t>
            </w:r>
          </w:p>
        </w:tc>
        <w:tc>
          <w:tcPr>
            <w:tcW w:type="dxa" w:w="104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Every request and message carries an idempotency key and a correlation id; consumers tolerate duplicates.</w:t>
            </w:r>
          </w:p>
        </w:tc>
      </w:tr>
      <w:tr>
        <w:trPr>
          <w:cantSplit/>
        </w:trPr>
        <w:tc>
          <w:tcPr>
            <w:tcW w:type="dxa" w:w="349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Independent legs</w:t>
            </w:r>
          </w:p>
        </w:tc>
        <w:tc>
          <w:tcPr>
            <w:tcW w:type="dxa" w:w="104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 and eDMS legs run in parallel and do not depend on each other; clean-up waits for both.</w:t>
            </w:r>
          </w:p>
        </w:tc>
      </w:tr>
    </w:tbl>
    <w:p>
      <w:pPr>
        <w:spacing w:after="200" w:before="60"/>
      </w:pPr>
      <w:r>
        <w:rPr>
          <w:i/>
          <w:iCs/>
          <w:color w:val="4A5968"/>
          <w:sz w:val="18"/>
          <w:szCs w:val="18"/>
        </w:rPr>
        <w:t xml:space="preserve">Table 3: Architecture principles</w:t>
      </w:r>
    </w:p>
    <w:p>
      <w:pPr>
        <w:pStyle w:val="Heading1"/>
      </w:pPr>
      <w:r>
        <w:t xml:space="preserve">4. Integration requirements</w:t>
      </w:r>
    </w:p>
    <w:p>
      <w:pPr>
        <w:spacing w:after="120"/>
      </w:pPr>
      <w:r>
        <w:t xml:space="preserve">Each requirement states what must be true, where it comes from, how it will be accepted, and which API in section 6 delivers it. Priority uses MoSCoW.</w:t>
      </w:r>
    </w:p>
    <w:p>
      <w:pPr>
        <w:pStyle w:val="Heading2"/>
      </w:pPr>
      <w:r>
        <w:t xml:space="preserve">4.1 Integration (API)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Create thread API</w:t>
            </w:r>
          </w:p>
          <w:p>
            <w:pPr>
              <w:spacing w:after="40"/>
            </w:pPr>
            <w:r>
              <w:rPr>
                <w:b w:val="false"/>
                <w:bCs w:val="false"/>
                <w:sz w:val="16"/>
                <w:szCs w:val="16"/>
              </w:rPr>
              <w:t xml:space="preserve">SDEC front end (internal) shall call the Thread Service API (POST) to create a thread entity record once contact details are captured. Thread Manager shall generate the technical and business-facing thread references together and set the thread to Pending thread created. The business reference is returned only at the confirmation step, not in the create response.</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9, 10, 11, 12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 valid create request returns 201 with a technical thread id and status PENDING within 2 seconds (p95); the business reference is stored but not returned; a repeated request with the same Idempotency-Key returns the original thread.</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(internal)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Submit thread API</w:t>
            </w:r>
          </w:p>
          <w:p>
            <w:pPr>
              <w:spacing w:after="40"/>
            </w:pPr>
            <w:r>
              <w:rPr>
                <w:b w:val="false"/>
                <w:bCs w:val="false"/>
                <w:sz w:val="16"/>
                <w:szCs w:val="16"/>
              </w:rPr>
              <w:t xml:space="preserve">SDEC front end (internal) shall submit the confirmed thread to Thread Manager via the Submission Service API (PUT). Thread Manager updates the thread and returns a submission response.</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40, 41, 42, 43, 44</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 submit request for a PENDING thread returns 200 with status SUBMITTED and the business reference; a thread in any other state returns 409; the eDMS transfer command (EVT-07) is issued exactly once per submission.</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front end (internal) to SDEC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attachments to eDMS</w:t>
            </w:r>
          </w:p>
          <w:p>
            <w:pPr>
              <w:spacing w:after="40"/>
            </w:pPr>
            <w:r>
              <w:rPr>
                <w:b w:val="false"/>
                <w:bCs w:val="false"/>
                <w:sz w:val="16"/>
                <w:szCs w:val="16"/>
              </w:rPr>
              <w:t xml:space="preserve">On thread submission, Thread Manager shall initiate transfer of the thread's attached files to eDMS, reusing the eDMS ingestion leg of the submission journey (EVT-07, MFT-10, EVT-08).</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45; J3 steps 25, 26, 29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Every file attached to a submitted thread reaches eDMS with thread id and document id in its metadata, and Thread Manager records the eDMS document reference per file.</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eDMS (Doxis)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Handoff (outside J1 design scope)</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upload request (consumer side)</w:t>
            </w:r>
          </w:p>
          <w:p>
            <w:pPr>
              <w:spacing w:after="40"/>
            </w:pPr>
            <w:r>
              <w:rPr>
                <w:b w:val="false"/>
                <w:bCs w:val="false"/>
                <w:sz w:val="16"/>
                <w:szCs w:val="16"/>
              </w:rPr>
              <w:t xml:space="preserve">Front-end Service (external) shall request uploads through the HIP File Transfer API, passing document metadata and thread / interaction ids, and relay the returned pre-signed URLs to the browser. File content never passes through the front end.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5, 7, 10</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front end never receives or proxies file content; for every requested file it relays one pre-signed URL set and the file collection id to the browser.</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front end (external)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API-05, API-06</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 initiation API</w:t>
            </w:r>
          </w:p>
          <w:p>
            <w:pPr>
              <w:spacing w:after="40"/>
            </w:pPr>
            <w:r>
              <w:rPr>
                <w:b w:val="false"/>
                <w:bCs w:val="false"/>
                <w:sz w:val="16"/>
                <w:szCs w:val="16"/>
              </w:rPr>
              <w:t xml:space="preserve">Front-end Service (external) shall call Thread Manager POST /interaction/submissions with submission content and signed hash. Thread Manager records Submission requested and returns a synchronous acknowledgement only; NRS and eDMS processing continues asynchronously.</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6, 7, 8, 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 returns 202 Accepted with a submission id within 2 seconds (p95), before any NRS or eDMS call is made; repeated submissions with the same Idempotency-Key do not create a second submission.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(external)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API-09, API-10</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Submission content integrity</w:t>
            </w:r>
          </w:p>
          <w:p>
            <w:pPr>
              <w:spacing w:after="40"/>
            </w:pPr>
            <w:r>
              <w:rPr>
                <w:b w:val="false"/>
                <w:bCs w:val="false"/>
                <w:sz w:val="16"/>
                <w:szCs w:val="16"/>
              </w:rPr>
              <w:t xml:space="preserve">The browser shall hash the web form content (SHA-256 TBC). Front-end Service (external) validates the hash and signs it if not already signed. The signed hash travels with the payload to NRS.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 3, 4, 5, 11</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hash algorithm and canonicalisation are documented; Front-end Service rejects a submission whose recomputed hash differs; NRS receives the signed hash unchanged.</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Browser / SDEC front end (external) to NRS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API-09, API-11</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API via HIP</w:t>
            </w:r>
          </w:p>
          <w:p>
            <w:pPr>
              <w:spacing w:after="40"/>
            </w:pPr>
            <w:r>
              <w:rPr>
                <w:b w:val="false"/>
                <w:bCs w:val="false"/>
                <w:sz w:val="16"/>
                <w:szCs w:val="16"/>
              </w:rPr>
              <w:t xml:space="preserve">Thread Manager shall call the NRS Submission API through HIP API Management with the signed interaction payload and attachment metadata / references. NRS persists the payload to transient storage and returns an NRS submission id, which Thread Manager stores.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12, 13, 14; Requirements for NRS 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reaches the NRS Submission API only through HIP API Management; a successful call stores the NRS submission id against the interaction; transient failures are retried with the same idempotency key.</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NRS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API via HIP</w:t>
            </w:r>
          </w:p>
          <w:p>
            <w:pPr>
              <w:spacing w:after="40"/>
            </w:pPr>
            <w:r>
              <w:rPr>
                <w:b w:val="false"/>
                <w:bCs w:val="false"/>
                <w:sz w:val="16"/>
                <w:szCs w:val="16"/>
              </w:rPr>
              <w:t xml:space="preserve">Thread Manager shall call the NRS Attachment API through HIP API Management with the NRS submission id and document metadata. NRS generates and returns pre-signed upload URLs to Thread Manager.</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15, 16, 17; Requirements for NRS 1</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One pre-signed URL is returned per document with an expiry; Thread Manager passes the URLs to File Transfer Manager without altering them.</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NRS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INT-09</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APIs published through iPaaS</w:t>
            </w:r>
          </w:p>
          <w:p>
            <w:pPr>
              <w:spacing w:after="40"/>
            </w:pPr>
            <w:r>
              <w:rPr>
                <w:b w:val="false"/>
                <w:bCs w:val="false"/>
                <w:sz w:val="16"/>
                <w:szCs w:val="16"/>
              </w:rPr>
              <w:t xml:space="preserve">NRS shall publish its Submission and Attachment APIs via HIP (iPaaS) API Management.</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Requirements for NRS 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Both NRS APIs are listed in the HIP API catalogue with OpenAPI contracts, security policy and environments (test, pre-production, production).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to HIP API Management</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 API-12</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Requirement on NRS</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INT-10</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capacity for SDEC volumes</w:t>
            </w:r>
          </w:p>
          <w:p>
            <w:pPr>
              <w:spacing w:after="40"/>
            </w:pPr>
            <w:r>
              <w:rPr>
                <w:b w:val="false"/>
                <w:bCs w:val="false"/>
                <w:sz w:val="16"/>
                <w:szCs w:val="16"/>
              </w:rPr>
              <w:t xml:space="preserve">NRS shall enhance its APIs, services and underlying infrastructure to support SDEC projected transaction and attachment (document) volumes and attachment sizes.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confirms in writing that its APIs and storage meet the SDEC volumetrics (NFR-08), including peak submissions per hour and maximum attachment size.</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to NRS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Requirement on NRS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 upload document API</w:t>
            </w:r>
          </w:p>
          <w:p>
            <w:pPr>
              <w:spacing w:after="40"/>
            </w:pPr>
            <w:r>
              <w:rPr>
                <w:b w:val="false"/>
                <w:bCs w:val="false"/>
                <w:sz w:val="16"/>
                <w:szCs w:val="16"/>
              </w:rPr>
              <w:t xml:space="preserve">eDMS shall expose an upload document API reachable from HIP File Transfer Manager, accepting documents, document metadata and transaction context, and returning success / failure and eDMS document references.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26, 27, 28</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 returns a document reference for each successful upload and a structured error for each failure; the API is reachable from the HIP runtime in every environment.</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eDMS (Doxis)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Notification request</w:t>
            </w:r>
          </w:p>
          <w:p>
            <w:pPr>
              <w:spacing w:after="40"/>
            </w:pPr>
            <w:r>
              <w:rPr>
                <w:b w:val="false"/>
                <w:bCs w:val="false"/>
                <w:sz w:val="16"/>
                <w:szCs w:val="16"/>
              </w:rPr>
              <w:t xml:space="preserve">Thread Manager shall call the Communication Service ('Send notification', endpoint TBC) to trigger email / SMS to the external user and email to the internal user through the SMS Gateway. Response status handling is covered by the communication design.</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33, 37, 38</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One Send notification call triggers the email / SMS to the external user and the email to the internal user; Thread Manager receives a notification id; delivery failures are visible to support.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Communication Service</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API-15</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Independent parallel NRS and eDMS legs</w:t>
            </w:r>
          </w:p>
          <w:p>
            <w:pPr>
              <w:spacing w:after="40"/>
            </w:pPr>
            <w:r>
              <w:rPr>
                <w:b w:val="false"/>
                <w:bCs w:val="false"/>
                <w:sz w:val="16"/>
                <w:szCs w:val="16"/>
              </w:rPr>
              <w:t xml:space="preserve">NRS submission and eDMS ingestion shall run in parallel and independently. NRS transfer status does not depend on eDMS, and Submission Completed does not depend on NRS succeeding.</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22, 25, 30</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Tests show Submission Completed set while NRS is unavailable, and NRS transfer completing while eDMS is unavailable; clean-up waits for both.</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NRS; eDMS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API-10, API-11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End-to-end document identity</w:t>
            </w:r>
          </w:p>
          <w:p>
            <w:pPr>
              <w:spacing w:after="40"/>
            </w:pPr>
            <w:r>
              <w:rPr>
                <w:b w:val="false"/>
                <w:bCs w:val="false"/>
                <w:sz w:val="16"/>
                <w:szCs w:val="16"/>
              </w:rPr>
              <w:t xml:space="preserve">Document identifiers shall be consistent from upload (J2) through NRS and eDMS, or the submission id shall be confirmed as the correlation key.</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11, 26; J2 steps 9</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One document id, issued at upload, appears in SDEC_Document, NRS attachment metadata and eDMS document metadata for the same file.</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Open</w:t>
            </w:r>
          </w:p>
        </w:tc>
      </w:tr>
    </w:tbl>
    <w:p>
      <w:pPr>
        <w:spacing w:after="200" w:before="60"/>
      </w:pPr>
      <w:r>
        <w:rPr>
          <w:i/>
          <w:iCs/>
          <w:color w:val="4A5968"/>
          <w:sz w:val="18"/>
          <w:szCs w:val="18"/>
        </w:rPr>
        <w:t xml:space="preserve">Table 4: Integration (API) requirements</w:t>
      </w:r>
    </w:p>
    <w:p>
      <w:pPr>
        <w:pStyle w:val="Heading2"/>
      </w:pPr>
      <w:r>
        <w:t xml:space="preserve">4.2 Managed file transfer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Transfer API (provider)</w:t>
            </w:r>
          </w:p>
          <w:p>
            <w:pPr>
              <w:spacing w:after="40"/>
            </w:pPr>
            <w:r>
              <w:rPr>
                <w:b w:val="false"/>
                <w:bCs w:val="false"/>
                <w:sz w:val="16"/>
                <w:szCs w:val="16"/>
              </w:rPr>
              <w:t xml:space="preserve">HIP File Transfer Manager shall expose POST /file_uploads accepting document metadata (file names, types, sizes) and thread / interaction ids, and return a file collection id and pre-signed URLs.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5, 7</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/file_uploads returns 201 with a file collection id and one upload specification per file; invalid metadata returns 400, oversize 413, unsupported type 415.</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(external) to HIP File Transfer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Upload strategy and pre-signed URLs</w:t>
            </w:r>
          </w:p>
          <w:p>
            <w:pPr>
              <w:spacing w:after="40"/>
            </w:pPr>
            <w:r>
              <w:rPr>
                <w:b w:val="false"/>
                <w:bCs w:val="false"/>
                <w:sz w:val="16"/>
                <w:szCs w:val="16"/>
              </w:rPr>
              <w:t xml:space="preserve">File Transfer Manager shall select single or multi-part upload per file from its size and generate time-limited pre-signed URLs scoped to the landing bucket.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6</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Files above the multi-part threshold receive part URLs; every URL is scoped to one object key and expires at the configured time.</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API-06, API-07</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Landing bucket for direct upload</w:t>
            </w:r>
          </w:p>
          <w:p>
            <w:pPr>
              <w:spacing w:after="40"/>
            </w:pPr>
            <w:r>
              <w:rPr>
                <w:b w:val="false"/>
                <w:bCs w:val="false"/>
                <w:sz w:val="16"/>
                <w:szCs w:val="16"/>
              </w:rPr>
              <w:t xml:space="preserve">Browsers shall upload directly to a HIP landing bucket (AWS S3) using the pre-signed URLs.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Uploaded objects land only in the landing bucket; the bucket blocks public access and accepts writes only through valid pre-signed URLs.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External user browser to HIP landing bucket</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API-07</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scan and validation</w:t>
            </w:r>
          </w:p>
          <w:p>
            <w:pPr>
              <w:spacing w:after="40"/>
            </w:pPr>
            <w:r>
              <w:rPr>
                <w:b w:val="false"/>
                <w:bCs w:val="false"/>
                <w:sz w:val="16"/>
                <w:szCs w:val="16"/>
              </w:rPr>
              <w:t xml:space="preserve">File Transfer Manager shall scan and validate every uploaded file through the AV Service before it can be used downstream.</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 object leaves the landing bucket without a recorded AV verdict; scan errors are retried and then treated as failures, never as clean.</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AV Service</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Quarantine</w:t>
            </w:r>
          </w:p>
          <w:p>
            <w:pPr>
              <w:spacing w:after="40"/>
            </w:pPr>
            <w:r>
              <w:rPr>
                <w:b w:val="false"/>
                <w:bCs w:val="false"/>
                <w:sz w:val="16"/>
                <w:szCs w:val="16"/>
              </w:rPr>
              <w:t xml:space="preserve">Files failing AV or validation shall be moved to a quarantine bucket (AWS S3) and never released downstream.</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13</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Infected or invalid objects are in the quarantine bucket with the verdict recorded, and no transfer command can reference them.</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Quarantine bucket</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Clean staging</w:t>
            </w:r>
          </w:p>
          <w:p>
            <w:pPr>
              <w:spacing w:after="40"/>
            </w:pPr>
            <w:r>
              <w:rPr>
                <w:b w:val="false"/>
                <w:bCs w:val="false"/>
                <w:sz w:val="16"/>
                <w:szCs w:val="16"/>
              </w:rPr>
              <w:t xml:space="preserve">Clean, valid files shall be moved to a clean staging bucket (AWS S3), which is the only source for onward transfers to NRS and eDMS.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18; J3 steps 19, 26</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Clean objects are in the clean staging bucket and are the only objects File Transfer Manager reads for NRS and eDMS transfers.</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Clean staging bucket</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Upload outcome events</w:t>
            </w:r>
          </w:p>
          <w:p>
            <w:pPr>
              <w:spacing w:after="40"/>
            </w:pPr>
            <w:r>
              <w:rPr>
                <w:b w:val="false"/>
                <w:bCs w:val="false"/>
                <w:sz w:val="16"/>
                <w:szCs w:val="16"/>
              </w:rPr>
              <w:t xml:space="preserve">File Transfer Manager shall publish file_upload_succeeded or file_upload_failed (with error details) for each file collection, consumed by Front-end Service (external) and Thread Manager.</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14, 19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Exactly one outcome event per file collection (or per file, as agreed in the contract) is published within 60 seconds of the scan verdict.</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front end (external);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transfer request queue</w:t>
            </w:r>
          </w:p>
          <w:p>
            <w:pPr>
              <w:spacing w:after="40"/>
            </w:pPr>
            <w:r>
              <w:rPr>
                <w:b w:val="false"/>
                <w:bCs w:val="false"/>
                <w:sz w:val="16"/>
                <w:szCs w:val="16"/>
              </w:rPr>
              <w:t xml:space="preserve">File Transfer Manager shall consume asynchronous commands from Thread Manager on a file transfer request queue: transfer to NRS, transfer to eDMS and delete staged files. Each command carries the file collection reference, target identifier(s) and transaction context.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 25, 39</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Commands are consumed from the request queue, processed idempotently by command id, and moved to a dead-letter queue after the retry limit.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MFT-09</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to NRS transient storage</w:t>
            </w:r>
          </w:p>
          <w:p>
            <w:pPr>
              <w:spacing w:after="40"/>
            </w:pPr>
            <w:r>
              <w:rPr>
                <w:b w:val="false"/>
                <w:bCs w:val="false"/>
                <w:sz w:val="16"/>
                <w:szCs w:val="16"/>
              </w:rPr>
              <w:t xml:space="preserve">File Transfer Manager shall upload clean-staged files to NRS transient storage using the NRS-issued pre-signed URLs supplied in the command.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19, 20</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Every document in the command is uploaded to NRS using the URL supplied; an expired URL produces a failure outcome with reason URL_EXPIRED.</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NRS transient storage</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MFT-10</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Transfer to eDMS</w:t>
            </w:r>
          </w:p>
          <w:p>
            <w:pPr>
              <w:spacing w:after="40"/>
            </w:pPr>
            <w:r>
              <w:rPr>
                <w:b w:val="false"/>
                <w:bCs w:val="false"/>
                <w:sz w:val="16"/>
                <w:szCs w:val="16"/>
              </w:rPr>
              <w:t xml:space="preserve">File Transfer Manager shall send clean-staged files with document metadata and transaction context to the eDMS upload document API and handle the synchronous success / failure response.</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26, 28; J1 steps 45</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Every document in the command is sent to eDMS with metadata and transaction context; the eDMS reference or error is captured per document.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eDMS (Doxis)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outcome events</w:t>
            </w:r>
          </w:p>
          <w:p>
            <w:pPr>
              <w:spacing w:after="40"/>
            </w:pPr>
            <w:r>
              <w:rPr>
                <w:b w:val="false"/>
                <w:bCs w:val="false"/>
                <w:sz w:val="16"/>
                <w:szCs w:val="16"/>
              </w:rPr>
              <w:t xml:space="preserve">File Transfer Manager shall publish a transfer outcome event per target (NRS, eDMS) to Thread Manager: file_transfer_succeeded, and a failure outcome whose name and payload are to be agreed.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 success or failure outcome event is published for every transfer command, with target, document ids and, for failures, a reason and retryable flag.</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 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Staged file deletion</w:t>
            </w:r>
          </w:p>
          <w:p>
            <w:pPr>
              <w:spacing w:after="40"/>
            </w:pPr>
            <w:r>
              <w:rPr>
                <w:b w:val="false"/>
                <w:bCs w:val="false"/>
                <w:sz w:val="16"/>
                <w:szCs w:val="16"/>
              </w:rPr>
              <w:t xml:space="preserve">File Transfer Manager shall delete staged files for a file collection on a delete_staged_files command and publish file_deletion_succeeded.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 40, 41</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On delete_staged_files all objects in the file collection are removed from clean staging and file_deletion_succeeded is published; deleting an already deleted collection is a no-op.</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collection correlation</w:t>
            </w:r>
          </w:p>
          <w:p>
            <w:pPr>
              <w:spacing w:after="40"/>
            </w:pPr>
            <w:r>
              <w:rPr>
                <w:b w:val="false"/>
                <w:bCs w:val="false"/>
                <w:sz w:val="16"/>
                <w:szCs w:val="16"/>
              </w:rPr>
              <w:t xml:space="preserve">The file collection id issued at upload shall be the MFT correlation key for upload, transfer and deletion across J2 and J3.</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7; J3 steps 18, 25, 39, 41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The file collection id is present in every MFT API response, command, event and log entry for that collection.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All consumers</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file upload (Create Thread)</w:t>
            </w:r>
          </w:p>
          <w:p>
            <w:pPr>
              <w:spacing w:after="40"/>
            </w:pPr>
            <w:r>
              <w:rPr>
                <w:b w:val="false"/>
                <w:bCs w:val="false"/>
                <w:sz w:val="16"/>
                <w:szCs w:val="16"/>
              </w:rPr>
              <w:t xml:space="preserve">Files attached by the internal user when creating a thread shall be uploaded through the separate File Upload sequence and stored in S3. Assumed to reuse MFT-01 to MFT-07; to be confirmed.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Loop, 23</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Files attached in Create Thread follow the same upload, scan and staging path and produce the same events as Journey 2.</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browser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To confirm</w:t>
            </w:r>
          </w:p>
        </w:tc>
      </w:tr>
    </w:tbl>
    <w:p>
      <w:pPr>
        <w:spacing w:after="200" w:before="60"/>
      </w:pPr>
      <w:r>
        <w:rPr>
          <w:i/>
          <w:iCs/>
          <w:color w:val="4A5968"/>
          <w:sz w:val="18"/>
          <w:szCs w:val="18"/>
        </w:rPr>
        <w:t xml:space="preserve">Table 5: Managed file transfer requirements</w:t>
      </w:r>
    </w:p>
    <w:p>
      <w:pPr>
        <w:pStyle w:val="Heading2"/>
      </w:pPr>
      <w:r>
        <w:t xml:space="preserve">4.3 Event and command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document_upload_requested</w:t>
            </w:r>
          </w:p>
          <w:p>
            <w:pPr>
              <w:spacing w:after="40"/>
            </w:pPr>
            <w:r>
              <w:rPr>
                <w:b w:val="false"/>
                <w:bCs w:val="false"/>
                <w:sz w:val="16"/>
                <w:szCs w:val="16"/>
              </w:rPr>
              <w:t xml:space="preserve">Front-end Service (external) shall publish document_upload_requested after receiving pre-signed URLs. Thread Manager subscribes, updates the thread interaction status and creates SDEC Document records.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8, 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creates one SDEC Document record per file on receipt; duplicate delivery does not create duplicates.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front end (external)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API-05</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file_upload_failed</w:t>
            </w:r>
          </w:p>
          <w:p>
            <w:pPr>
              <w:spacing w:after="40"/>
            </w:pPr>
            <w:r>
              <w:rPr>
                <w:b w:val="false"/>
                <w:bCs w:val="false"/>
                <w:sz w:val="16"/>
                <w:szCs w:val="16"/>
              </w:rPr>
              <w:t xml:space="preserve">File Transfer Manager shall publish file_upload_failed with document references and error details. Front-end Service (external) updates session state and notifies the user; Thread Manager records Document upload failed.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14, 15, 16, 17</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shows the failure to the user and Thread Manager records Document upload failed with error details for each affected document.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SDEC front end (external);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file_upload_succeeded</w:t>
            </w:r>
          </w:p>
          <w:p>
            <w:pPr>
              <w:spacing w:after="40"/>
            </w:pPr>
            <w:r>
              <w:rPr>
                <w:b w:val="false"/>
                <w:bCs w:val="false"/>
                <w:sz w:val="16"/>
                <w:szCs w:val="16"/>
              </w:rPr>
              <w:t xml:space="preserve">File Transfer Manager shall publish file_upload_succeeded with document references. Front-end Service (external) updates session state and notifies the user; Thread Manager records Document upload succeeded.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19, 20, 21, 22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shows success and Thread Manager records Document upload succeeded with document references.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front end (external);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request_file_transfer (target NRS)</w:t>
            </w:r>
          </w:p>
          <w:p>
            <w:pPr>
              <w:spacing w:after="40"/>
            </w:pPr>
            <w:r>
              <w:rPr>
                <w:b w:val="false"/>
                <w:bCs w:val="false"/>
                <w:sz w:val="16"/>
                <w:szCs w:val="16"/>
              </w:rPr>
              <w:t xml:space="preserve">Thread Manager shall send an asynchronous Request File Transfer command for NRS with pre-signed URLs, file collection reference, target identifier(s) and transaction context.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command carries pre-signed URLs, file collection reference, target identifiers and transaction context, and validates against its AsyncAPI schema.</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file_transfer_succeeded (NRS)</w:t>
            </w:r>
          </w:p>
          <w:p>
            <w:pPr>
              <w:spacing w:after="40"/>
            </w:pPr>
            <w:r>
              <w:rPr>
                <w:b w:val="false"/>
                <w:bCs w:val="false"/>
                <w:sz w:val="16"/>
                <w:szCs w:val="16"/>
              </w:rPr>
              <w:t xml:space="preserve">Thread Manager shall consume file_transfer_succeeded for the NRS target and record documents transferred to NRS, independent of eDMS status.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records documents transferred to NRS without waiting for, or changing, eDMS state.</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attachments_accepted (NRS)</w:t>
            </w:r>
          </w:p>
          <w:p>
            <w:pPr>
              <w:spacing w:after="40"/>
            </w:pPr>
            <w:r>
              <w:rPr>
                <w:b w:val="false"/>
                <w:bCs w:val="false"/>
                <w:sz w:val="16"/>
                <w:szCs w:val="16"/>
              </w:rPr>
              <w:t xml:space="preserve">NRS shall notify SDEC asynchronously when a submission and its attachments are accepted (attachments_accepted via HIP Event Management). SDEC prefers an event; the NRS team has suggested polling.</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A.1, A.2, 23, 24; Requirements for NRS 3</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receives an acceptance notification for every NRS submission (event, or polling adapter if OI-16 decides so) and records NRS documents accepted.</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to SDEC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Open</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request_file_transfer (target eDMS)</w:t>
            </w:r>
          </w:p>
          <w:p>
            <w:pPr>
              <w:spacing w:after="40"/>
            </w:pPr>
            <w:r>
              <w:rPr>
                <w:b w:val="false"/>
                <w:bCs w:val="false"/>
                <w:sz w:val="16"/>
                <w:szCs w:val="16"/>
              </w:rPr>
              <w:t xml:space="preserve">Thread Manager shall send an asynchronous Request File Transfer command for eDMS with file collection reference, target identifier(s) and transaction context.</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25; J1 steps 45</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The command carries file collection reference, target identifiers and transaction context and validates against its schema.</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file_transfer_succeeded (eDMS)</w:t>
            </w:r>
          </w:p>
          <w:p>
            <w:pPr>
              <w:spacing w:after="40"/>
            </w:pPr>
            <w:r>
              <w:rPr>
                <w:b w:val="false"/>
                <w:bCs w:val="false"/>
                <w:sz w:val="16"/>
                <w:szCs w:val="16"/>
              </w:rPr>
              <w:t xml:space="preserve">Thread Manager shall consume file_transfer_succeeded for eDMS, with eDMS document references, and set Submission Completed (not dependent on NRS).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29, 30</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records Submission completed and the eDMS document references on receipt.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EVT-09</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submission_completed</w:t>
            </w:r>
          </w:p>
          <w:p>
            <w:pPr>
              <w:spacing w:after="40"/>
            </w:pPr>
            <w:r>
              <w:rPr>
                <w:b w:val="false"/>
                <w:bCs w:val="false"/>
                <w:sz w:val="16"/>
                <w:szCs w:val="16"/>
              </w:rPr>
              <w:t xml:space="preserve">Thread Manager shall publish submission_completed (interaction status submitted). Front-end Service (external) notifies the external user; Front-end Service (internal) notifies the internal user.</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31, 32, 34, 35, 36</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Both front ends receive submission_completed and notify their users; duplicates do not produce duplicate notifications.</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SDEC front end (external and internal)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EVT-10</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delete_staged_files</w:t>
            </w:r>
          </w:p>
          <w:p>
            <w:pPr>
              <w:spacing w:after="40"/>
            </w:pPr>
            <w:r>
              <w:rPr>
                <w:b w:val="false"/>
                <w:bCs w:val="false"/>
                <w:sz w:val="16"/>
                <w:szCs w:val="16"/>
              </w:rPr>
              <w:t xml:space="preserve">Thread Manager shall send delete_staged_files only after both eDMS ingestion (EVT-08) and NRS acceptance (EVT-06) are confirmed.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delete_staged_files is sent only when both eDMS ingestion and NRS acceptance are recorded; tests cover each arrival order.</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file_deletion_succeeded</w:t>
            </w:r>
          </w:p>
          <w:p>
            <w:pPr>
              <w:spacing w:after="40"/>
            </w:pPr>
            <w:r>
              <w:rPr>
                <w:b w:val="false"/>
                <w:bCs w:val="false"/>
                <w:sz w:val="16"/>
                <w:szCs w:val="16"/>
              </w:rPr>
              <w:t xml:space="preserve">File Transfer Manager shall publish file_deletion_succeeded (file collection id). Thread Manager updates document statuses to staged files deleted.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41, 42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records staged files deleted for every document in the collection.</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Draft</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thread_confirmed (proposed)</w:t>
            </w:r>
          </w:p>
          <w:p>
            <w:pPr>
              <w:spacing w:after="40"/>
            </w:pPr>
            <w:r>
              <w:rPr>
                <w:b w:val="false"/>
                <w:bCs w:val="false"/>
                <w:sz w:val="16"/>
                <w:szCs w:val="16"/>
              </w:rPr>
              <w:t xml:space="preserve">An event for thread confirmation shall be added that calls the search service in iPaaS, the email service and the internal outlook service, so the recipient is told a thread is awaiting them.</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(confirmation)</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The recipient receives a notification after thread confirmation, and the event contract is agreed with the search, email and outlook service owners.</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Thread Manager to Search service; email service; outlook service</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Should, Proposed</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Failure outcomes for transfer and deletion</w:t>
            </w:r>
          </w:p>
          <w:p>
            <w:pPr>
              <w:spacing w:after="40"/>
            </w:pPr>
            <w:r>
              <w:rPr>
                <w:b w:val="false"/>
                <w:bCs w:val="false"/>
                <w:sz w:val="16"/>
                <w:szCs w:val="16"/>
              </w:rPr>
              <w:t xml:space="preserve">Failure outcomes shall be defined for NRS transfer, eDMS transfer and staged file deletion (for example file_transfer_failed, file_deletion_failed), with Thread Manager state handling.</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 41</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Failure outcome events exist for NRS transfer, eDMS transfer and deletion, each driving a defined Thread Manager state and an operational alert.</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 to SDEC Thread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bl>
    <w:p>
      <w:pPr>
        <w:spacing w:after="200" w:before="60"/>
      </w:pPr>
      <w:r>
        <w:rPr>
          <w:i/>
          <w:iCs/>
          <w:color w:val="4A5968"/>
          <w:sz w:val="18"/>
          <w:szCs w:val="18"/>
        </w:rPr>
        <w:t xml:space="preserve">Table 6: Event and command requirements</w:t>
      </w:r>
    </w:p>
    <w:p>
      <w:pPr>
        <w:pStyle w:val="Heading2"/>
      </w:pPr>
      <w:r>
        <w:t xml:space="preserve">4.4 Non-functional requirements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41"/>
        <w:gridCol w:w="4036"/>
        <w:gridCol w:w="1457"/>
        <w:gridCol w:w="3588"/>
        <w:gridCol w:w="1794"/>
        <w:gridCol w:w="1009"/>
        <w:gridCol w:w="1233"/>
      </w:tblGrid>
      <w:tr>
        <w:trPr>
          <w:tblHeader/>
        </w:trPr>
        <w:tc>
          <w:tcPr>
            <w:tcW w:type="dxa" w:w="84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403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145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w:t>
            </w:r>
          </w:p>
        </w:tc>
        <w:tc>
          <w:tcPr>
            <w:tcW w:type="dxa" w:w="358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Acceptance criteria</w:t>
            </w:r>
          </w:p>
        </w:tc>
        <w:tc>
          <w:tcPr>
            <w:tcW w:type="dxa" w:w="179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From / to</w:t>
            </w:r>
          </w:p>
        </w:tc>
        <w:tc>
          <w:tcPr>
            <w:tcW w:type="dxa" w:w="10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2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Priority, status</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NFR-01</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Correlation identifiers</w:t>
            </w:r>
          </w:p>
          <w:p>
            <w:pPr>
              <w:spacing w:after="40"/>
            </w:pPr>
            <w:r>
              <w:rPr>
                <w:b w:val="false"/>
                <w:bCs w:val="false"/>
                <w:sz w:val="16"/>
                <w:szCs w:val="16"/>
              </w:rPr>
              <w:t xml:space="preserve">Thread id, interaction id, file collection id, NRS submission id and eDMS document references shall be propagated in every API header and event envelope and logged by HIP.</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7; J3 steps 13, 29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 single correlation id retrieves every log entry, API call and event for one submission across MDTP, HCP and HIP.</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NFR-02</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Contracts</w:t>
            </w:r>
          </w:p>
          <w:p>
            <w:pPr>
              <w:spacing w:after="40"/>
            </w:pPr>
            <w:r>
              <w:rPr>
                <w:b w:val="false"/>
                <w:bCs w:val="false"/>
                <w:sz w:val="16"/>
                <w:szCs w:val="16"/>
              </w:rPr>
              <w:t xml:space="preserve">Every API shall have an OpenAPI contract and every event or command an AsyncAPI contract, versioned and owned, covering the attributes passed at each step.</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(attributes)</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Every API and event in this document has a versioned OpenAPI or AsyncAPI contract in the HIP catalogue before build starts.</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NFR-03</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Delivery semantics</w:t>
            </w:r>
          </w:p>
          <w:p>
            <w:pPr>
              <w:spacing w:after="40"/>
            </w:pPr>
            <w:r>
              <w:rPr>
                <w:b w:val="false"/>
                <w:bCs w:val="false"/>
                <w:sz w:val="16"/>
                <w:szCs w:val="16"/>
              </w:rPr>
              <w:t xml:space="preserve">Events and commands shall be delivered at least once. Consumers (Thread Manager, front ends, File Transfer Manager) shall be idempotent on event id, with retry policy and dead-letter handling per queue.</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8; J3 steps 18, 25, 39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Duplicate delivery tests on each consumer show no duplicate side effects; each queue has a dead-letter queue with alerting.</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NFR-04</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Service authentication and URL security</w:t>
            </w:r>
          </w:p>
          <w:p>
            <w:pPr>
              <w:spacing w:after="40"/>
            </w:pPr>
            <w:r>
              <w:rPr>
                <w:b w:val="false"/>
                <w:bCs w:val="false"/>
                <w:sz w:val="16"/>
                <w:szCs w:val="16"/>
              </w:rPr>
              <w:t xml:space="preserve">Service-to-service authentication across MDTP, HCP, HIP, NRS and eDMS shall follow the external auth documentation. Pre-signed URLs shall be time-limited and scoped to one object.</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8, 9; J2 steps 6; J3 steps 16</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service calls use authenticated, encrypted channels; pre-signed URLs expire within the agreed time and cannot be reused for another object.</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NFR-05</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Observability and audit</w:t>
            </w:r>
          </w:p>
          <w:p>
            <w:pPr>
              <w:spacing w:after="40"/>
            </w:pPr>
            <w:r>
              <w:rPr>
                <w:b w:val="false"/>
                <w:bCs w:val="false"/>
                <w:sz w:val="16"/>
                <w:szCs w:val="16"/>
              </w:rPr>
              <w:t xml:space="preserve">Every state transition listed on the Storage and States sheet shall be traceable end to end from a single correlation id.</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7, 30, 42</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Dashboards show each submission's current state and history; alerts fire on failed transfers, dead-letter messages and staged files older than the agreed age.</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 to All</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NFR-06</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count and size limits</w:t>
            </w:r>
          </w:p>
          <w:p>
            <w:pPr>
              <w:spacing w:after="40"/>
            </w:pPr>
            <w:r>
              <w:rPr>
                <w:b w:val="false"/>
                <w:bCs w:val="false"/>
                <w:sz w:val="16"/>
                <w:szCs w:val="16"/>
              </w:rPr>
              <w:t xml:space="preserve">File count and size limits validated by the front end (J1 step 23) shall match MFT limits, including the AV scan ceiling (tracked gap G-15, about 250 MB) and the multi-part threshold.</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23; J2 steps 6, 12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File Transfer API and AV limits are configured from one agreed set of values and tested at the boundary.</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front end to HIP File Transfer Manager</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API-02</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NFR-07</w:t>
            </w:r>
          </w:p>
        </w:tc>
        <w:tc>
          <w:tcPr>
            <w:tcW w:type="dxa" w:w="403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Retention and orphan clean-up</w:t>
            </w:r>
          </w:p>
          <w:p>
            <w:pPr>
              <w:spacing w:after="40"/>
            </w:pPr>
            <w:r>
              <w:rPr>
                <w:b w:val="false"/>
                <w:bCs w:val="false"/>
                <w:sz w:val="16"/>
                <w:szCs w:val="16"/>
              </w:rPr>
              <w:t xml:space="preserve">Retention rules shall cover orphaned threads (user leaves mid-journey), quarantined files, and staged files where a leg never completes.</w:t>
            </w:r>
          </w:p>
        </w:tc>
        <w:tc>
          <w:tcPr>
            <w:tcW w:type="dxa" w:w="145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design note (orphan); J2 steps 13; J3 steps 39</w:t>
            </w:r>
          </w:p>
        </w:tc>
        <w:tc>
          <w:tcPr>
            <w:tcW w:type="dxa" w:w="358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Scheduled clean-up removes orphaned threads, expired quarantine objects and expired staging objects, each with an audit record.</w:t>
            </w:r>
          </w:p>
        </w:tc>
        <w:tc>
          <w:tcPr>
            <w:tcW w:type="dxa" w:w="179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Thread Manager to HIP File Transfer Manager</w:t>
            </w:r>
          </w:p>
        </w:tc>
        <w:tc>
          <w:tcPr>
            <w:tcW w:type="dxa" w:w="10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r>
        <w:trPr>
          <w:cantSplit/>
        </w:trPr>
        <w:tc>
          <w:tcPr>
            <w:tcW w:type="dxa" w:w="84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NFR-08</w:t>
            </w:r>
          </w:p>
        </w:tc>
        <w:tc>
          <w:tcPr>
            <w:tcW w:type="dxa" w:w="403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Volumetrics</w:t>
            </w:r>
          </w:p>
          <w:p>
            <w:pPr>
              <w:spacing w:after="40"/>
            </w:pPr>
            <w:r>
              <w:rPr>
                <w:b w:val="false"/>
                <w:bCs w:val="false"/>
                <w:sz w:val="16"/>
                <w:szCs w:val="16"/>
              </w:rPr>
              <w:t xml:space="preserve">SDEC shall publish projected transaction and attachment volumes and sizes for sizing of HIP, NRS and eDMS.</w:t>
            </w:r>
          </w:p>
        </w:tc>
        <w:tc>
          <w:tcPr>
            <w:tcW w:type="dxa" w:w="145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358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Volumetrics are published and signed off by SDEC, HIP, NRS and eDMS owners before performance testing.</w:t>
            </w:r>
          </w:p>
        </w:tc>
        <w:tc>
          <w:tcPr>
            <w:tcW w:type="dxa" w:w="179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to HIP; NRS; eDMS</w:t>
            </w:r>
          </w:p>
        </w:tc>
        <w:tc>
          <w:tcPr>
            <w:tcW w:type="dxa" w:w="10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2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Must, Proposed (proposal)</w:t>
            </w:r>
          </w:p>
        </w:tc>
      </w:tr>
    </w:tbl>
    <w:p>
      <w:pPr>
        <w:spacing w:after="200" w:before="60"/>
      </w:pPr>
      <w:r>
        <w:rPr>
          <w:i/>
          <w:iCs/>
          <w:color w:val="4A5968"/>
          <w:sz w:val="18"/>
          <w:szCs w:val="18"/>
        </w:rPr>
        <w:t xml:space="preserve">Table 7: Non-functional requirements</w:t>
      </w:r>
    </w:p>
    <w:p>
      <w:pPr>
        <w:pStyle w:val="Heading1"/>
      </w:pPr>
      <w:r>
        <w:t xml:space="preserve">5. Proposed solution</w:t>
      </w:r>
    </w:p>
    <w:p>
      <w:pPr>
        <w:pStyle w:val="Heading2"/>
      </w:pPr>
      <w:r>
        <w:t xml:space="preserve">5.1 Overview</w:t>
      </w:r>
    </w:p>
    <w:p>
      <w:pPr>
        <w:spacing w:after="120"/>
      </w:pPr>
      <w:r>
        <w:t xml:space="preserve">SDEC front ends and Thread Manager keep journey behaviour and state. HIP provides the integration capabilities: API Management for every synchronous call across platforms, Event Management for events and commands, and File Transfer Manager for uploads, scanning, staging and transfers. NRS, eDMS and the Communication Service are reached only through HIP.</w:t>
      </w:r>
    </w:p>
    <w:p>
      <w:pPr>
        <w:pStyle w:val="ListParagraph"/>
        <w:numPr>
          <w:ilvl w:val="0"/>
          <w:numId w:val="2"/>
        </w:numPr>
        <w:spacing w:after="60"/>
      </w:pPr>
      <w:r>
        <w:t xml:space="preserve">Uploads: browsers get pre-signed URLs from the File Transfer API (through API Management), upload straight to the HIP landing bucket, and File Transfer Manager scans, quarantines or stages each file and publishes the outcome.</w:t>
      </w:r>
    </w:p>
    <w:p>
      <w:pPr>
        <w:pStyle w:val="ListParagraph"/>
        <w:numPr>
          <w:ilvl w:val="0"/>
          <w:numId w:val="2"/>
        </w:numPr>
        <w:spacing w:after="60"/>
      </w:pPr>
      <w:r>
        <w:t xml:space="preserve">Submission: Thread Manager acknowledges at once, then runs the NRS leg (Submission and Attachment APIs through API Management, then a transfer command) and the eDMS leg (a transfer command) in parallel.</w:t>
      </w:r>
    </w:p>
    <w:p>
      <w:pPr>
        <w:pStyle w:val="ListParagraph"/>
        <w:numPr>
          <w:ilvl w:val="0"/>
          <w:numId w:val="2"/>
        </w:numPr>
        <w:spacing w:after="60"/>
      </w:pPr>
      <w:r>
        <w:t xml:space="preserve">Transfers: one generic transfer engine in File Transfer Manager reads from clean staging and writes to a configured target; NRS and eDMS are configuration rows.</w:t>
      </w:r>
    </w:p>
    <w:p>
      <w:pPr>
        <w:pStyle w:val="ListParagraph"/>
        <w:numPr>
          <w:ilvl w:val="0"/>
          <w:numId w:val="2"/>
        </w:numPr>
        <w:spacing w:after="60"/>
      </w:pPr>
      <w:r>
        <w:t xml:space="preserve">Completion: eDMS success sets Submission completed and triggers notifications; clean-up waits for both eDMS ingestion and NRS acceptance.</w:t>
      </w:r>
    </w:p>
    <w:p>
      <w:pPr>
        <w:pStyle w:val="Heading2"/>
      </w:pPr>
      <w:r>
        <w:t xml:space="preserve">5.2 Solution components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61"/>
        <w:gridCol w:w="1665"/>
        <w:gridCol w:w="6403"/>
        <w:gridCol w:w="3329"/>
      </w:tblGrid>
      <w:tr>
        <w:trPr>
          <w:tblHeader/>
        </w:trPr>
        <w:tc>
          <w:tcPr>
            <w:tcW w:type="dxa" w:w="256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Component</w:t>
            </w:r>
          </w:p>
        </w:tc>
        <w:tc>
          <w:tcPr>
            <w:tcW w:type="dxa" w:w="166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Platform</w:t>
            </w:r>
          </w:p>
        </w:tc>
        <w:tc>
          <w:tcPr>
            <w:tcW w:type="dxa" w:w="640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Responsibility in this solution</w:t>
            </w:r>
          </w:p>
        </w:tc>
        <w:tc>
          <w:tcPr>
            <w:tcW w:type="dxa" w:w="332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Proposed realisation</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API Management</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Publishes and secures APIs: File Transfer API, NRS Submission and Attachment APIs, Thread Manager APIs (if OI-19 confirms), Communication Service. Applies OAuth2, mTLS to back ends, schema validation, throttling and correlation id injection.</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Boomi API Management gateway (proposed)</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HIP Event Management</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Topics for events and queues for commands, with dead-letter queues and replay. Carries every event and command in sections 7 and 6.</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Boomi Event Streams or platform broker (OI-26)</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File Transfer Manager</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File Transfer API, pre-signed URL issue, upload completion, AV scan orchestration, quarantine and clean staging, generic transfer engine for NRS and eDMS, deletion and outcome events.</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Boomi Integration processes on the HIP runtime cluster, Amazon S3 connector, database tables for file collections (not the node-local cache)</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AV Service</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Scans each uploaded object and returns a verdict.</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 AV capability (size ceiling tracked as G-15)</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HIP S3 buckets</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Landing, quarantine and clean staging buckets with encryption at rest, no public access and lifecycle rules.</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AWS S3 with KMS encryption and bucket policies</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Front-end Service (internal / external)</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MDTP</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User journeys, session state, hashing and signing (external), relaying pre-signed URLs, subscribing to outcome events.</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Thread Manager</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HCP</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Thread, interaction and document state; orchestration of NRS and eDMS legs; clean-up gate; notification requests.</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(Interaction Service, Document Service)</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NRS</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External to SDEC</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Submission and Attachment APIs, transient and evidential storage, acceptance notification.</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w:t>
            </w:r>
          </w:p>
        </w:tc>
      </w:tr>
      <w:tr>
        <w:trPr>
          <w:cantSplit/>
        </w:trPr>
        <w:tc>
          <w:tcPr>
            <w:tcW w:type="dxa" w:w="256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eDMS (Doxis)</w:t>
            </w:r>
          </w:p>
        </w:tc>
        <w:tc>
          <w:tcPr>
            <w:tcW w:type="dxa" w:w="166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External to SDEC</w:t>
            </w:r>
          </w:p>
        </w:tc>
        <w:tc>
          <w:tcPr>
            <w:tcW w:type="dxa" w:w="64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Upload document API and document store.</w:t>
            </w:r>
          </w:p>
        </w:tc>
        <w:tc>
          <w:tcPr>
            <w:tcW w:type="dxa" w:w="332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eDMS</w:t>
            </w:r>
          </w:p>
        </w:tc>
      </w:tr>
      <w:tr>
        <w:trPr>
          <w:cantSplit/>
        </w:trPr>
        <w:tc>
          <w:tcPr>
            <w:tcW w:type="dxa" w:w="256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Communication Service / SMS Gateway</w:t>
            </w:r>
          </w:p>
        </w:tc>
        <w:tc>
          <w:tcPr>
            <w:tcW w:type="dxa" w:w="166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External to SDEC</w:t>
            </w:r>
          </w:p>
        </w:tc>
        <w:tc>
          <w:tcPr>
            <w:tcW w:type="dxa" w:w="64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Email and SMS notifications to external and internal users.</w:t>
            </w:r>
          </w:p>
        </w:tc>
        <w:tc>
          <w:tcPr>
            <w:tcW w:type="dxa" w:w="332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Communication Service</w:t>
            </w:r>
          </w:p>
        </w:tc>
      </w:tr>
    </w:tbl>
    <w:p>
      <w:pPr>
        <w:spacing w:after="200" w:before="60"/>
      </w:pPr>
      <w:r>
        <w:rPr>
          <w:i/>
          <w:iCs/>
          <w:color w:val="4A5968"/>
          <w:sz w:val="18"/>
          <w:szCs w:val="18"/>
        </w:rPr>
        <w:t xml:space="preserve">Table 8: Solution components</w:t>
      </w:r>
    </w:p>
    <w:p>
      <w:pPr>
        <w:pStyle w:val="Heading2"/>
      </w:pPr>
      <w:r>
        <w:t xml:space="preserve">5.3 Integration patterns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953"/>
        <w:gridCol w:w="8053"/>
        <w:gridCol w:w="2952"/>
      </w:tblGrid>
      <w:tr>
        <w:trPr>
          <w:tblHeader/>
        </w:trPr>
        <w:tc>
          <w:tcPr>
            <w:tcW w:type="dxa" w:w="295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Pattern</w:t>
            </w:r>
          </w:p>
        </w:tc>
        <w:tc>
          <w:tcPr>
            <w:tcW w:type="dxa" w:w="805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Where and why</w:t>
            </w:r>
          </w:p>
        </w:tc>
        <w:tc>
          <w:tcPr>
            <w:tcW w:type="dxa" w:w="29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Used by</w:t>
            </w:r>
          </w:p>
        </w:tc>
      </w:tr>
      <w:tr>
        <w:trPr>
          <w:cantSplit/>
        </w:trPr>
        <w:tc>
          <w:tcPr>
            <w:tcW w:type="dxa" w:w="29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Synchronous request via gateway</w:t>
            </w:r>
          </w:p>
        </w:tc>
        <w:tc>
          <w:tcPr>
            <w:tcW w:type="dxa" w:w="80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Short calls that need an immediate answer: create thread, submit thread, request upload, NRS submission and attachment, send notification.</w:t>
            </w:r>
          </w:p>
        </w:tc>
        <w:tc>
          <w:tcPr>
            <w:tcW w:type="dxa" w:w="29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API-01, 04, 06, 10, 11, 12, 15</w:t>
            </w:r>
          </w:p>
        </w:tc>
      </w:tr>
      <w:tr>
        <w:trPr>
          <w:cantSplit/>
        </w:trPr>
        <w:tc>
          <w:tcPr>
            <w:tcW w:type="dxa" w:w="29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Direct upload with pre-signed URL</w:t>
            </w:r>
          </w:p>
        </w:tc>
        <w:tc>
          <w:tcPr>
            <w:tcW w:type="dxa" w:w="80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Browsers upload straight to the landing bucket; HIP issues URLs scoped to one object with a short expiry.</w:t>
            </w:r>
          </w:p>
        </w:tc>
        <w:tc>
          <w:tcPr>
            <w:tcW w:type="dxa" w:w="29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API-07</w:t>
            </w:r>
          </w:p>
        </w:tc>
      </w:tr>
      <w:tr>
        <w:trPr>
          <w:cantSplit/>
        </w:trPr>
        <w:tc>
          <w:tcPr>
            <w:tcW w:type="dxa" w:w="29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Scan, quarantine, stage</w:t>
            </w:r>
          </w:p>
        </w:tc>
        <w:tc>
          <w:tcPr>
            <w:tcW w:type="dxa" w:w="80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Every upload is scanned before use; failures are quarantined, clean files staged.</w:t>
            </w:r>
          </w:p>
        </w:tc>
        <w:tc>
          <w:tcPr>
            <w:tcW w:type="dxa" w:w="29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API-08, MFT-04 to MFT-06</w:t>
            </w:r>
          </w:p>
        </w:tc>
      </w:tr>
      <w:tr>
        <w:trPr>
          <w:cantSplit/>
        </w:trPr>
        <w:tc>
          <w:tcPr>
            <w:tcW w:type="dxa" w:w="29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Asynchronous command</w:t>
            </w:r>
          </w:p>
        </w:tc>
        <w:tc>
          <w:tcPr>
            <w:tcW w:type="dxa" w:w="80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Thread Manager asks File Transfer Manager to transfer or delete; the command queue decouples them and supports retry and replay.</w:t>
            </w:r>
          </w:p>
        </w:tc>
        <w:tc>
          <w:tcPr>
            <w:tcW w:type="dxa" w:w="29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EVT-04, EVT-07, EVT-10</w:t>
            </w:r>
          </w:p>
        </w:tc>
      </w:tr>
      <w:tr>
        <w:trPr>
          <w:cantSplit/>
        </w:trPr>
        <w:tc>
          <w:tcPr>
            <w:tcW w:type="dxa" w:w="29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Publish / subscribe event</w:t>
            </w:r>
          </w:p>
        </w:tc>
        <w:tc>
          <w:tcPr>
            <w:tcW w:type="dxa" w:w="805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Outcomes are published once and consumed by every interested service.</w:t>
            </w:r>
          </w:p>
        </w:tc>
        <w:tc>
          <w:tcPr>
            <w:tcW w:type="dxa" w:w="29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EVT-01 to EVT-03, EVT-05, EVT-06, EVT-08, EVT-09, EVT-11</w:t>
            </w:r>
          </w:p>
        </w:tc>
      </w:tr>
      <w:tr>
        <w:trPr>
          <w:cantSplit/>
        </w:trPr>
        <w:tc>
          <w:tcPr>
            <w:tcW w:type="dxa" w:w="29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Orchestrated file transfer</w:t>
            </w:r>
          </w:p>
        </w:tc>
        <w:tc>
          <w:tcPr>
            <w:tcW w:type="dxa" w:w="805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One generic transfer engine reads from clean staging and writes to a configured target (pre-signed PUT for NRS, REST upload for eDMS).</w:t>
            </w:r>
          </w:p>
        </w:tc>
        <w:tc>
          <w:tcPr>
            <w:tcW w:type="dxa" w:w="29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API-13, API-14</w:t>
            </w:r>
          </w:p>
        </w:tc>
      </w:tr>
    </w:tbl>
    <w:p>
      <w:pPr>
        <w:spacing w:after="200" w:before="60"/>
      </w:pPr>
      <w:r>
        <w:rPr>
          <w:i/>
          <w:iCs/>
          <w:color w:val="4A5968"/>
          <w:sz w:val="18"/>
          <w:szCs w:val="18"/>
        </w:rPr>
        <w:t xml:space="preserve">Table 9: Integration patterns used</w:t>
      </w:r>
    </w:p>
    <w:p>
      <w:pPr>
        <w:pStyle w:val="Heading2"/>
      </w:pPr>
      <w:r>
        <w:t xml:space="preserve">5.4 Cross-cutting conventions</w:t>
      </w:r>
    </w:p>
    <w:p>
      <w:pPr>
        <w:pStyle w:val="ListParagraph"/>
        <w:numPr>
          <w:ilvl w:val="0"/>
          <w:numId w:val="2"/>
        </w:numPr>
        <w:spacing w:after="60"/>
      </w:pPr>
      <w:r>
        <w:t xml:space="preserve">Headers on every API call: Authorization (OAuth2 bearer), X-Correlation-Id, Idempotency-Key on every POST and PUT that changes state.</w:t>
      </w:r>
    </w:p>
    <w:p>
      <w:pPr>
        <w:pStyle w:val="ListParagraph"/>
        <w:numPr>
          <w:ilvl w:val="0"/>
          <w:numId w:val="2"/>
        </w:numPr>
        <w:spacing w:after="60"/>
      </w:pPr>
      <w:r>
        <w:t xml:space="preserve">Errors use problem details (RFC 9457 style: type, title, status, detail, correlationId) so every consumer handles failures the same way.</w:t>
      </w:r>
    </w:p>
    <w:p>
      <w:pPr>
        <w:pStyle w:val="ListParagraph"/>
        <w:numPr>
          <w:ilvl w:val="0"/>
          <w:numId w:val="2"/>
        </w:numPr>
        <w:spacing w:after="60"/>
      </w:pPr>
      <w:r>
        <w:t xml:space="preserve">Identifiers: threadId, interactionId, submissionId, fileCollectionId and fileId are UUIDs issued once and never reused; fileId is the end-to-end document id (OI-13).</w:t>
      </w:r>
    </w:p>
    <w:p>
      <w:pPr>
        <w:pStyle w:val="ListParagraph"/>
        <w:numPr>
          <w:ilvl w:val="0"/>
          <w:numId w:val="2"/>
        </w:numPr>
        <w:spacing w:after="60"/>
      </w:pPr>
      <w:r>
        <w:t xml:space="preserve">Times are UTC ISO 8601. Hashes are SHA-256 hex unless OI-14 decides otherwise.</w:t>
      </w:r>
    </w:p>
    <w:p>
      <w:pPr>
        <w:pStyle w:val="ListParagraph"/>
        <w:numPr>
          <w:ilvl w:val="0"/>
          <w:numId w:val="2"/>
        </w:numPr>
        <w:spacing w:after="60"/>
      </w:pPr>
      <w:r>
        <w:t xml:space="preserve">Contracts are versioned in the path for APIs (/v1) and in the topic name for events (.v1).</w:t>
      </w:r>
    </w:p>
    <w:p>
      <w:pPr>
        <w:pStyle w:val="Heading1"/>
      </w:pPr>
      <w:r>
        <w:t xml:space="preserve">6. API specifications and interaction diagrams</w:t>
      </w:r>
    </w:p>
    <w:p>
      <w:pPr>
        <w:spacing w:after="120"/>
      </w:pPr>
      <w:r>
        <w:t xml:space="preserve">One subsection per API. Each gives the purpose, contract summary, processing, error handling, the requirements it delivers, related open items, and its interaction diagram. Step references in square brackets point to the source designs. Front-end APIs are included for context so each journey is complete end to end.</w:t>
      </w:r>
    </w:p>
    <w:p>
      <w:pPr>
        <w:spacing w:after="60" w:before="120"/>
        <w:jc w:val="center"/>
      </w:pPr>
      <w:r>
        <w:drawing>
          <wp:inline distT="0" distB="0" distL="0" distR="0">
            <wp:extent cx="8858250" cy="581025"/>
            <wp:effectExtent t="0" r="0" b="0" l="0"/>
            <wp:docPr id="1" name="Interaction diagram legend" descr="Interaction diagram legend" title="Interaction diagram leg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58250" cy="581025"/>
                    </a:xfrm>
                    <a:prstGeom prst="rect">
                      <a:avLst/>
                    </a:prstGeom>
                  </pic:spPr>
                </pic:pic>
              </a:graphicData>
            </a:graphic>
          </wp:inline>
        </w:drawing>
      </w:r>
    </w:p>
    <w:p>
      <w:pPr>
        <w:spacing w:after="200" w:before="60"/>
      </w:pPr>
      <w:r>
        <w:rPr>
          <w:i/>
          <w:iCs/>
          <w:color w:val="4A5968"/>
          <w:sz w:val="18"/>
          <w:szCs w:val="18"/>
        </w:rPr>
        <w:t xml:space="preserve">Figure 2: Legend for all interaction diagrams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66"/>
        <w:gridCol w:w="2164"/>
        <w:gridCol w:w="3246"/>
        <w:gridCol w:w="1948"/>
        <w:gridCol w:w="2056"/>
        <w:gridCol w:w="1948"/>
        <w:gridCol w:w="1730"/>
      </w:tblGrid>
      <w:tr>
        <w:trPr>
          <w:tblHeader/>
        </w:trPr>
        <w:tc>
          <w:tcPr>
            <w:tcW w:type="dxa" w:w="86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216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Name</w:t>
            </w:r>
          </w:p>
        </w:tc>
        <w:tc>
          <w:tcPr>
            <w:tcW w:type="dxa" w:w="324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Method and path</w:t>
            </w:r>
          </w:p>
        </w:tc>
        <w:tc>
          <w:tcPr>
            <w:tcW w:type="dxa" w:w="19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Consumer</w:t>
            </w:r>
          </w:p>
        </w:tc>
        <w:tc>
          <w:tcPr>
            <w:tcW w:type="dxa" w:w="205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Provider</w:t>
            </w:r>
          </w:p>
        </w:tc>
        <w:tc>
          <w:tcPr>
            <w:tcW w:type="dxa" w:w="19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Mediation</w:t>
            </w:r>
          </w:p>
        </w:tc>
        <w:tc>
          <w:tcPr>
            <w:tcW w:type="dxa" w:w="173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Scope</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API-01</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Create thread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/threads (proposed; source: POST Thread Service API)</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(Thread Service)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 (recommended, OI-19)</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(MDTP to HCP)</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API-02</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Save thread details (front end)</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PUT Thread Service API (front end)</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browser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None</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API-03</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Change thread details (front end)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PUT Interaction API (front end)</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Internal 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None</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API-04</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Submit thread</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PUT /threads/{threadId}/submission (proposed; source: PUT Submission Service API)</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(internal)</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(Submission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 (recommended, OI-19)</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(MDTP to HCP)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API-05</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Request document upload (front end)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/document_uploads (source)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External 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(external)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None (front end calls API-06 through HIP)</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API-06</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Transfer API: request upload</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/file_uploads (source)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(external and internal)</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(MDTP to HIP)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API-07</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Direct upload with pre-signed URL</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PUT {pre-signed URL}; completion: POST /file_uploads/{fileCollectionId}/files/{fileId}/complete (proposed)</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landing bucket (S3)</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Pre-signed URL (no gateway)</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(browser to HIP)</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API-08</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scan and staging</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call AV scan request (HIP capability)</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to HIP</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(inside HIP)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API-09</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Submit interaction response (front end)</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/interaction/submissions (source)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External user browser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Front-end Service (external)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None (front end calls API-10)</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Front end (context only)</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API-10</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Initiate submission (Thread Manager)</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/interaction/submissions (source)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Front-end Service (external)</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 (Interaction and Document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 (recommended, OI-19)</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(MDTP to HCP)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API-11</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API</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/submissions (NRS to confirm)</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service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(HCP to NRS via HIP)</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API-12</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API</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/submissions/{nrsSubmissionId}/attachments (NRS to confirm)</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Manager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Service</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API Management</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(HCP to NRS via HIP)</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API-13</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to NRS transient storage</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PUT {NRS pre-signed URL}</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transient storage</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Pre-signed URL issued by NRS</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(HIP to NRS)</w:t>
            </w:r>
          </w:p>
        </w:tc>
      </w:tr>
      <w:tr>
        <w:trPr>
          <w:cantSplit/>
        </w:trPr>
        <w:tc>
          <w:tcPr>
            <w:tcW w:type="dxa" w:w="8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API-14</w:t>
            </w:r>
          </w:p>
        </w:tc>
        <w:tc>
          <w:tcPr>
            <w:tcW w:type="dxa" w:w="216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eDMS upload document API</w:t>
            </w:r>
          </w:p>
        </w:tc>
        <w:tc>
          <w:tcPr>
            <w:tcW w:type="dxa" w:w="324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POST /documents (eDMS to confirm)</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w:t>
            </w:r>
          </w:p>
        </w:tc>
        <w:tc>
          <w:tcPr>
            <w:tcW w:type="dxa" w:w="20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eDMS (Doxis)</w:t>
            </w:r>
          </w:p>
        </w:tc>
        <w:tc>
          <w:tcPr>
            <w:tcW w:type="dxa" w:w="19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File Transfer Manager (REST target)</w:t>
            </w:r>
          </w:p>
        </w:tc>
        <w:tc>
          <w:tcPr>
            <w:tcW w:type="dxa" w:w="173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Integration (HIP to eDMS)</w:t>
            </w:r>
          </w:p>
        </w:tc>
      </w:tr>
      <w:tr>
        <w:trPr>
          <w:cantSplit/>
        </w:trPr>
        <w:tc>
          <w:tcPr>
            <w:tcW w:type="dxa" w:w="8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API-15</w:t>
            </w:r>
          </w:p>
        </w:tc>
        <w:tc>
          <w:tcPr>
            <w:tcW w:type="dxa" w:w="216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Send notification</w:t>
            </w:r>
          </w:p>
        </w:tc>
        <w:tc>
          <w:tcPr>
            <w:tcW w:type="dxa" w:w="324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POST /notifications (TBC, source: 'Send notification')</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w:t>
            </w:r>
          </w:p>
        </w:tc>
        <w:tc>
          <w:tcPr>
            <w:tcW w:type="dxa" w:w="20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 SMS Gateway</w:t>
            </w:r>
          </w:p>
        </w:tc>
        <w:tc>
          <w:tcPr>
            <w:tcW w:type="dxa" w:w="19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API Management (TBC)</w:t>
            </w:r>
          </w:p>
        </w:tc>
        <w:tc>
          <w:tcPr>
            <w:tcW w:type="dxa" w:w="173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Integration (HCP to Communication Service)</w:t>
            </w:r>
          </w:p>
        </w:tc>
      </w:tr>
    </w:tbl>
    <w:p>
      <w:pPr>
        <w:spacing w:after="200" w:before="60"/>
      </w:pPr>
      <w:r>
        <w:rPr>
          <w:i/>
          <w:iCs/>
          <w:color w:val="4A5968"/>
          <w:sz w:val="18"/>
          <w:szCs w:val="18"/>
        </w:rPr>
        <w:t xml:space="preserve">Table 10: API summary</w:t>
      </w:r>
    </w:p>
    <w:p>
      <w:r>
        <w:br w:type="page"/>
      </w:r>
    </w:p>
    <w:p>
      <w:pPr>
        <w:pStyle w:val="Heading2"/>
      </w:pPr>
      <w:r>
        <w:t xml:space="preserve">6.1 API-01 Create thread</w:t>
      </w:r>
    </w:p>
    <w:p>
      <w:pPr>
        <w:spacing w:after="120"/>
      </w:pPr>
      <w:r>
        <w:t xml:space="preserve">Create the thread record once the internal user has entered the recipient's contact details, so a thread reference exists before files are attached.</w:t>
      </w:r>
    </w:p>
    <w:p>
      <w:pPr>
        <w:spacing w:after="60" w:before="120"/>
        <w:jc w:val="center"/>
      </w:pPr>
      <w:r>
        <w:drawing>
          <wp:inline distT="0" distB="0" distL="0" distR="0">
            <wp:extent cx="7143750" cy="4333875"/>
            <wp:effectExtent t="0" r="0" b="0" l="0"/>
            <wp:docPr id="1" name="API-01 interaction diagram" descr="API-01 interaction diagram" title="API-01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143750" cy="4333875"/>
                    </a:xfrm>
                    <a:prstGeom prst="rect">
                      <a:avLst/>
                    </a:prstGeom>
                  </pic:spPr>
                </pic:pic>
              </a:graphicData>
            </a:graphic>
          </wp:inline>
        </w:drawing>
      </w:r>
    </w:p>
    <w:p>
      <w:pPr>
        <w:spacing w:after="200" w:before="60"/>
      </w:pPr>
      <w:r>
        <w:rPr>
          <w:i/>
          <w:iCs/>
          <w:color w:val="4A5968"/>
          <w:sz w:val="18"/>
          <w:szCs w:val="18"/>
        </w:rPr>
        <w:t xml:space="preserve">Figure 3: API-01 Create thread: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HCP)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 (Thread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(recommended, OI-19)</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/threads (proposed; source: POST Thread Service API)</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INT-01 Create thread API; NFR-01 Correlation identifiers; NFR-04 Service authentication and URL security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OI-01, OI-02, OI-06, OI-19</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 UUID</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Repeat-safe creation</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X-Correlation-Id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header, 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Journey correlation</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recipient.firstName / lastName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Contact details captured at J1 step 5</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recipient.email / mobileNumber</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For notifications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recipient.nino</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 identifier</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createdBy</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from token</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Internal user identity (signed claim)</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threadId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Technical thread id</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status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PENDING</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createdAt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timestamp</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Creation time</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Schema or field validation failure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field errors; 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401 / 403</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Caller or user not authorised</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 key reused with a different body</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 Manager 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the same Idempotency-Key, then show error</w:t>
            </w:r>
          </w:p>
        </w:tc>
      </w:tr>
    </w:tbl>
    <w:p>
      <w:pPr>
        <w:pStyle w:val="Heading3"/>
      </w:pPr>
      <w:r>
        <w:t xml:space="preserve">Processing</w:t>
      </w:r>
    </w:p>
    <w:p>
      <w:pPr>
        <w:pStyle w:val="ListParagraph"/>
        <w:numPr>
          <w:ilvl w:val="0"/>
          <w:numId w:val="2"/>
        </w:numPr>
        <w:spacing w:after="60"/>
      </w:pPr>
      <w:r>
        <w:t xml:space="preserve">API Management validates token and schema and adds the correlation id.</w:t>
      </w:r>
    </w:p>
    <w:p>
      <w:pPr>
        <w:pStyle w:val="ListParagraph"/>
        <w:numPr>
          <w:ilvl w:val="0"/>
          <w:numId w:val="2"/>
        </w:numPr>
        <w:spacing w:after="60"/>
      </w:pPr>
      <w:r>
        <w:t xml:space="preserve">Thread Manager creates the thread in Draft, generates the technical id and business reference together (OI-01), sets PENDING and stores the recipient (OI-06).</w:t>
      </w:r>
    </w:p>
    <w:p>
      <w:pPr>
        <w:pStyle w:val="ListParagraph"/>
        <w:numPr>
          <w:ilvl w:val="0"/>
          <w:numId w:val="2"/>
        </w:numPr>
        <w:spacing w:after="60"/>
      </w:pPr>
      <w:r>
        <w:t xml:space="preserve">The business reference is not returned here; it is returned by API-04.</w:t>
      </w:r>
    </w:p>
    <w:p>
      <w:pPr>
        <w:pStyle w:val="Heading3"/>
      </w:pPr>
      <w:r>
        <w:t xml:space="preserve">Open items affecting this API</w:t>
      </w:r>
    </w:p>
    <w:p>
      <w:pPr>
        <w:pStyle w:val="ListParagraph"/>
        <w:numPr>
          <w:ilvl w:val="0"/>
          <w:numId w:val="2"/>
        </w:numPr>
        <w:spacing w:after="60"/>
      </w:pPr>
      <w:r>
        <w:rPr>
          <w:b/>
          <w:bCs/>
        </w:rPr>
        <w:t xml:space="preserve">OI-01: </w:t>
      </w:r>
      <w:r>
        <w:t xml:space="preserve">Technical versus business-facing thread reference. Note proposes generating both at step 10; the reference is returned only at confirmation (not steps 13-14).</w:t>
      </w:r>
    </w:p>
    <w:p>
      <w:pPr>
        <w:pStyle w:val="ListParagraph"/>
        <w:numPr>
          <w:ilvl w:val="0"/>
          <w:numId w:val="2"/>
        </w:numPr>
        <w:spacing w:after="60"/>
      </w:pPr>
      <w:r>
        <w:rPr>
          <w:b/>
          <w:bCs/>
        </w:rPr>
        <w:t xml:space="preserve">OI-02: </w:t>
      </w:r>
      <w:r>
        <w:t xml:space="preserve">Add API calls under steps 8 and 9 and align with external auth documentation; add generic pass and response call.</w:t>
      </w:r>
    </w:p>
    <w:p>
      <w:pPr>
        <w:pStyle w:val="ListParagraph"/>
        <w:numPr>
          <w:ilvl w:val="0"/>
          <w:numId w:val="2"/>
        </w:numPr>
        <w:spacing w:after="60"/>
      </w:pPr>
      <w:r>
        <w:rPr>
          <w:b/>
          <w:bCs/>
        </w:rPr>
        <w:t xml:space="preserve">OI-06: </w:t>
      </w:r>
      <w:r>
        <w:t xml:space="preserve">When recipient information is stored in HCP: at step 9 or after step 42.</w:t>
      </w:r>
    </w:p>
    <w:p>
      <w:pPr>
        <w:pStyle w:val="ListParagraph"/>
        <w:numPr>
          <w:ilvl w:val="0"/>
          <w:numId w:val="2"/>
        </w:numPr>
        <w:spacing w:after="60"/>
      </w:pPr>
      <w:r>
        <w:rPr>
          <w:b/>
          <w:bCs/>
        </w:rPr>
        <w:t xml:space="preserve">OI-19: </w:t>
      </w:r>
      <w:r>
        <w:t xml:space="preserve">Do SDEC MDTP to HCP calls (Thread Service, Submission Service, /interaction/submissions) route through HIP API Management or go direct?</w:t>
      </w:r>
    </w:p>
    <w:p>
      <w:r>
        <w:br w:type="page"/>
      </w:r>
    </w:p>
    <w:p>
      <w:pPr>
        <w:pStyle w:val="Heading2"/>
      </w:pPr>
      <w:r>
        <w:t xml:space="preserve">6.2 API-02 Save thread details (front end)</w:t>
      </w:r>
    </w:p>
    <w:p>
      <w:pPr>
        <w:spacing w:after="120"/>
      </w:pPr>
      <w:r>
        <w:t xml:space="preserve">Save message title, body and attachment list while the internal user builds the thread; details are cached in the front end until submission.</w:t>
      </w:r>
    </w:p>
    <w:p>
      <w:pPr>
        <w:spacing w:after="60" w:before="120"/>
        <w:jc w:val="center"/>
      </w:pPr>
      <w:r>
        <w:drawing>
          <wp:inline distT="0" distB="0" distL="0" distR="0">
            <wp:extent cx="6400800" cy="2914650"/>
            <wp:effectExtent t="0" r="0" b="0" l="0"/>
            <wp:docPr id="1" name="API-02 interaction diagram" descr="API-02 interaction diagram" title="API-02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00800" cy="2914650"/>
                    </a:xfrm>
                    <a:prstGeom prst="rect">
                      <a:avLst/>
                    </a:prstGeom>
                  </pic:spPr>
                </pic:pic>
              </a:graphicData>
            </a:graphic>
          </wp:inline>
        </w:drawing>
      </w:r>
    </w:p>
    <w:p>
      <w:pPr>
        <w:spacing w:after="200" w:before="60"/>
      </w:pPr>
      <w:r>
        <w:rPr>
          <w:i/>
          <w:iCs/>
          <w:color w:val="4A5968"/>
          <w:sz w:val="18"/>
          <w:szCs w:val="18"/>
        </w:rPr>
        <w:t xml:space="preserve">Figure 4: API-02 Save thread details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Thread Service API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NFR-06 File count and size limits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OI-24</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messageTitle / messageBody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J1 step 17</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 ids</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From the upload loop</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page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HTML</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Check Answers page</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Validation failure, including file count or size above limits (J1 step 23)</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errors</w:t>
            </w:r>
          </w:p>
        </w:tc>
      </w:tr>
    </w:tbl>
    <w:p>
      <w:pPr>
        <w:pStyle w:val="Heading3"/>
      </w:pPr>
      <w:r>
        <w:t xml:space="preserve">Processing</w:t>
      </w:r>
    </w:p>
    <w:p>
      <w:pPr>
        <w:pStyle w:val="ListParagraph"/>
        <w:numPr>
          <w:ilvl w:val="0"/>
          <w:numId w:val="2"/>
        </w:numPr>
        <w:spacing w:after="60"/>
      </w:pPr>
      <w:r>
        <w:t xml:space="preserve">Front end caches the details (J1 step 22) and checks file count and size against the MFT limits (NFR-06).</w:t>
      </w:r>
    </w:p>
    <w:p>
      <w:pPr>
        <w:pStyle w:val="Heading3"/>
      </w:pPr>
      <w:r>
        <w:t xml:space="preserve">Open items affecting this API</w:t>
      </w:r>
    </w:p>
    <w:p>
      <w:pPr>
        <w:pStyle w:val="ListParagraph"/>
        <w:numPr>
          <w:ilvl w:val="0"/>
          <w:numId w:val="2"/>
        </w:numPr>
        <w:spacing w:after="60"/>
      </w:pPr>
      <w:r>
        <w:rPr>
          <w:b/>
          <w:bCs/>
        </w:rPr>
        <w:t xml:space="preserve">OI-24: </w:t>
      </w:r>
      <w:r>
        <w:t xml:space="preserve">Source inconsistencies: table names SDEC_Interaction and SDEC_Thread_Interaction both used; step 28 marked 'Response to 25' (should be 26); steps 23-24 only on the diagram.</w:t>
      </w:r>
    </w:p>
    <w:p>
      <w:r>
        <w:br w:type="page"/>
      </w:r>
    </w:p>
    <w:p>
      <w:pPr>
        <w:pStyle w:val="Heading2"/>
      </w:pPr>
      <w:r>
        <w:t xml:space="preserve">6.3 API-03 Change thread details (front end)</w:t>
      </w:r>
    </w:p>
    <w:p>
      <w:pPr>
        <w:spacing w:after="120"/>
      </w:pPr>
      <w:r>
        <w:t xml:space="preserve">Save changes made from the Check Answers loop. The source design names this the Interaction API, while step 21 uses Thread Service API for the same action; one name should be agreed.</w:t>
      </w:r>
    </w:p>
    <w:p>
      <w:pPr>
        <w:spacing w:after="60" w:before="120"/>
        <w:jc w:val="center"/>
      </w:pPr>
      <w:r>
        <w:drawing>
          <wp:inline distT="0" distB="0" distL="0" distR="0">
            <wp:extent cx="5353050" cy="3619500"/>
            <wp:effectExtent t="0" r="0" b="0" l="0"/>
            <wp:docPr id="1" name="API-03 interaction diagram" descr="API-03 interaction diagram" title="API-03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53050" cy="3619500"/>
                    </a:xfrm>
                    <a:prstGeom prst="rect">
                      <a:avLst/>
                    </a:prstGeom>
                  </pic:spPr>
                </pic:pic>
              </a:graphicData>
            </a:graphic>
          </wp:inline>
        </w:drawing>
      </w:r>
    </w:p>
    <w:p>
      <w:pPr>
        <w:spacing w:after="200" w:before="60"/>
      </w:pPr>
      <w:r>
        <w:rPr>
          <w:i/>
          <w:iCs/>
          <w:color w:val="4A5968"/>
          <w:sz w:val="18"/>
          <w:szCs w:val="18"/>
        </w:rPr>
        <w:t xml:space="preserve">Figure 5: API-03 Change thread details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Interaction API (front end)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OI-24</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changed fields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various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Any page in the thread journey</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page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HTML</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Check Answers screen</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Validation failure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errors</w:t>
            </w:r>
          </w:p>
        </w:tc>
      </w:tr>
    </w:tbl>
    <w:p>
      <w:pPr>
        <w:pStyle w:val="Heading3"/>
      </w:pPr>
      <w:r>
        <w:t xml:space="preserve">Processing</w:t>
      </w:r>
    </w:p>
    <w:p>
      <w:pPr>
        <w:pStyle w:val="ListParagraph"/>
        <w:numPr>
          <w:ilvl w:val="0"/>
          <w:numId w:val="2"/>
        </w:numPr>
        <w:spacing w:after="60"/>
      </w:pPr>
      <w:r>
        <w:t xml:space="preserve">Front end caches the change (J1 step 34) and redisplays Check Answers.</w:t>
      </w:r>
    </w:p>
    <w:p>
      <w:pPr>
        <w:pStyle w:val="Heading3"/>
      </w:pPr>
      <w:r>
        <w:t xml:space="preserve">Open items affecting this API</w:t>
      </w:r>
    </w:p>
    <w:p>
      <w:pPr>
        <w:pStyle w:val="ListParagraph"/>
        <w:numPr>
          <w:ilvl w:val="0"/>
          <w:numId w:val="2"/>
        </w:numPr>
        <w:spacing w:after="60"/>
      </w:pPr>
      <w:r>
        <w:rPr>
          <w:b/>
          <w:bCs/>
        </w:rPr>
        <w:t xml:space="preserve">OI-24: </w:t>
      </w:r>
      <w:r>
        <w:t xml:space="preserve">Source inconsistencies: table names SDEC_Interaction and SDEC_Thread_Interaction both used; step 28 marked 'Response to 25' (should be 26); steps 23-24 only on the diagram.</w:t>
      </w:r>
    </w:p>
    <w:p>
      <w:r>
        <w:br w:type="page"/>
      </w:r>
    </w:p>
    <w:p>
      <w:pPr>
        <w:pStyle w:val="Heading2"/>
      </w:pPr>
      <w:r>
        <w:t xml:space="preserve">6.4 API-04 Submit thread</w:t>
      </w:r>
    </w:p>
    <w:p>
      <w:pPr>
        <w:spacing w:after="120"/>
      </w:pPr>
      <w:r>
        <w:t xml:space="preserve">Confirm the thread, return the business reference for the confirmation page, and start the transfer of thread attachments to eDMS.</w:t>
      </w:r>
    </w:p>
    <w:p>
      <w:pPr>
        <w:spacing w:after="60" w:before="120"/>
        <w:jc w:val="center"/>
      </w:pPr>
      <w:r>
        <w:drawing>
          <wp:inline distT="0" distB="0" distL="0" distR="0">
            <wp:extent cx="8858250" cy="3276600"/>
            <wp:effectExtent t="0" r="0" b="0" l="0"/>
            <wp:docPr id="1" name="API-04 interaction diagram" descr="API-04 interaction diagram" title="API-04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0" cy="3276600"/>
                    </a:xfrm>
                    <a:prstGeom prst="rect">
                      <a:avLst/>
                    </a:prstGeom>
                  </pic:spPr>
                </pic:pic>
              </a:graphicData>
            </a:graphic>
          </wp:inline>
        </w:drawing>
      </w:r>
    </w:p>
    <w:p>
      <w:pPr>
        <w:spacing w:after="200" w:before="60"/>
      </w:pPr>
      <w:r>
        <w:rPr>
          <w:i/>
          <w:iCs/>
          <w:color w:val="4A5968"/>
          <w:sz w:val="18"/>
          <w:szCs w:val="18"/>
        </w:rPr>
        <w:t xml:space="preserve">Figure 6: API-04 Submit thread: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HCP)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 (Submission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(recommended, OI-19)</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/threads/{threadId}/submission (proposed; source: PUT Submission Service API)</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 then asynchronous commands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INT-02 Submit thread API; INT-03 Thread attachments to eDMS; EVT-07 request_file_transfer (target eDMS); EVT-12 thread_confirmed (proposed)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OI-05, OI-08, OI-09, OI-19</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messageTitle / messageBody</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Cached thread details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responseDeadline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date</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Shown to recipient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{fileCollectionId, fileId}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Clean-staged files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object</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Only if changed since creation</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threadId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businessReference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Shown on confirmation page (OI-01)</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status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SUBMITTED</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404</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Thread not found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 not in PENDING state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 reload</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422</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An attachment is not clean-staged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Ask user to re-upload</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Thread Manager validates state and attachments, sets SUBMITTED (OI-08) and returns the business reference.</w:t>
      </w:r>
    </w:p>
    <w:p>
      <w:pPr>
        <w:pStyle w:val="ListParagraph"/>
        <w:numPr>
          <w:ilvl w:val="0"/>
          <w:numId w:val="2"/>
        </w:numPr>
        <w:spacing w:after="60"/>
      </w:pPr>
      <w:r>
        <w:t xml:space="preserve">Thread Manager then sends request_file_transfer (eDMS) for the attachments (EVT-07, J1 step 45) and publishes thread_confirmed (EVT-12, proposed) for the recipient notification.</w:t>
      </w:r>
    </w:p>
    <w:p>
      <w:pPr>
        <w:pStyle w:val="Heading3"/>
      </w:pPr>
      <w:r>
        <w:t xml:space="preserve">Open items affecting this API</w:t>
      </w:r>
    </w:p>
    <w:p>
      <w:pPr>
        <w:pStyle w:val="ListParagraph"/>
        <w:numPr>
          <w:ilvl w:val="0"/>
          <w:numId w:val="2"/>
        </w:numPr>
        <w:spacing w:after="60"/>
      </w:pPr>
      <w:r>
        <w:rPr>
          <w:b/>
          <w:bCs/>
        </w:rPr>
        <w:t xml:space="preserve">OI-05: </w:t>
      </w:r>
      <w:r>
        <w:t xml:space="preserve">Correct endpoints for the iPaaS team and HCP team (steps 40-41).</w:t>
      </w:r>
    </w:p>
    <w:p>
      <w:pPr>
        <w:pStyle w:val="ListParagraph"/>
        <w:numPr>
          <w:ilvl w:val="0"/>
          <w:numId w:val="2"/>
        </w:numPr>
        <w:spacing w:after="60"/>
      </w:pPr>
      <w:r>
        <w:rPr>
          <w:b/>
          <w:bCs/>
        </w:rPr>
        <w:t xml:space="preserve">OI-08: </w:t>
      </w:r>
      <w:r>
        <w:t xml:space="preserve">Thread state after step 42 before the eDMS transfer at step 45.</w:t>
      </w:r>
    </w:p>
    <w:p>
      <w:pPr>
        <w:pStyle w:val="ListParagraph"/>
        <w:numPr>
          <w:ilvl w:val="0"/>
          <w:numId w:val="2"/>
        </w:numPr>
        <w:spacing w:after="60"/>
      </w:pPr>
      <w:r>
        <w:rPr>
          <w:b/>
          <w:bCs/>
        </w:rPr>
        <w:t xml:space="preserve">OI-09: </w:t>
      </w:r>
      <w:r>
        <w:t xml:space="preserve">Confirmation screen marked for removal; add thread confirmation event that calls search, email and outlook services.</w:t>
      </w:r>
    </w:p>
    <w:p>
      <w:pPr>
        <w:pStyle w:val="ListParagraph"/>
        <w:numPr>
          <w:ilvl w:val="0"/>
          <w:numId w:val="2"/>
        </w:numPr>
        <w:spacing w:after="60"/>
      </w:pPr>
      <w:r>
        <w:rPr>
          <w:b/>
          <w:bCs/>
        </w:rPr>
        <w:t xml:space="preserve">OI-19: </w:t>
      </w:r>
      <w:r>
        <w:t xml:space="preserve">Do SDEC MDTP to HCP calls (Thread Service, Submission Service, /interaction/submissions) route through HIP API Management or go direct?</w:t>
      </w:r>
    </w:p>
    <w:p>
      <w:r>
        <w:br w:type="page"/>
      </w:r>
    </w:p>
    <w:p>
      <w:pPr>
        <w:pStyle w:val="Heading2"/>
      </w:pPr>
      <w:r>
        <w:t xml:space="preserve">6.5 API-05 Request document upload (front end)</w:t>
      </w:r>
    </w:p>
    <w:p>
      <w:pPr>
        <w:spacing w:after="120"/>
      </w:pPr>
      <w:r>
        <w:t xml:space="preserve">Start an upload for the files the external user selected and return pre-signed URLs to the browser.</w:t>
      </w:r>
    </w:p>
    <w:p>
      <w:pPr>
        <w:spacing w:after="60" w:before="120"/>
        <w:jc w:val="center"/>
      </w:pPr>
      <w:r>
        <w:drawing>
          <wp:inline distT="0" distB="0" distL="0" distR="0">
            <wp:extent cx="6953250" cy="3429000"/>
            <wp:effectExtent t="0" r="0" b="0" l="0"/>
            <wp:docPr id="1" name="API-05 interaction diagram" descr="API-05 interaction diagram" title="API-05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953250" cy="3429000"/>
                    </a:xfrm>
                    <a:prstGeom prst="rect">
                      <a:avLst/>
                    </a:prstGeom>
                  </pic:spPr>
                </pic:pic>
              </a:graphicData>
            </a:graphic>
          </wp:inline>
        </w:drawing>
      </w:r>
    </w:p>
    <w:p>
      <w:pPr>
        <w:spacing w:after="200" w:before="60"/>
      </w:pPr>
      <w:r>
        <w:rPr>
          <w:i/>
          <w:iCs/>
          <w:color w:val="4A5968"/>
          <w:sz w:val="18"/>
          <w:szCs w:val="18"/>
        </w:rPr>
        <w:t xml:space="preserve">Figure 7: API-05 Request document upload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External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 (front end calls API-06 through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/document_uploads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INT-04 File upload request (consumer side); EVT-01 document_upload_requested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OI-20</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{fileName, mediaType, sizeBytes}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From the user device (J2 steps 1-2)</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fileCollectionId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uploads[]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object</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Pre-signed URL set per file (from API-06)</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 / 413 / 415</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Passed through from API-06</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to user</w:t>
            </w:r>
          </w:p>
        </w:tc>
      </w:tr>
    </w:tbl>
    <w:p>
      <w:pPr>
        <w:pStyle w:val="Heading3"/>
      </w:pPr>
      <w:r>
        <w:t xml:space="preserve">Processing</w:t>
      </w:r>
    </w:p>
    <w:p>
      <w:pPr>
        <w:pStyle w:val="ListParagraph"/>
        <w:numPr>
          <w:ilvl w:val="0"/>
          <w:numId w:val="2"/>
        </w:numPr>
        <w:spacing w:after="60"/>
      </w:pPr>
      <w:r>
        <w:t xml:space="preserve">Front end sets session state Upload in progress, calls API-06, publishes document_upload_requested (EVT-01) and returns the URLs.</w:t>
      </w:r>
    </w:p>
    <w:p>
      <w:pPr>
        <w:pStyle w:val="Heading3"/>
      </w:pPr>
      <w:r>
        <w:t xml:space="preserve">Open items affecting this API</w:t>
      </w:r>
    </w:p>
    <w:p>
      <w:pPr>
        <w:pStyle w:val="ListParagraph"/>
        <w:numPr>
          <w:ilvl w:val="0"/>
          <w:numId w:val="2"/>
        </w:numPr>
        <w:spacing w:after="60"/>
      </w:pPr>
      <w:r>
        <w:rPr>
          <w:b/>
          <w:bCs/>
        </w:rPr>
        <w:t xml:space="preserve">OI-20: </w:t>
      </w:r>
      <w:r>
        <w:t xml:space="preserve">Which events and commands use HIP Event Management versus an SDEC internal channel (for example document_upload_requested, submission_completed).</w:t>
      </w:r>
    </w:p>
    <w:p>
      <w:r>
        <w:br w:type="page"/>
      </w:r>
    </w:p>
    <w:p>
      <w:pPr>
        <w:pStyle w:val="Heading2"/>
      </w:pPr>
      <w:r>
        <w:t xml:space="preserve">6.6 API-06 File Transfer API: request upload</w:t>
      </w:r>
    </w:p>
    <w:p>
      <w:pPr>
        <w:spacing w:after="120"/>
      </w:pPr>
      <w:r>
        <w:t xml:space="preserve">Validate the files to be uploaded, choose single or multi-part upload, issue pre-signed URLs and create the file collection.</w:t>
      </w:r>
    </w:p>
    <w:p>
      <w:pPr>
        <w:spacing w:after="60" w:before="120"/>
        <w:jc w:val="center"/>
      </w:pPr>
      <w:r>
        <w:drawing>
          <wp:inline distT="0" distB="0" distL="0" distR="0">
            <wp:extent cx="5953125" cy="4333875"/>
            <wp:effectExtent t="0" r="0" b="0" l="0"/>
            <wp:docPr id="1" name="API-06 interaction diagram" descr="API-06 interaction diagram" title="API-06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53125" cy="4333875"/>
                    </a:xfrm>
                    <a:prstGeom prst="rect">
                      <a:avLst/>
                    </a:prstGeom>
                  </pic:spPr>
                </pic:pic>
              </a:graphicData>
            </a:graphic>
          </wp:inline>
        </w:drawing>
      </w:r>
    </w:p>
    <w:p>
      <w:pPr>
        <w:spacing w:after="200" w:before="60"/>
      </w:pPr>
      <w:r>
        <w:rPr>
          <w:i/>
          <w:iCs/>
          <w:color w:val="4A5968"/>
          <w:sz w:val="18"/>
          <w:szCs w:val="18"/>
        </w:rPr>
        <w:t xml:space="preserve">Figure 8: API-06 File Transfer API: request upload: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 and internal)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/file_uploads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MFT-01 File Transfer API (provider); MFT-02 Upload strategy and pre-signed URLs; MFT-13 File collection correlation; INT-04 File upload request (consumer side)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OI-21, OI-22, OI-26</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threadId / interactionId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Business context</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uploadedBy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INTERNAL or EXTERNAL</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{clientFileRef, fileName, mediaType, sizeBytes}</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One entry per file</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fileCollectionId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MFT correlation key (MFT-13)</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files[].fileId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End-to-end document id (OI-13)</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files[].strategy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SINGLE or MULTIPART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files[].url / parts[]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URL(s)</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Pre-signed PUT URL, or one URL per part with uploadId</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files[].expiresAt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timestamp</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URL expiry</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Invalid metadata</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413</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 above size limit</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415</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Media type not allowed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422</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Too many files</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HIP unavailable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Validate type, size and count against configured limits (NFR-06, OI-21).</w:t>
      </w:r>
    </w:p>
    <w:p>
      <w:pPr>
        <w:pStyle w:val="ListParagraph"/>
        <w:numPr>
          <w:ilvl w:val="0"/>
          <w:numId w:val="2"/>
        </w:numPr>
        <w:spacing w:after="60"/>
      </w:pPr>
      <w:r>
        <w:t xml:space="preserve">Choose strategy by size; for multi-part, create the multi-part upload in S3 to obtain an uploadId.</w:t>
      </w:r>
    </w:p>
    <w:p>
      <w:pPr>
        <w:pStyle w:val="ListParagraph"/>
        <w:numPr>
          <w:ilvl w:val="0"/>
          <w:numId w:val="2"/>
        </w:numPr>
        <w:spacing w:after="60"/>
      </w:pPr>
      <w:r>
        <w:t xml:space="preserve">Generate pre-signed URLs scoped to one object key in the landing bucket (OI-26 decides the mechanism).</w:t>
      </w:r>
    </w:p>
    <w:p>
      <w:pPr>
        <w:pStyle w:val="ListParagraph"/>
        <w:numPr>
          <w:ilvl w:val="0"/>
          <w:numId w:val="2"/>
        </w:numPr>
        <w:spacing w:after="60"/>
      </w:pPr>
      <w:r>
        <w:t xml:space="preserve">Persist the file collection and file records as PENDING_UPLOAD in the HIP database (not the node-local cache).</w:t>
      </w:r>
    </w:p>
    <w:p>
      <w:pPr>
        <w:pStyle w:val="Heading3"/>
      </w:pPr>
      <w:r>
        <w:t xml:space="preserve">Open items affecting this API</w:t>
      </w:r>
    </w:p>
    <w:p>
      <w:pPr>
        <w:pStyle w:val="ListParagraph"/>
        <w:numPr>
          <w:ilvl w:val="0"/>
          <w:numId w:val="2"/>
        </w:numPr>
        <w:spacing w:after="60"/>
      </w:pPr>
      <w:r>
        <w:rPr>
          <w:b/>
          <w:bCs/>
        </w:rPr>
        <w:t xml:space="preserve">OI-21: </w:t>
      </w:r>
      <w:r>
        <w:t xml:space="preserve">Maximum file size and count versus AV scan ceiling (tracked gap G-15, about 250 MB) and multi-part threshold.</w:t>
      </w:r>
    </w:p>
    <w:p>
      <w:pPr>
        <w:pStyle w:val="ListParagraph"/>
        <w:numPr>
          <w:ilvl w:val="0"/>
          <w:numId w:val="2"/>
        </w:numPr>
        <w:spacing w:after="60"/>
      </w:pPr>
      <w:r>
        <w:rPr>
          <w:b/>
          <w:bCs/>
        </w:rPr>
        <w:t xml:space="preserve">OI-22: </w:t>
      </w:r>
      <w:r>
        <w:t xml:space="preserve">Microservice for steps 5-6 shown as 'TBC - iPaaS / MFT'. Confirm HIP owns the File Transfer API.</w:t>
      </w:r>
    </w:p>
    <w:p>
      <w:pPr>
        <w:pStyle w:val="ListParagraph"/>
        <w:numPr>
          <w:ilvl w:val="0"/>
          <w:numId w:val="2"/>
        </w:numPr>
        <w:spacing w:after="60"/>
      </w:pPr>
      <w:r>
        <w:rPr>
          <w:b/>
          <w:bCs/>
        </w:rPr>
        <w:t xml:space="preserve">OI-26: </w:t>
      </w:r>
      <w:r>
        <w:t xml:space="preserve">Technology choices inside HIP: event broker (Boomi Event Streams or the platform broker), pre-signed URL generation (Boomi script with AWS SDK or a small AWS Lambda), AV engine limits, and credential sourcing from enterprise secrets / PAM (tracked gap G-14).</w:t>
      </w:r>
    </w:p>
    <w:p>
      <w:r>
        <w:br w:type="page"/>
      </w:r>
    </w:p>
    <w:p>
      <w:pPr>
        <w:pStyle w:val="Heading2"/>
      </w:pPr>
      <w:r>
        <w:t xml:space="preserve">6.7 API-07 Direct upload with pre-signed URL</w:t>
      </w:r>
    </w:p>
    <w:p>
      <w:pPr>
        <w:spacing w:after="120"/>
      </w:pPr>
      <w:r>
        <w:t xml:space="preserve">Move file content from the browser to HIP storage without passing through SDEC services, and tell File Transfer Manager the upload is complete.</w:t>
      </w:r>
    </w:p>
    <w:p>
      <w:pPr>
        <w:spacing w:after="60" w:before="120"/>
        <w:jc w:val="center"/>
      </w:pPr>
      <w:r>
        <w:drawing>
          <wp:inline distT="0" distB="0" distL="0" distR="0">
            <wp:extent cx="7915275" cy="4333875"/>
            <wp:effectExtent t="0" r="0" b="0" l="0"/>
            <wp:docPr id="1" name="API-07 interaction diagram" descr="API-07 interaction diagram" title="API-07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915275" cy="4333875"/>
                    </a:xfrm>
                    <a:prstGeom prst="rect">
                      <a:avLst/>
                    </a:prstGeom>
                  </pic:spPr>
                </pic:pic>
              </a:graphicData>
            </a:graphic>
          </wp:inline>
        </w:drawing>
      </w:r>
    </w:p>
    <w:p>
      <w:pPr>
        <w:spacing w:after="200" w:before="60"/>
      </w:pPr>
      <w:r>
        <w:rPr>
          <w:i/>
          <w:iCs/>
          <w:color w:val="4A5968"/>
          <w:sz w:val="18"/>
          <w:szCs w:val="18"/>
        </w:rPr>
        <w:t xml:space="preserve">Figure 9: API-07 Direct upload with pre-signed URL: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(browser to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landing bucket (S3)</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Pre-signed URL (no gateway)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{pre-signed URL}; completion: POST /file_uploads/{fileCollectionId}/files/{fileId}/complete (proposed)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Direct object upload, then storage event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MFT-03 Landing bucket for direct upload; MFT-02 Upload strategy and pre-signed URLs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OI-25</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body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binary</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File or part content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Content-Type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header</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Must match the URL signature</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parts[] {partNumber, eTag}</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completion call</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Multi-part only</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From S3 part responses</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ETag</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Per object or part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200</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completion</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Multi-part upload completed</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403</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URL expired or signature mismatch</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Request new URLs via API-05 / API-06</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Storage error</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Browser retries the part</w:t>
            </w:r>
          </w:p>
        </w:tc>
      </w:tr>
    </w:tbl>
    <w:p>
      <w:pPr>
        <w:pStyle w:val="Heading3"/>
      </w:pPr>
      <w:r>
        <w:t xml:space="preserve">Processing</w:t>
      </w:r>
    </w:p>
    <w:p>
      <w:pPr>
        <w:pStyle w:val="ListParagraph"/>
        <w:numPr>
          <w:ilvl w:val="0"/>
          <w:numId w:val="2"/>
        </w:numPr>
        <w:spacing w:after="60"/>
      </w:pPr>
      <w:r>
        <w:t xml:space="preserve">Browser PUTs the file (or each part) to the landing bucket.</w:t>
      </w:r>
    </w:p>
    <w:p>
      <w:pPr>
        <w:pStyle w:val="ListParagraph"/>
        <w:numPr>
          <w:ilvl w:val="0"/>
          <w:numId w:val="2"/>
        </w:numPr>
        <w:spacing w:after="60"/>
      </w:pPr>
      <w:r>
        <w:t xml:space="preserve">For multi-part, the browser (through its front end) calls the completion endpoint and File Transfer Manager completes the upload in S3 (OI-25).</w:t>
      </w:r>
    </w:p>
    <w:p>
      <w:pPr>
        <w:pStyle w:val="ListParagraph"/>
        <w:numPr>
          <w:ilvl w:val="0"/>
          <w:numId w:val="2"/>
        </w:numPr>
        <w:spacing w:after="60"/>
      </w:pPr>
      <w:r>
        <w:t xml:space="preserve">The S3 object-created notification tells File Transfer Manager the object exists; it sets UPLOADED and starts the scan (API-08).</w:t>
      </w:r>
    </w:p>
    <w:p>
      <w:pPr>
        <w:pStyle w:val="Heading3"/>
      </w:pPr>
      <w:r>
        <w:t xml:space="preserve">Open items affecting this API</w:t>
      </w:r>
    </w:p>
    <w:p>
      <w:pPr>
        <w:pStyle w:val="ListParagraph"/>
        <w:numPr>
          <w:ilvl w:val="0"/>
          <w:numId w:val="2"/>
        </w:numPr>
        <w:spacing w:after="60"/>
      </w:pPr>
      <w:r>
        <w:rPr>
          <w:b/>
          <w:bCs/>
        </w:rPr>
        <w:t xml:space="preserve">OI-25: </w:t>
      </w:r>
      <w:r>
        <w:t xml:space="preserve">Upload completion is not in the source designs: how File Transfer Manager learns a direct browser upload has finished (single and multi-part), and who completes a multi-part upload.</w:t>
      </w:r>
    </w:p>
    <w:p>
      <w:r>
        <w:br w:type="page"/>
      </w:r>
    </w:p>
    <w:p>
      <w:pPr>
        <w:pStyle w:val="Heading2"/>
      </w:pPr>
      <w:r>
        <w:t xml:space="preserve">6.8 API-08 AV scan and staging</w:t>
      </w:r>
    </w:p>
    <w:p>
      <w:pPr>
        <w:spacing w:after="120"/>
      </w:pPr>
      <w:r>
        <w:t xml:space="preserve">Make sure no file is used downstream without a clean verdict; quarantine failures and stage clean files.</w:t>
      </w:r>
    </w:p>
    <w:p>
      <w:pPr>
        <w:spacing w:after="60" w:before="120"/>
        <w:jc w:val="center"/>
      </w:pPr>
      <w:r>
        <w:drawing>
          <wp:inline distT="0" distB="0" distL="0" distR="0">
            <wp:extent cx="7200900" cy="4333875"/>
            <wp:effectExtent t="0" r="0" b="0" l="0"/>
            <wp:docPr id="1" name="API-08 interaction diagram" descr="API-08 interaction diagram" title="API-08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200900" cy="4333875"/>
                    </a:xfrm>
                    <a:prstGeom prst="rect">
                      <a:avLst/>
                    </a:prstGeom>
                  </pic:spPr>
                </pic:pic>
              </a:graphicData>
            </a:graphic>
          </wp:inline>
        </w:drawing>
      </w:r>
    </w:p>
    <w:p>
      <w:pPr>
        <w:spacing w:after="200" w:before="60"/>
      </w:pPr>
      <w:r>
        <w:rPr>
          <w:i/>
          <w:iCs/>
          <w:color w:val="4A5968"/>
          <w:sz w:val="18"/>
          <w:szCs w:val="18"/>
        </w:rPr>
        <w:t xml:space="preserve">Figure 10: API-08 AV scan and staging: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(inside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AV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to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Internal call AV scan request (HIP capability)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internal call, then events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MFT-04 AV scan and validation; MFT-05 Quarantine; MFT-06 Clean staging; MFT-07 Upload outcome events; EVT-02 file_upload_failed; EVT-03 file_upload_succeeded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OI-10, OI-21</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bucket / objectKey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Landing object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verdict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CLEAN, INFECTED, INVALID or ERROR</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engine / signature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Engine version and detection name</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ERROR</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Scanner failure or file above scan ceiling (G-15)</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Retry up to 3 times, then treat as failure; never as clean</w:t>
            </w:r>
          </w:p>
        </w:tc>
      </w:tr>
    </w:tbl>
    <w:p>
      <w:pPr>
        <w:pStyle w:val="Heading3"/>
      </w:pPr>
      <w:r>
        <w:t xml:space="preserve">Processing</w:t>
      </w:r>
    </w:p>
    <w:p>
      <w:pPr>
        <w:pStyle w:val="ListParagraph"/>
        <w:numPr>
          <w:ilvl w:val="0"/>
          <w:numId w:val="2"/>
        </w:numPr>
        <w:spacing w:after="60"/>
      </w:pPr>
      <w:r>
        <w:t xml:space="preserve">Scan every landing object (J2 step 12).</w:t>
      </w:r>
    </w:p>
    <w:p>
      <w:pPr>
        <w:pStyle w:val="ListParagraph"/>
        <w:numPr>
          <w:ilvl w:val="0"/>
          <w:numId w:val="2"/>
        </w:numPr>
        <w:spacing w:after="60"/>
      </w:pPr>
      <w:r>
        <w:t xml:space="preserve">Infected or invalid: move to quarantine, publish file_upload_failed (EVT-02).</w:t>
      </w:r>
    </w:p>
    <w:p>
      <w:pPr>
        <w:pStyle w:val="ListParagraph"/>
        <w:numPr>
          <w:ilvl w:val="0"/>
          <w:numId w:val="2"/>
        </w:numPr>
        <w:spacing w:after="60"/>
      </w:pPr>
      <w:r>
        <w:t xml:space="preserve">Clean: move to clean staging, publish file_upload_succeeded (EVT-03).</w:t>
      </w:r>
    </w:p>
    <w:p>
      <w:pPr>
        <w:pStyle w:val="ListParagraph"/>
        <w:numPr>
          <w:ilvl w:val="0"/>
          <w:numId w:val="2"/>
        </w:numPr>
        <w:spacing w:after="60"/>
      </w:pPr>
      <w:r>
        <w:t xml:space="preserve">Thread Manager and the front end consume the outcome (J2 steps 15-17, 20-22).</w:t>
      </w:r>
    </w:p>
    <w:p>
      <w:pPr>
        <w:pStyle w:val="Heading3"/>
      </w:pPr>
      <w:r>
        <w:t xml:space="preserve">Open items affecting this API</w:t>
      </w:r>
    </w:p>
    <w:p>
      <w:pPr>
        <w:pStyle w:val="ListParagraph"/>
        <w:numPr>
          <w:ilvl w:val="0"/>
          <w:numId w:val="2"/>
        </w:numPr>
        <w:spacing w:after="60"/>
      </w:pPr>
      <w:r>
        <w:rPr>
          <w:b/>
          <w:bCs/>
        </w:rPr>
        <w:t xml:space="preserve">OI-10: </w:t>
      </w:r>
      <w:r>
        <w:t xml:space="preserve">Internal user or support notification on upload failure.</w:t>
      </w:r>
    </w:p>
    <w:p>
      <w:pPr>
        <w:pStyle w:val="ListParagraph"/>
        <w:numPr>
          <w:ilvl w:val="0"/>
          <w:numId w:val="2"/>
        </w:numPr>
        <w:spacing w:after="60"/>
      </w:pPr>
      <w:r>
        <w:rPr>
          <w:b/>
          <w:bCs/>
        </w:rPr>
        <w:t xml:space="preserve">OI-21: </w:t>
      </w:r>
      <w:r>
        <w:t xml:space="preserve">Maximum file size and count versus AV scan ceiling (tracked gap G-15, about 250 MB) and multi-part threshold.</w:t>
      </w:r>
    </w:p>
    <w:p>
      <w:r>
        <w:br w:type="page"/>
      </w:r>
    </w:p>
    <w:p>
      <w:pPr>
        <w:pStyle w:val="Heading2"/>
      </w:pPr>
      <w:r>
        <w:t xml:space="preserve">6.9 API-09 Submit interaction response (front end)</w:t>
      </w:r>
    </w:p>
    <w:p>
      <w:pPr>
        <w:spacing w:after="120"/>
      </w:pPr>
      <w:r>
        <w:t xml:space="preserve">Receive the external user's response with its browser hash, validate and sign it, and pass it to Thread Manager.</w:t>
      </w:r>
    </w:p>
    <w:p>
      <w:pPr>
        <w:spacing w:after="60" w:before="120"/>
        <w:jc w:val="center"/>
      </w:pPr>
      <w:r>
        <w:drawing>
          <wp:inline distT="0" distB="0" distL="0" distR="0">
            <wp:extent cx="6229350" cy="3486150"/>
            <wp:effectExtent t="0" r="0" b="0" l="0"/>
            <wp:docPr id="1" name="API-09 interaction diagram" descr="API-09 interaction diagram" title="API-09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229350" cy="3486150"/>
                    </a:xfrm>
                    <a:prstGeom prst="rect">
                      <a:avLst/>
                    </a:prstGeom>
                  </pic:spPr>
                </pic:pic>
              </a:graphicData>
            </a:graphic>
          </wp:inline>
        </w:drawing>
      </w:r>
    </w:p>
    <w:p>
      <w:pPr>
        <w:spacing w:after="200" w:before="60"/>
      </w:pPr>
      <w:r>
        <w:rPr>
          <w:i/>
          <w:iCs/>
          <w:color w:val="4A5968"/>
          <w:sz w:val="18"/>
          <w:szCs w:val="18"/>
        </w:rPr>
        <w:t xml:space="preserve">Figure 11: API-09 Submit interaction response (front end):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 end (context only)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External user browser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None (front end calls API-10)</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/interaction/submissions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acknowledgement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INT-06 Submission content integrity; INT-05 Submission initiation API</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OI-14</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submissionContent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JSON</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Form content</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contentHash</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{alg, value}</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SHA-256 TBC (OI-14)</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submissionId / status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Acknowledgement only</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Hash mismatch or invalid content</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Show error</w:t>
            </w:r>
          </w:p>
        </w:tc>
      </w:tr>
    </w:tbl>
    <w:p>
      <w:pPr>
        <w:pStyle w:val="Heading3"/>
      </w:pPr>
      <w:r>
        <w:t xml:space="preserve">Processing</w:t>
      </w:r>
    </w:p>
    <w:p>
      <w:pPr>
        <w:pStyle w:val="ListParagraph"/>
        <w:numPr>
          <w:ilvl w:val="0"/>
          <w:numId w:val="2"/>
        </w:numPr>
        <w:spacing w:after="60"/>
      </w:pPr>
      <w:r>
        <w:t xml:space="preserve">Front end recomputes and validates the hash, signs it if not signed (J3 steps 4-5) and calls API-10.</w:t>
      </w:r>
    </w:p>
    <w:p>
      <w:pPr>
        <w:pStyle w:val="Heading3"/>
      </w:pPr>
      <w:r>
        <w:t xml:space="preserve">Open items affecting this API</w:t>
      </w:r>
    </w:p>
    <w:p>
      <w:pPr>
        <w:pStyle w:val="ListParagraph"/>
        <w:numPr>
          <w:ilvl w:val="0"/>
          <w:numId w:val="2"/>
        </w:numPr>
        <w:spacing w:after="60"/>
      </w:pPr>
      <w:r>
        <w:rPr>
          <w:b/>
          <w:bCs/>
        </w:rPr>
        <w:t xml:space="preserve">OI-14: </w:t>
      </w:r>
      <w:r>
        <w:t xml:space="preserve">Hash algorithm (SHA-256 TBC) and where signing happens: browser or Front-end Service (external).</w:t>
      </w:r>
    </w:p>
    <w:p>
      <w:r>
        <w:br w:type="page"/>
      </w:r>
    </w:p>
    <w:p>
      <w:pPr>
        <w:pStyle w:val="Heading2"/>
      </w:pPr>
      <w:r>
        <w:t xml:space="preserve">6.10 API-10 Initiate submission (Thread Manager)</w:t>
      </w:r>
    </w:p>
    <w:p>
      <w:pPr>
        <w:spacing w:after="120"/>
      </w:pPr>
      <w:r>
        <w:t xml:space="preserve">Record the signed submission and start the parallel NRS and eDMS legs without making the user wait.</w:t>
      </w:r>
    </w:p>
    <w:p>
      <w:pPr>
        <w:spacing w:after="60" w:before="120"/>
        <w:jc w:val="center"/>
      </w:pPr>
      <w:r>
        <w:drawing>
          <wp:inline distT="0" distB="0" distL="0" distR="0">
            <wp:extent cx="8858250" cy="4305300"/>
            <wp:effectExtent t="0" r="0" b="0" l="0"/>
            <wp:docPr id="1" name="API-10 interaction diagram" descr="API-10 interaction diagram" title="API-10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858250" cy="4305300"/>
                    </a:xfrm>
                    <a:prstGeom prst="rect">
                      <a:avLst/>
                    </a:prstGeom>
                  </pic:spPr>
                </pic:pic>
              </a:graphicData>
            </a:graphic>
          </wp:inline>
        </w:drawing>
      </w:r>
    </w:p>
    <w:p>
      <w:pPr>
        <w:spacing w:after="200" w:before="60"/>
      </w:pPr>
      <w:r>
        <w:rPr>
          <w:i/>
          <w:iCs/>
          <w:color w:val="4A5968"/>
          <w:sz w:val="18"/>
          <w:szCs w:val="18"/>
        </w:rPr>
        <w:t xml:space="preserve">Figure 12: API-10 Initiate submission (Thread Manager):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(MDTP to HCP)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Front-end Service (external)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 (Interaction and Document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(recommended, OI-19)</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/interaction/submissions (source)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acknowledgement, asynchronous processing</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INT-05 Submission initiation API; INT-13 Independent parallel NRS and eDMS legs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OI-12, OI-19</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threadId / interactionId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submissionContent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JSON</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contentHash</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{alg, value}</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signature</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{alg, value, keyId}</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Front-end signature</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documents[]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fileId list</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Clean-staged documents</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status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enum</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SUBMISSION_REQUESTED</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receivedAt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timestamp</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Invalid content or signature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Already submitted</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Return original</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422</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 not clean-staged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Thread Manager validates, stores SUBMISSION_REQUESTED (J3 step 7) and returns 202.</w:t>
      </w:r>
    </w:p>
    <w:p>
      <w:pPr>
        <w:pStyle w:val="ListParagraph"/>
        <w:numPr>
          <w:ilvl w:val="0"/>
          <w:numId w:val="2"/>
        </w:numPr>
        <w:spacing w:after="60"/>
      </w:pPr>
      <w:r>
        <w:t xml:space="preserve">In parallel: NRS leg (API-11, API-12, API-13) and eDMS leg (EVT-07, API-14).</w:t>
      </w:r>
    </w:p>
    <w:p>
      <w:pPr>
        <w:pStyle w:val="Heading3"/>
      </w:pPr>
      <w:r>
        <w:t xml:space="preserve">Open items affecting this API</w:t>
      </w:r>
    </w:p>
    <w:p>
      <w:pPr>
        <w:pStyle w:val="ListParagraph"/>
        <w:numPr>
          <w:ilvl w:val="0"/>
          <w:numId w:val="2"/>
        </w:numPr>
        <w:spacing w:after="60"/>
      </w:pPr>
      <w:r>
        <w:rPr>
          <w:b/>
          <w:bCs/>
        </w:rPr>
        <w:t xml:space="preserve">OI-12: </w:t>
      </w:r>
      <w:r>
        <w:t xml:space="preserve">Is NRS dependent on a successful eDMS transfer? Avoid if possible; requires consistent document ids and browser hash / signing.</w:t>
      </w:r>
    </w:p>
    <w:p>
      <w:pPr>
        <w:pStyle w:val="ListParagraph"/>
        <w:numPr>
          <w:ilvl w:val="0"/>
          <w:numId w:val="2"/>
        </w:numPr>
        <w:spacing w:after="60"/>
      </w:pPr>
      <w:r>
        <w:rPr>
          <w:b/>
          <w:bCs/>
        </w:rPr>
        <w:t xml:space="preserve">OI-19: </w:t>
      </w:r>
      <w:r>
        <w:t xml:space="preserve">Do SDEC MDTP to HCP calls (Thread Service, Submission Service, /interaction/submissions) route through HIP API Management or go direct?</w:t>
      </w:r>
    </w:p>
    <w:p>
      <w:r>
        <w:br w:type="page"/>
      </w:r>
    </w:p>
    <w:p>
      <w:pPr>
        <w:pStyle w:val="Heading2"/>
      </w:pPr>
      <w:r>
        <w:t xml:space="preserve">6.11 API-11 NRS Submission API</w:t>
      </w:r>
    </w:p>
    <w:p>
      <w:pPr>
        <w:spacing w:after="120"/>
      </w:pPr>
      <w:r>
        <w:t xml:space="preserve">Lodge the signed interaction payload and attachment references with NRS and obtain an NRS submission id.</w:t>
      </w:r>
    </w:p>
    <w:p>
      <w:pPr>
        <w:spacing w:after="60" w:before="120"/>
        <w:jc w:val="center"/>
      </w:pPr>
      <w:r>
        <w:drawing>
          <wp:inline distT="0" distB="0" distL="0" distR="0">
            <wp:extent cx="5991225" cy="4333875"/>
            <wp:effectExtent t="0" r="0" b="0" l="0"/>
            <wp:docPr id="1" name="API-11 interaction diagram" descr="API-11 interaction diagram" title="API-11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91225" cy="4333875"/>
                    </a:xfrm>
                    <a:prstGeom prst="rect">
                      <a:avLst/>
                    </a:prstGeom>
                  </pic:spPr>
                </pic:pic>
              </a:graphicData>
            </a:graphic>
          </wp:inline>
        </w:drawing>
      </w:r>
    </w:p>
    <w:p>
      <w:pPr>
        <w:spacing w:after="200" w:before="60"/>
      </w:pPr>
      <w:r>
        <w:rPr>
          <w:i/>
          <w:iCs/>
          <w:color w:val="4A5968"/>
          <w:sz w:val="18"/>
          <w:szCs w:val="18"/>
        </w:rPr>
        <w:t xml:space="preserve">Figure 13: API-11 NRS Submission API: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(HCP to NRS via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NRS Submission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/submissions (NRS to confirm)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INT-07 NRS Submission API via HIP; INT-09 NRS APIs published through iPaaS; INT-06 Submission content integrity; INT-13 Independent parallel NRS and eDMS legs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OI-12, OI-13</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Submission id as key</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submissionId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SDEC submission id</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payload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JSON</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Signed interaction payload</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payloadHash / signature</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object</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From API-10</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{documentId, fileName, mediaType, sizeBytes, sha256}</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 references</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nrsSubmissionId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Stored by Thread Manager (J3 step 14)</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Contract violation</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409</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Duplicate submission</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Use returned id</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NRS unavailable</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Retry with backoff and same key; park after limit; eDMS leg continues</w:t>
            </w:r>
          </w:p>
        </w:tc>
      </w:tr>
    </w:tbl>
    <w:p>
      <w:pPr>
        <w:pStyle w:val="Heading3"/>
      </w:pPr>
      <w:r>
        <w:t xml:space="preserve">Processing</w:t>
      </w:r>
    </w:p>
    <w:p>
      <w:pPr>
        <w:pStyle w:val="ListParagraph"/>
        <w:numPr>
          <w:ilvl w:val="0"/>
          <w:numId w:val="2"/>
        </w:numPr>
        <w:spacing w:after="60"/>
      </w:pPr>
      <w:r>
        <w:t xml:space="preserve">API Management obtains the NRS token, calls NRS over mTLS and applies the contract.</w:t>
      </w:r>
    </w:p>
    <w:p>
      <w:pPr>
        <w:pStyle w:val="ListParagraph"/>
        <w:numPr>
          <w:ilvl w:val="0"/>
          <w:numId w:val="2"/>
        </w:numPr>
        <w:spacing w:after="60"/>
      </w:pPr>
      <w:r>
        <w:t xml:space="preserve">NRS stores the payload in transient storage (J3 step 12).</w:t>
      </w:r>
    </w:p>
    <w:p>
      <w:pPr>
        <w:pStyle w:val="Heading3"/>
      </w:pPr>
      <w:r>
        <w:t xml:space="preserve">Open items affecting this API</w:t>
      </w:r>
    </w:p>
    <w:p>
      <w:pPr>
        <w:pStyle w:val="ListParagraph"/>
        <w:numPr>
          <w:ilvl w:val="0"/>
          <w:numId w:val="2"/>
        </w:numPr>
        <w:spacing w:after="60"/>
      </w:pPr>
      <w:r>
        <w:rPr>
          <w:b/>
          <w:bCs/>
        </w:rPr>
        <w:t xml:space="preserve">OI-12: </w:t>
      </w:r>
      <w:r>
        <w:t xml:space="preserve">Is NRS dependent on a successful eDMS transfer? Avoid if possible; requires consistent document ids and browser hash / signing.</w:t>
      </w:r>
    </w:p>
    <w:p>
      <w:pPr>
        <w:pStyle w:val="ListParagraph"/>
        <w:numPr>
          <w:ilvl w:val="0"/>
          <w:numId w:val="2"/>
        </w:numPr>
        <w:spacing w:after="60"/>
      </w:pPr>
      <w:r>
        <w:rPr>
          <w:b/>
          <w:bCs/>
        </w:rPr>
        <w:t xml:space="preserve">OI-13: </w:t>
      </w:r>
      <w:r>
        <w:t xml:space="preserve">Do we need end-to-end document ids, or can the submission id be used?</w:t>
      </w:r>
    </w:p>
    <w:p>
      <w:r>
        <w:br w:type="page"/>
      </w:r>
    </w:p>
    <w:p>
      <w:pPr>
        <w:pStyle w:val="Heading2"/>
      </w:pPr>
      <w:r>
        <w:t xml:space="preserve">6.12 API-12 NRS Attachment API</w:t>
      </w:r>
    </w:p>
    <w:p>
      <w:pPr>
        <w:spacing w:after="120"/>
      </w:pPr>
      <w:r>
        <w:t xml:space="preserve">Obtain pre-signed upload URLs from NRS for each document and hand them to File Transfer Manager.</w:t>
      </w:r>
    </w:p>
    <w:p>
      <w:pPr>
        <w:spacing w:after="60" w:before="120"/>
        <w:jc w:val="center"/>
      </w:pPr>
      <w:r>
        <w:drawing>
          <wp:inline distT="0" distB="0" distL="0" distR="0">
            <wp:extent cx="8858250" cy="3381375"/>
            <wp:effectExtent t="0" r="0" b="0" l="0"/>
            <wp:docPr id="1" name="API-12 interaction diagram" descr="API-12 interaction diagram" title="API-12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858250" cy="3381375"/>
                    </a:xfrm>
                    <a:prstGeom prst="rect">
                      <a:avLst/>
                    </a:prstGeom>
                  </pic:spPr>
                </pic:pic>
              </a:graphicData>
            </a:graphic>
          </wp:inline>
        </w:drawing>
      </w:r>
    </w:p>
    <w:p>
      <w:pPr>
        <w:spacing w:after="200" w:before="60"/>
      </w:pPr>
      <w:r>
        <w:rPr>
          <w:i/>
          <w:iCs/>
          <w:color w:val="4A5968"/>
          <w:sz w:val="18"/>
          <w:szCs w:val="18"/>
        </w:rPr>
        <w:t xml:space="preserve">Figure 14: API-12 NRS Attachment API: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(HCP to NRS via HIP)</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NRS Attachment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/submissions/{nrsSubmissionId}/attachments (NRS to confirm)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request / response, then asynchronous command</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INT-08 NRS Attachment API via HIP; INT-09 NRS APIs published through iPaaS; EVT-04 request_file_transfer (target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OI-15</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nrsSubmissionId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path</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{documentId, mediaType, sizeBytes, sha256}</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attachments[]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{documentId, uploadUrl, expiresAt}</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One URL per document</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404</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Unknown NRS submission</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NRS 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backoff</w:t>
            </w:r>
          </w:p>
        </w:tc>
      </w:tr>
    </w:tbl>
    <w:p>
      <w:pPr>
        <w:pStyle w:val="Heading3"/>
      </w:pPr>
      <w:r>
        <w:t xml:space="preserve">Processing</w:t>
      </w:r>
    </w:p>
    <w:p>
      <w:pPr>
        <w:pStyle w:val="ListParagraph"/>
        <w:numPr>
          <w:ilvl w:val="0"/>
          <w:numId w:val="2"/>
        </w:numPr>
        <w:spacing w:after="60"/>
      </w:pPr>
      <w:r>
        <w:t xml:space="preserve">Thread Manager requests URLs (as suggested in the source, OI-15).</w:t>
      </w:r>
    </w:p>
    <w:p>
      <w:pPr>
        <w:pStyle w:val="ListParagraph"/>
        <w:numPr>
          <w:ilvl w:val="0"/>
          <w:numId w:val="2"/>
        </w:numPr>
        <w:spacing w:after="60"/>
      </w:pPr>
      <w:r>
        <w:t xml:space="preserve">Thread Manager sends request_file_transfer (NRS) with the URLs (EVT-04).</w:t>
      </w:r>
    </w:p>
    <w:p>
      <w:pPr>
        <w:pStyle w:val="Heading3"/>
      </w:pPr>
      <w:r>
        <w:t xml:space="preserve">Open items affecting this API</w:t>
      </w:r>
    </w:p>
    <w:p>
      <w:pPr>
        <w:pStyle w:val="ListParagraph"/>
        <w:numPr>
          <w:ilvl w:val="0"/>
          <w:numId w:val="2"/>
        </w:numPr>
        <w:spacing w:after="60"/>
      </w:pPr>
      <w:r>
        <w:rPr>
          <w:b/>
          <w:bCs/>
        </w:rPr>
        <w:t xml:space="preserve">OI-15: </w:t>
      </w:r>
      <w:r>
        <w:t xml:space="preserve">Who obtains NRS pre-signed URLs: Thread Manager (suggested), File Transfer Manager, or Submission API returning them at step 13.</w:t>
      </w:r>
    </w:p>
    <w:p>
      <w:r>
        <w:br w:type="page"/>
      </w:r>
    </w:p>
    <w:p>
      <w:pPr>
        <w:pStyle w:val="Heading2"/>
      </w:pPr>
      <w:r>
        <w:t xml:space="preserve">6.13 API-13 Transfer to NRS transient storage</w:t>
      </w:r>
    </w:p>
    <w:p>
      <w:pPr>
        <w:spacing w:after="120"/>
      </w:pPr>
      <w:r>
        <w:t xml:space="preserve">Copy clean-staged documents to NRS transient storage and report the outcome to Thread Manager.</w:t>
      </w:r>
    </w:p>
    <w:p>
      <w:pPr>
        <w:spacing w:after="60" w:before="120"/>
        <w:jc w:val="center"/>
      </w:pPr>
      <w:r>
        <w:drawing>
          <wp:inline distT="0" distB="0" distL="0" distR="0">
            <wp:extent cx="8058150" cy="4333875"/>
            <wp:effectExtent t="0" r="0" b="0" l="0"/>
            <wp:docPr id="1" name="API-13 interaction diagram" descr="API-13 interaction diagram" title="API-13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058150" cy="4333875"/>
                    </a:xfrm>
                    <a:prstGeom prst="rect">
                      <a:avLst/>
                    </a:prstGeom>
                  </pic:spPr>
                </pic:pic>
              </a:graphicData>
            </a:graphic>
          </wp:inline>
        </w:drawing>
      </w:r>
    </w:p>
    <w:p>
      <w:pPr>
        <w:spacing w:after="200" w:before="60"/>
      </w:pPr>
      <w:r>
        <w:rPr>
          <w:i/>
          <w:iCs/>
          <w:color w:val="4A5968"/>
          <w:sz w:val="18"/>
          <w:szCs w:val="18"/>
        </w:rPr>
        <w:t xml:space="preserve">Figure 15: API-13 Transfer to NRS transient storage: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(HIP to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NRS transient storage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Pre-signed URL issued by NRS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PUT {NRS pre-signed URL}</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Command-driven file transfer with outcome event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MFT-08 File transfer request queue; MFT-09 Transfer to NRS transient storage; MFT-11 Transfer outcome events; EVT-05 file_transfer_succeeded (NRS); EVT-06 attachments_accepted (NRS); EVT-13 Failure outcomes for transfer and deletion</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OI-16, OI-18</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body</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binary</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Read from clean staging</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Content-Type / checksum</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As NRS requires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200</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Stored</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403</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URL expired (URL_EXPIRED)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failure event; Thread Manager re-requests URLs via API-12</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Storage error</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backoff, then failure event</w:t>
            </w:r>
          </w:p>
        </w:tc>
      </w:tr>
    </w:tbl>
    <w:p>
      <w:pPr>
        <w:pStyle w:val="Heading3"/>
      </w:pPr>
      <w:r>
        <w:t xml:space="preserve">Processing</w:t>
      </w:r>
    </w:p>
    <w:p>
      <w:pPr>
        <w:pStyle w:val="ListParagraph"/>
        <w:numPr>
          <w:ilvl w:val="0"/>
          <w:numId w:val="2"/>
        </w:numPr>
        <w:spacing w:after="60"/>
      </w:pPr>
      <w:r>
        <w:t xml:space="preserve">The generic transfer engine consumes the command and applies the NRS_TRANSIENT target configuration.</w:t>
      </w:r>
    </w:p>
    <w:p>
      <w:pPr>
        <w:pStyle w:val="ListParagraph"/>
        <w:numPr>
          <w:ilvl w:val="0"/>
          <w:numId w:val="2"/>
        </w:numPr>
        <w:spacing w:after="60"/>
      </w:pPr>
      <w:r>
        <w:t xml:space="preserve">It publishes file_transfer_succeeded (NRS) or a failure outcome (EVT-05, EVT-13).</w:t>
      </w:r>
    </w:p>
    <w:p>
      <w:pPr>
        <w:pStyle w:val="ListParagraph"/>
        <w:numPr>
          <w:ilvl w:val="0"/>
          <w:numId w:val="2"/>
        </w:numPr>
        <w:spacing w:after="60"/>
      </w:pPr>
      <w:r>
        <w:t xml:space="preserve">NRS validates, signs and stores evidentially, then publishes attachments_accepted (EVT-06).</w:t>
      </w:r>
    </w:p>
    <w:p>
      <w:pPr>
        <w:pStyle w:val="Heading3"/>
      </w:pPr>
      <w:r>
        <w:t xml:space="preserve">Open items affecting this API</w:t>
      </w:r>
    </w:p>
    <w:p>
      <w:pPr>
        <w:pStyle w:val="ListParagraph"/>
        <w:numPr>
          <w:ilvl w:val="0"/>
          <w:numId w:val="2"/>
        </w:numPr>
        <w:spacing w:after="60"/>
      </w:pPr>
      <w:r>
        <w:rPr>
          <w:b/>
          <w:bCs/>
        </w:rPr>
        <w:t xml:space="preserve">OI-16: </w:t>
      </w:r>
      <w:r>
        <w:t xml:space="preserve">NRS acceptance notification: asynchronous event (SDEC preference) or polling (NRS suggestion).</w:t>
      </w:r>
    </w:p>
    <w:p>
      <w:pPr>
        <w:pStyle w:val="ListParagraph"/>
        <w:numPr>
          <w:ilvl w:val="0"/>
          <w:numId w:val="2"/>
        </w:numPr>
        <w:spacing w:after="60"/>
      </w:pPr>
      <w:r>
        <w:rPr>
          <w:b/>
          <w:bCs/>
        </w:rPr>
        <w:t xml:space="preserve">OI-18: </w:t>
      </w:r>
      <w:r>
        <w:t xml:space="preserve">Failure paths for NRS and eDMS transfers are described as 'or has failed etc' only. Define failure events, retries and Thread Manager states.</w:t>
      </w:r>
    </w:p>
    <w:p>
      <w:r>
        <w:br w:type="page"/>
      </w:r>
    </w:p>
    <w:p>
      <w:pPr>
        <w:pStyle w:val="Heading2"/>
      </w:pPr>
      <w:r>
        <w:t xml:space="preserve">6.14 API-14 eDMS upload document API</w:t>
      </w:r>
    </w:p>
    <w:p>
      <w:pPr>
        <w:spacing w:after="120"/>
      </w:pPr>
      <w:r>
        <w:t xml:space="preserve">Ingest clean-staged documents into eDMS as records, for both submissions (J3) and thread attachments (J1 step 45).</w:t>
      </w:r>
    </w:p>
    <w:p>
      <w:pPr>
        <w:spacing w:after="60" w:before="120"/>
        <w:jc w:val="center"/>
      </w:pPr>
      <w:r>
        <w:drawing>
          <wp:inline distT="0" distB="0" distL="0" distR="0">
            <wp:extent cx="7867650" cy="4333875"/>
            <wp:effectExtent t="0" r="0" b="0" l="0"/>
            <wp:docPr id="1" name="API-14 interaction diagram" descr="API-14 interaction diagram" title="API-14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867650" cy="4333875"/>
                    </a:xfrm>
                    <a:prstGeom prst="rect">
                      <a:avLst/>
                    </a:prstGeom>
                  </pic:spPr>
                </pic:pic>
              </a:graphicData>
            </a:graphic>
          </wp:inline>
        </w:drawing>
      </w:r>
    </w:p>
    <w:p>
      <w:pPr>
        <w:spacing w:after="200" w:before="60"/>
      </w:pPr>
      <w:r>
        <w:rPr>
          <w:i/>
          <w:iCs/>
          <w:color w:val="4A5968"/>
          <w:sz w:val="18"/>
          <w:szCs w:val="18"/>
        </w:rPr>
        <w:t xml:space="preserve">Figure 16: API-14 eDMS upload document API: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(HIP to eDMS)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eDMS (Doxis)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File Transfer Manager (REST target)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/documents (eDMS to confirm)</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Command-driven synchronous upload with outcome event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INT-11 eDMS upload document API; MFT-10 Transfer to eDMS; MFT-11 Transfer outcome events; EVT-07 request_file_transfer (target eDMS); EVT-08 file_transfer_succeeded (eDMS); INT-03 Thread attachments to eDMS</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OI-18, OI-26</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metadata.documentId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End-to-end document id</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metadata.threadId / interactionId / submissionId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UUID</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Transaction context</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metadata.fileName / mediaType / sha256</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metadata.documentClass / retentionClass</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TBC</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Agreed with eDMS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content</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binary (multipart/form-data)</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edmsDocumentRef</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string</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Stored by Thread Manager</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 / 422</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Metadata or content rejected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failure event; 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eDMS 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backoff, then failure event</w:t>
            </w:r>
          </w:p>
        </w:tc>
      </w:tr>
    </w:tbl>
    <w:p>
      <w:pPr>
        <w:pStyle w:val="Heading3"/>
      </w:pPr>
      <w:r>
        <w:t xml:space="preserve">Processing</w:t>
      </w:r>
    </w:p>
    <w:p>
      <w:pPr>
        <w:pStyle w:val="ListParagraph"/>
        <w:numPr>
          <w:ilvl w:val="0"/>
          <w:numId w:val="2"/>
        </w:numPr>
        <w:spacing w:after="60"/>
      </w:pPr>
      <w:r>
        <w:t xml:space="preserve">The generic transfer engine applies the EDMS target configuration (endpoint and credentials from the secrets store).</w:t>
      </w:r>
    </w:p>
    <w:p>
      <w:pPr>
        <w:pStyle w:val="ListParagraph"/>
        <w:numPr>
          <w:ilvl w:val="0"/>
          <w:numId w:val="2"/>
        </w:numPr>
        <w:spacing w:after="60"/>
      </w:pPr>
      <w:r>
        <w:t xml:space="preserve">It publishes file_transfer_succeeded (eDMS) with references, or a failure outcome.</w:t>
      </w:r>
    </w:p>
    <w:p>
      <w:pPr>
        <w:pStyle w:val="ListParagraph"/>
        <w:numPr>
          <w:ilvl w:val="0"/>
          <w:numId w:val="2"/>
        </w:numPr>
        <w:spacing w:after="60"/>
      </w:pPr>
      <w:r>
        <w:t xml:space="preserve">Thread Manager sets Submission completed (J3 step 30), publishes submission_completed and requests notifications (API-15).</w:t>
      </w:r>
    </w:p>
    <w:p>
      <w:pPr>
        <w:pStyle w:val="Heading3"/>
      </w:pPr>
      <w:r>
        <w:t xml:space="preserve">Open items affecting this API</w:t>
      </w:r>
    </w:p>
    <w:p>
      <w:pPr>
        <w:pStyle w:val="ListParagraph"/>
        <w:numPr>
          <w:ilvl w:val="0"/>
          <w:numId w:val="2"/>
        </w:numPr>
        <w:spacing w:after="60"/>
      </w:pPr>
      <w:r>
        <w:rPr>
          <w:b/>
          <w:bCs/>
        </w:rPr>
        <w:t xml:space="preserve">OI-18: </w:t>
      </w:r>
      <w:r>
        <w:t xml:space="preserve">Failure paths for NRS and eDMS transfers are described as 'or has failed etc' only. Define failure events, retries and Thread Manager states.</w:t>
      </w:r>
    </w:p>
    <w:p>
      <w:pPr>
        <w:pStyle w:val="ListParagraph"/>
        <w:numPr>
          <w:ilvl w:val="0"/>
          <w:numId w:val="2"/>
        </w:numPr>
        <w:spacing w:after="60"/>
      </w:pPr>
      <w:r>
        <w:rPr>
          <w:b/>
          <w:bCs/>
        </w:rPr>
        <w:t xml:space="preserve">OI-26: </w:t>
      </w:r>
      <w:r>
        <w:t xml:space="preserve">Technology choices inside HIP: event broker (Boomi Event Streams or the platform broker), pre-signed URL generation (Boomi script with AWS SDK or a small AWS Lambda), AV engine limits, and credential sourcing from enterprise secrets / PAM (tracked gap G-14).</w:t>
      </w:r>
    </w:p>
    <w:p>
      <w:r>
        <w:br w:type="page"/>
      </w:r>
    </w:p>
    <w:p>
      <w:pPr>
        <w:pStyle w:val="Heading2"/>
      </w:pPr>
      <w:r>
        <w:t xml:space="preserve">6.15 API-15 Send notification</w:t>
      </w:r>
    </w:p>
    <w:p>
      <w:pPr>
        <w:spacing w:after="120"/>
      </w:pPr>
      <w:r>
        <w:t xml:space="preserve">Tell the external user their submission is complete (email and / or SMS) and tell the internal thread owner a response has arrived (email).</w:t>
      </w:r>
    </w:p>
    <w:p>
      <w:pPr>
        <w:spacing w:after="60" w:before="120"/>
        <w:jc w:val="center"/>
      </w:pPr>
      <w:r>
        <w:drawing>
          <wp:inline distT="0" distB="0" distL="0" distR="0">
            <wp:extent cx="8610600" cy="3371850"/>
            <wp:effectExtent t="0" r="0" b="0" l="0"/>
            <wp:docPr id="1" name="API-15 interaction diagram" descr="API-15 interaction diagram" title="API-15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610600" cy="3371850"/>
                    </a:xfrm>
                    <a:prstGeom prst="rect">
                      <a:avLst/>
                    </a:prstGeom>
                  </pic:spPr>
                </pic:pic>
              </a:graphicData>
            </a:graphic>
          </wp:inline>
        </w:drawing>
      </w:r>
    </w:p>
    <w:p>
      <w:pPr>
        <w:spacing w:after="200" w:before="60"/>
      </w:pPr>
      <w:r>
        <w:rPr>
          <w:i/>
          <w:iCs/>
          <w:color w:val="4A5968"/>
          <w:sz w:val="18"/>
          <w:szCs w:val="18"/>
        </w:rPr>
        <w:t xml:space="preserve">Figure 17: API-15 Send notification: interaction diagram</w:t>
      </w:r>
    </w:p>
    <w:p>
      <w:pPr>
        <w:pStyle w:val="Heading3"/>
      </w:pPr>
      <w:r>
        <w:t xml:space="preserve">Attributes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350"/>
        <w:gridCol w:w="10608"/>
      </w:tblGrid>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Scope</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Integration (HCP to Communication Service)</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Consumer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Thread Manager</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Provider</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Communication Service / SMS Gateway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Mediation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HIP API Management (TBC)</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Method and path</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POST /notifications (TBC, source: 'Send notification')</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Pattern</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Synchronous acknowledgement, asynchronous delivery</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Requirements delivered</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INT-12 Notification request</w:t>
            </w:r>
          </w:p>
        </w:tc>
      </w:tr>
      <w:tr>
        <w:trPr>
          <w:cantSplit/>
        </w:trPr>
        <w:tc>
          <w:tcPr>
            <w:tcW w:type="dxa" w:w="3350"/>
            <w:tcBorders>
              <w:top w:val="single" w:color="CBD5E1" w:sz="4"/>
              <w:left w:val="single" w:color="CBD5E1" w:sz="4"/>
              <w:bottom w:val="single" w:color="CBD5E1" w:sz="4"/>
              <w:right w:val="single" w:color="CBD5E1" w:sz="4"/>
            </w:tcBorders>
            <w:shd w:fill="EEF2F6" w:color="auto" w:val="clear"/>
            <w:tcMar>
              <w:top w:type="dxa" w:w="50"/>
              <w:left w:type="dxa" w:w="90"/>
              <w:bottom w:type="dxa" w:w="50"/>
              <w:right w:type="dxa" w:w="90"/>
            </w:tcMar>
          </w:tcPr>
          <w:p>
            <w:pPr>
              <w:spacing w:after="40"/>
            </w:pPr>
            <w:r>
              <w:rPr>
                <w:b/>
                <w:bCs/>
                <w:sz w:val="18"/>
                <w:szCs w:val="18"/>
              </w:rPr>
              <w:t xml:space="preserve">Open items</w:t>
            </w:r>
          </w:p>
        </w:tc>
        <w:tc>
          <w:tcPr>
            <w:tcW w:type="dxa" w:w="10608"/>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40"/>
            </w:pPr>
            <w:r>
              <w:rPr>
                <w:sz w:val="18"/>
                <w:szCs w:val="18"/>
              </w:rPr>
              <w:t xml:space="preserve">OI-17</w:t>
            </w:r>
          </w:p>
        </w:tc>
      </w:tr>
    </w:tbl>
    <w:p>
      <w:pPr>
        <w:pStyle w:val="Heading3"/>
      </w:pPr>
      <w:r>
        <w:t xml:space="preserve">Request</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1342"/>
        <w:gridCol w:w="5369"/>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13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Required</w:t>
            </w:r>
          </w:p>
        </w:tc>
        <w:tc>
          <w:tcPr>
            <w:tcW w:type="dxa" w:w="536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Idempotency-Key / X-Correlation-Id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headers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templateId</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string</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Per message type</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recipients[]</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{type, channel, address}</w:t>
            </w:r>
          </w:p>
        </w:tc>
        <w:tc>
          <w:tcPr>
            <w:tcW w:type="dxa" w:w="13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Yes</w:t>
            </w:r>
          </w:p>
        </w:tc>
        <w:tc>
          <w:tcPr>
            <w:tcW w:type="dxa" w:w="536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External user email / mobile, internal user email</w:t>
            </w:r>
          </w:p>
        </w:tc>
      </w:tr>
      <w:tr>
        <w:trPr>
          <w:cantSplit/>
        </w:trPr>
        <w:tc>
          <w:tcPr>
            <w:tcW w:type="dxa" w:w="402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personalisation</w:t>
            </w:r>
          </w:p>
        </w:tc>
        <w:tc>
          <w:tcPr>
            <w:tcW w:type="dxa" w:w="32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object</w:t>
            </w:r>
          </w:p>
        </w:tc>
        <w:tc>
          <w:tcPr>
            <w:tcW w:type="dxa" w:w="13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No</w:t>
            </w:r>
          </w:p>
        </w:tc>
        <w:tc>
          <w:tcPr>
            <w:tcW w:type="dxa" w:w="536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For example thread reference</w:t>
            </w:r>
          </w:p>
        </w:tc>
      </w:tr>
    </w:tbl>
    <w:p>
      <w:pPr>
        <w:pStyle w:val="Heading3"/>
      </w:pPr>
      <w:r>
        <w:t xml:space="preserve">Response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026"/>
        <w:gridCol w:w="3221"/>
        <w:gridCol w:w="6711"/>
      </w:tblGrid>
      <w:tr>
        <w:trPr>
          <w:tblHeader/>
        </w:trPr>
        <w:tc>
          <w:tcPr>
            <w:tcW w:type="dxa" w:w="402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Field</w:t>
            </w:r>
          </w:p>
        </w:tc>
        <w:tc>
          <w:tcPr>
            <w:tcW w:type="dxa" w:w="32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Type</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Notes</w:t>
            </w:r>
          </w:p>
        </w:tc>
      </w:tr>
      <w:tr>
        <w:trPr>
          <w:cantSplit/>
        </w:trPr>
        <w:tc>
          <w:tcPr>
            <w:tcW w:type="dxa" w:w="402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notificationId</w:t>
            </w:r>
          </w:p>
        </w:tc>
        <w:tc>
          <w:tcPr>
            <w:tcW w:type="dxa" w:w="32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UUID</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For delivery status (OI-17)</w:t>
            </w:r>
          </w:p>
        </w:tc>
      </w:tr>
    </w:tbl>
    <w:p>
      <w:pPr>
        <w:pStyle w:val="Heading3"/>
      </w:pPr>
      <w:r>
        <w:t xml:space="preserve">Errors and handling</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879"/>
        <w:gridCol w:w="5368"/>
        <w:gridCol w:w="6711"/>
      </w:tblGrid>
      <w:tr>
        <w:trPr>
          <w:tblHeader/>
        </w:trPr>
        <w:tc>
          <w:tcPr>
            <w:tcW w:type="dxa" w:w="18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Code</w:t>
            </w:r>
          </w:p>
        </w:tc>
        <w:tc>
          <w:tcPr>
            <w:tcW w:type="dxa" w:w="536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Meaning</w:t>
            </w:r>
          </w:p>
        </w:tc>
        <w:tc>
          <w:tcPr>
            <w:tcW w:type="dxa" w:w="671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Handling</w:t>
            </w:r>
          </w:p>
        </w:tc>
      </w:tr>
      <w:tr>
        <w:trPr>
          <w:cantSplit/>
        </w:trPr>
        <w:tc>
          <w:tcPr>
            <w:tcW w:type="dxa" w:w="18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400</w:t>
            </w:r>
          </w:p>
        </w:tc>
        <w:tc>
          <w:tcPr>
            <w:tcW w:type="dxa" w:w="536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Invalid template or address</w:t>
            </w:r>
          </w:p>
        </w:tc>
        <w:tc>
          <w:tcPr>
            <w:tcW w:type="dxa" w:w="671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6"/>
                <w:szCs w:val="16"/>
              </w:rPr>
              <w:t xml:space="preserve">No retry; alert</w:t>
            </w:r>
          </w:p>
        </w:tc>
      </w:tr>
      <w:tr>
        <w:trPr>
          <w:cantSplit/>
        </w:trPr>
        <w:tc>
          <w:tcPr>
            <w:tcW w:type="dxa" w:w="18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5xx / timeout</w:t>
            </w:r>
          </w:p>
        </w:tc>
        <w:tc>
          <w:tcPr>
            <w:tcW w:type="dxa" w:w="536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Unavailable</w:t>
            </w:r>
          </w:p>
        </w:tc>
        <w:tc>
          <w:tcPr>
            <w:tcW w:type="dxa" w:w="671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6"/>
                <w:szCs w:val="16"/>
              </w:rPr>
              <w:t xml:space="preserve">Retry with same key</w:t>
            </w:r>
          </w:p>
        </w:tc>
      </w:tr>
    </w:tbl>
    <w:p>
      <w:pPr>
        <w:pStyle w:val="Heading3"/>
      </w:pPr>
      <w:r>
        <w:t xml:space="preserve">Processing</w:t>
      </w:r>
    </w:p>
    <w:p>
      <w:pPr>
        <w:pStyle w:val="ListParagraph"/>
        <w:numPr>
          <w:ilvl w:val="0"/>
          <w:numId w:val="2"/>
        </w:numPr>
        <w:spacing w:after="60"/>
      </w:pPr>
      <w:r>
        <w:t xml:space="preserve">Thread Manager calls the service after Submission completed (J3 step 33).</w:t>
      </w:r>
    </w:p>
    <w:p>
      <w:pPr>
        <w:pStyle w:val="ListParagraph"/>
        <w:numPr>
          <w:ilvl w:val="0"/>
          <w:numId w:val="2"/>
        </w:numPr>
        <w:spacing w:after="60"/>
      </w:pPr>
      <w:r>
        <w:t xml:space="preserve">The SMS Gateway delivers email / SMS (J3 steps 37-38); delivery status handling is in the communication design.</w:t>
      </w:r>
    </w:p>
    <w:p>
      <w:pPr>
        <w:pStyle w:val="Heading3"/>
      </w:pPr>
      <w:r>
        <w:t xml:space="preserve">Open items affecting this API</w:t>
      </w:r>
    </w:p>
    <w:p>
      <w:pPr>
        <w:pStyle w:val="ListParagraph"/>
        <w:numPr>
          <w:ilvl w:val="0"/>
          <w:numId w:val="2"/>
        </w:numPr>
        <w:spacing w:after="60"/>
      </w:pPr>
      <w:r>
        <w:rPr>
          <w:b/>
          <w:bCs/>
        </w:rPr>
        <w:t xml:space="preserve">OI-17: </w:t>
      </w:r>
      <w:r>
        <w:t xml:space="preserve">Communication Service endpoint ('Send notification') and response status handling, covered in the communication design.</w:t>
      </w:r>
    </w:p>
    <w:p>
      <w:r>
        <w:br w:type="page"/>
      </w:r>
    </w:p>
    <w:p>
      <w:pPr>
        <w:pStyle w:val="Heading1"/>
      </w:pPr>
      <w:r>
        <w:t xml:space="preserve">7. Event and command design</w:t>
      </w:r>
    </w:p>
    <w:p>
      <w:pPr>
        <w:pStyle w:val="Heading2"/>
      </w:pPr>
      <w:r>
        <w:t xml:space="preserve">7.1 Envelope</w:t>
      </w:r>
    </w:p>
    <w:p>
      <w:pPr>
        <w:spacing w:after="120"/>
      </w:pPr>
      <w:r>
        <w:t xml:space="preserve">Every event and command uses one envelope so consumers can de-duplicate, trace and route without reading the payload.</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071"/>
        <w:gridCol w:w="2512"/>
        <w:gridCol w:w="8375"/>
      </w:tblGrid>
      <w:tr>
        <w:trPr>
          <w:tblHeader/>
        </w:trPr>
        <w:tc>
          <w:tcPr>
            <w:tcW w:type="dxa" w:w="307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Field</w:t>
            </w:r>
          </w:p>
        </w:tc>
        <w:tc>
          <w:tcPr>
            <w:tcW w:type="dxa" w:w="251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Type</w:t>
            </w:r>
          </w:p>
        </w:tc>
        <w:tc>
          <w:tcPr>
            <w:tcW w:type="dxa" w:w="837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Purpose</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eventId</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Unique per message; consumers de-duplicate on it.</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eventType</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string</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For example file_upload_succeeded.</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eventVersion</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string</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Contract version, for example 1.0.</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occurredAt</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timestamp (UTC)</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When the fact happened.</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source</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string</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Publishing service, for example hip.file-transfer-manager.</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correlationId</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Same value across all calls and events of one journey run.</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threadId / interactionId</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Business context.</w:t>
            </w:r>
          </w:p>
        </w:tc>
      </w:tr>
      <w:tr>
        <w:trPr>
          <w:cantSplit/>
        </w:trPr>
        <w:tc>
          <w:tcPr>
            <w:tcW w:type="dxa" w:w="307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fileCollectionId</w:t>
            </w:r>
          </w:p>
        </w:tc>
        <w:tc>
          <w:tcPr>
            <w:tcW w:type="dxa" w:w="251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UUID</w:t>
            </w:r>
          </w:p>
        </w:tc>
        <w:tc>
          <w:tcPr>
            <w:tcW w:type="dxa" w:w="83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Present on MFT messages.</w:t>
            </w:r>
          </w:p>
        </w:tc>
      </w:tr>
      <w:tr>
        <w:trPr>
          <w:cantSplit/>
        </w:trPr>
        <w:tc>
          <w:tcPr>
            <w:tcW w:type="dxa" w:w="307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data</w:t>
            </w:r>
          </w:p>
        </w:tc>
        <w:tc>
          <w:tcPr>
            <w:tcW w:type="dxa" w:w="251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object</w:t>
            </w:r>
          </w:p>
        </w:tc>
        <w:tc>
          <w:tcPr>
            <w:tcW w:type="dxa" w:w="83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Event-specific payload (see catalogue).</w:t>
            </w:r>
          </w:p>
        </w:tc>
      </w:tr>
    </w:tbl>
    <w:p>
      <w:pPr>
        <w:spacing w:after="200" w:before="60"/>
      </w:pPr>
      <w:r>
        <w:rPr>
          <w:i/>
          <w:iCs/>
          <w:color w:val="4A5968"/>
          <w:sz w:val="18"/>
          <w:szCs w:val="18"/>
        </w:rPr>
        <w:t xml:space="preserve">Table 11: Event and command envelope</w:t>
      </w:r>
    </w:p>
    <w:p>
      <w:pPr>
        <w:pStyle w:val="Heading2"/>
      </w:pPr>
      <w:r>
        <w:t xml:space="preserve">7.2 Catalogue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08"/>
        <w:gridCol w:w="1821"/>
        <w:gridCol w:w="809"/>
        <w:gridCol w:w="1517"/>
        <w:gridCol w:w="1922"/>
        <w:gridCol w:w="2124"/>
        <w:gridCol w:w="910"/>
        <w:gridCol w:w="2225"/>
        <w:gridCol w:w="1922"/>
      </w:tblGrid>
      <w:tr>
        <w:trPr>
          <w:tblHeader/>
        </w:trPr>
        <w:tc>
          <w:tcPr>
            <w:tcW w:type="dxa" w:w="70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ID</w:t>
            </w:r>
          </w:p>
        </w:tc>
        <w:tc>
          <w:tcPr>
            <w:tcW w:type="dxa" w:w="182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Name</w:t>
            </w:r>
          </w:p>
        </w:tc>
        <w:tc>
          <w:tcPr>
            <w:tcW w:type="dxa" w:w="80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Kind</w:t>
            </w:r>
          </w:p>
        </w:tc>
        <w:tc>
          <w:tcPr>
            <w:tcW w:type="dxa" w:w="151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Publisher</w:t>
            </w:r>
          </w:p>
        </w:tc>
        <w:tc>
          <w:tcPr>
            <w:tcW w:type="dxa" w:w="192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Subscribers</w:t>
            </w:r>
          </w:p>
        </w:tc>
        <w:tc>
          <w:tcPr>
            <w:tcW w:type="dxa" w:w="212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Topic or queue (proposed)</w:t>
            </w:r>
          </w:p>
        </w:tc>
        <w:tc>
          <w:tcPr>
            <w:tcW w:type="dxa" w:w="91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Steps</w:t>
            </w:r>
          </w:p>
        </w:tc>
        <w:tc>
          <w:tcPr>
            <w:tcW w:type="dxa" w:w="222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Payload</w:t>
            </w:r>
          </w:p>
        </w:tc>
        <w:tc>
          <w:tcPr>
            <w:tcW w:type="dxa" w:w="192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5"/>
                <w:szCs w:val="15"/>
              </w:rPr>
              <w:t xml:space="preserve">State change</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EVT-01</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document_upload_requested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Front-end Service (external)</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sdec.document-upload-requested.v1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J2 8-9</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 interaction state; document metadata</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Interaction: Document upload requested; SDEC Document records created</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EVT-02</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file_upload_failed</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Front-end Service (external); Thread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hip.mft.file-upload-failed.v1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J2 14-17</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Document references / metadata; error details</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Session and interaction: Document upload failed</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EVT-03</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file_upload_succeeded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Front-end Service (external); 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hip.mft.file-upload-succeeded.v1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J2 19-22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 references / metadata</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Session and interaction: Document upload succeeded</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EVT-04</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request_file_transfer (NRS)</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Command</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hip.mft.file-transfer-requests (queue)</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18</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Pre-signed URLs; file collection reference; target identifier(s); transaction context</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None (triggers MFT-09)</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EVT-05</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file_transfer_succeeded (NRS)</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hip.mft.file-transfer-outcome.v1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21-22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Success (failure outcome TBC)</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Documents transferred to NRS</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EVT-06</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attachments_accepted</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NRS</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nrs.attachments-accepted.v1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A.1-A.2</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Attachment acceptance status</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NRS documents accepted</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EVT-07</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request_file_transfer (eDMS)</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Command</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hip.mft.file-transfer-requests (queue)</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25; J1 45</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 collection reference; target identifier(s); transaction context</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None (triggers MFT-10)</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EVT-08</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file_transfer_succeeded (eDMS)</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hip.mft.file-transfer-outcome.v1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29-30</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Success; eDMS document references (failure outcome TBC)</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Submission completed</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EVT-09</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submission_completed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Front-end Service (external); Front-end Service (internal)</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sdec.submission-completed.v1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31-32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Interaction status: submitted</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None (drives user notifications)</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EVT-10</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delete_staged_files</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Command</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hip.mft.file-transfer-requests (queue)</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J3 39</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File collection id</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None (triggers MFT-12)</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EVT-11</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file_deletion_succeeded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hip.mft.file-deletion-outcome.v1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41-42</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 collection id</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Document: staged files deleted</w:t>
            </w:r>
          </w:p>
        </w:tc>
      </w:tr>
      <w:tr>
        <w:trPr>
          <w:cantSplit/>
        </w:trPr>
        <w:tc>
          <w:tcPr>
            <w:tcW w:type="dxa" w:w="70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5"/>
                <w:szCs w:val="15"/>
              </w:rPr>
              <w:t xml:space="preserve">EVT-12</w:t>
            </w:r>
          </w:p>
        </w:tc>
        <w:tc>
          <w:tcPr>
            <w:tcW w:type="dxa" w:w="182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thread_confirmed (proposed)</w:t>
            </w:r>
          </w:p>
        </w:tc>
        <w:tc>
          <w:tcPr>
            <w:tcW w:type="dxa" w:w="80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Search service (iPaaS); email service; outlook service (internal)</w:t>
            </w:r>
          </w:p>
        </w:tc>
        <w:tc>
          <w:tcPr>
            <w:tcW w:type="dxa" w:w="212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sdec.thread-confirmed.v1</w:t>
            </w:r>
          </w:p>
        </w:tc>
        <w:tc>
          <w:tcPr>
            <w:tcW w:type="dxa" w:w="91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J1 note</w:t>
            </w:r>
          </w:p>
        </w:tc>
        <w:tc>
          <w:tcPr>
            <w:tcW w:type="dxa" w:w="222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TBC</w:t>
            </w:r>
          </w:p>
        </w:tc>
        <w:tc>
          <w:tcPr>
            <w:tcW w:type="dxa" w:w="192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5"/>
                <w:szCs w:val="15"/>
              </w:rPr>
              <w:t xml:space="preserve">TBC</w:t>
            </w:r>
          </w:p>
        </w:tc>
      </w:tr>
      <w:tr>
        <w:trPr>
          <w:cantSplit/>
        </w:trPr>
        <w:tc>
          <w:tcPr>
            <w:tcW w:type="dxa" w:w="70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5"/>
                <w:szCs w:val="15"/>
              </w:rPr>
              <w:t xml:space="preserve">EVT-13</w:t>
            </w:r>
          </w:p>
        </w:tc>
        <w:tc>
          <w:tcPr>
            <w:tcW w:type="dxa" w:w="182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file_transfer_failed / file_deletion_failed (proposed)</w:t>
            </w:r>
          </w:p>
        </w:tc>
        <w:tc>
          <w:tcPr>
            <w:tcW w:type="dxa" w:w="80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Event</w:t>
            </w:r>
          </w:p>
        </w:tc>
        <w:tc>
          <w:tcPr>
            <w:tcW w:type="dxa" w:w="151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 File Transfer Manager</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Thread Manager</w:t>
            </w:r>
          </w:p>
        </w:tc>
        <w:tc>
          <w:tcPr>
            <w:tcW w:type="dxa" w:w="212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hip.mft.file-transfer-outcome.v1 / file-deletion-outcome.v1</w:t>
            </w:r>
          </w:p>
        </w:tc>
        <w:tc>
          <w:tcPr>
            <w:tcW w:type="dxa" w:w="91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J3 21, 29, 41</w:t>
            </w:r>
          </w:p>
        </w:tc>
        <w:tc>
          <w:tcPr>
            <w:tcW w:type="dxa" w:w="222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Error details (TBC)</w:t>
            </w:r>
          </w:p>
        </w:tc>
        <w:tc>
          <w:tcPr>
            <w:tcW w:type="dxa" w:w="192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5"/>
                <w:szCs w:val="15"/>
              </w:rPr>
              <w:t xml:space="preserve">TBC</w:t>
            </w:r>
          </w:p>
        </w:tc>
      </w:tr>
    </w:tbl>
    <w:p>
      <w:pPr>
        <w:spacing w:after="200" w:before="60"/>
      </w:pPr>
      <w:r>
        <w:rPr>
          <w:i/>
          <w:iCs/>
          <w:color w:val="4A5968"/>
          <w:sz w:val="18"/>
          <w:szCs w:val="18"/>
        </w:rPr>
        <w:t xml:space="preserve">Table 12: Event and command catalogue</w:t>
      </w:r>
    </w:p>
    <w:p>
      <w:pPr>
        <w:pStyle w:val="Heading2"/>
      </w:pPr>
      <w:r>
        <w:t xml:space="preserve">7.3 Delivery rules</w:t>
      </w:r>
    </w:p>
    <w:p>
      <w:pPr>
        <w:pStyle w:val="ListParagraph"/>
        <w:numPr>
          <w:ilvl w:val="0"/>
          <w:numId w:val="2"/>
        </w:numPr>
        <w:spacing w:after="60"/>
      </w:pPr>
      <w:r>
        <w:t xml:space="preserve">At-least-once delivery. Consumers de-duplicate on eventId and make side effects idempotent (NFR-03).</w:t>
      </w:r>
    </w:p>
    <w:p>
      <w:pPr>
        <w:pStyle w:val="ListParagraph"/>
        <w:numPr>
          <w:ilvl w:val="0"/>
          <w:numId w:val="2"/>
        </w:numPr>
        <w:spacing w:after="60"/>
      </w:pPr>
      <w:r>
        <w:t xml:space="preserve">Each subscriber has its own queue and dead-letter queue; failed messages are retried with backoff, then dead-lettered and alerted.</w:t>
      </w:r>
    </w:p>
    <w:p>
      <w:pPr>
        <w:pStyle w:val="ListParagraph"/>
        <w:numPr>
          <w:ilvl w:val="0"/>
          <w:numId w:val="2"/>
        </w:numPr>
        <w:spacing w:after="60"/>
      </w:pPr>
      <w:r>
        <w:t xml:space="preserve">Commands (request_file_transfer, delete_staged_files) go on one File Transfer Manager request queue; the command type and target select the behaviour.</w:t>
      </w:r>
    </w:p>
    <w:p>
      <w:pPr>
        <w:pStyle w:val="ListParagraph"/>
        <w:numPr>
          <w:ilvl w:val="0"/>
          <w:numId w:val="2"/>
        </w:numPr>
        <w:spacing w:after="60"/>
      </w:pPr>
      <w:r>
        <w:t xml:space="preserve">Ordering is not guaranteed across topics. Thread Manager's clean-up gate (EVT-10) checks recorded states, so eDMS and NRS outcomes may arrive in any order.</w:t>
      </w:r>
    </w:p>
    <w:p>
      <w:pPr>
        <w:pStyle w:val="ListParagraph"/>
        <w:numPr>
          <w:ilvl w:val="0"/>
          <w:numId w:val="2"/>
        </w:numPr>
        <w:spacing w:after="60"/>
      </w:pPr>
      <w:r>
        <w:t xml:space="preserve">Events that cross a platform boundary use HIP Event Management (OI-20).</w:t>
      </w:r>
    </w:p>
    <w:p>
      <w:pPr>
        <w:pStyle w:val="Heading1"/>
      </w:pPr>
      <w:r>
        <w:t xml:space="preserve">8. Managed file transfer design</w:t>
      </w:r>
    </w:p>
    <w:p>
      <w:pPr>
        <w:pStyle w:val="Heading2"/>
      </w:pPr>
      <w:r>
        <w:t xml:space="preserve">8.1 Storage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59"/>
        <w:gridCol w:w="2216"/>
        <w:gridCol w:w="2437"/>
        <w:gridCol w:w="4431"/>
        <w:gridCol w:w="2215"/>
      </w:tblGrid>
      <w:tr>
        <w:trPr>
          <w:tblHeader/>
        </w:trPr>
        <w:tc>
          <w:tcPr>
            <w:tcW w:type="dxa" w:w="265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Store</w:t>
            </w:r>
          </w:p>
        </w:tc>
        <w:tc>
          <w:tcPr>
            <w:tcW w:type="dxa" w:w="221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Owner</w:t>
            </w:r>
          </w:p>
        </w:tc>
        <w:tc>
          <w:tcPr>
            <w:tcW w:type="dxa" w:w="243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Steps</w:t>
            </w:r>
          </w:p>
        </w:tc>
        <w:tc>
          <w:tcPr>
            <w:tcW w:type="dxa" w:w="443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Purpose</w:t>
            </w:r>
          </w:p>
        </w:tc>
        <w:tc>
          <w:tcPr>
            <w:tcW w:type="dxa" w:w="221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Retention</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Landing bucket (AWS S3)</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 File Transfer Manager</w:t>
            </w:r>
          </w:p>
        </w:tc>
        <w:tc>
          <w:tcPr>
            <w:tcW w:type="dxa" w:w="243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11</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Receives browser uploads via pre-signed URLs</w:t>
            </w:r>
          </w:p>
        </w:tc>
        <w:tc>
          <w:tcPr>
            <w:tcW w:type="dxa" w:w="22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Until scanned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Quarantine bucket (AWS S3)</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HIP File Transfer Manager</w:t>
            </w:r>
          </w:p>
        </w:tc>
        <w:tc>
          <w:tcPr>
            <w:tcW w:type="dxa" w:w="243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J2 13</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Infected or invalid files</w:t>
            </w:r>
          </w:p>
        </w:tc>
        <w:tc>
          <w:tcPr>
            <w:tcW w:type="dxa" w:w="221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TBC (NFR-07)</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Clean staging bucket (AWS S3)</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HIP File Transfer Manager</w:t>
            </w:r>
          </w:p>
        </w:tc>
        <w:tc>
          <w:tcPr>
            <w:tcW w:type="dxa" w:w="243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18; J3 19, 26, 40</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Source for NRS and eDMS transfers</w:t>
            </w:r>
          </w:p>
        </w:tc>
        <w:tc>
          <w:tcPr>
            <w:tcW w:type="dxa" w:w="22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Until J3 step 40 deletion</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NRS transient storage (AWS S3)</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w:t>
            </w:r>
          </w:p>
        </w:tc>
        <w:tc>
          <w:tcPr>
            <w:tcW w:type="dxa" w:w="243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J3 12, 20</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Submission payload and attachments before signing</w:t>
            </w:r>
          </w:p>
        </w:tc>
        <w:tc>
          <w:tcPr>
            <w:tcW w:type="dxa" w:w="221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NRS owned</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NRS evidential storage</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NRS</w:t>
            </w:r>
          </w:p>
        </w:tc>
        <w:tc>
          <w:tcPr>
            <w:tcW w:type="dxa" w:w="243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J3 24</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Signed payload and attachments</w:t>
            </w:r>
          </w:p>
        </w:tc>
        <w:tc>
          <w:tcPr>
            <w:tcW w:type="dxa" w:w="221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NRS owned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eDMS document store</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eDMS (Doxis)</w:t>
            </w:r>
          </w:p>
        </w:tc>
        <w:tc>
          <w:tcPr>
            <w:tcW w:type="dxa" w:w="243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J3 27; J1 45</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Records of submitted and thread documents</w:t>
            </w:r>
          </w:p>
        </w:tc>
        <w:tc>
          <w:tcPr>
            <w:tcW w:type="dxa" w:w="221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eDMS owned</w:t>
            </w:r>
          </w:p>
        </w:tc>
      </w:tr>
    </w:tbl>
    <w:p>
      <w:pPr>
        <w:spacing w:after="200" w:before="60"/>
      </w:pPr>
      <w:r>
        <w:rPr>
          <w:i/>
          <w:iCs/>
          <w:color w:val="4A5968"/>
          <w:sz w:val="18"/>
          <w:szCs w:val="18"/>
        </w:rPr>
        <w:t xml:space="preserve">Table 13: File storage locations</w:t>
      </w:r>
    </w:p>
    <w:p>
      <w:pPr>
        <w:pStyle w:val="Heading2"/>
      </w:pPr>
      <w:r>
        <w:t xml:space="preserve">8.2 File lifecycle</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538"/>
        <w:gridCol w:w="6345"/>
        <w:gridCol w:w="5075"/>
      </w:tblGrid>
      <w:tr>
        <w:trPr>
          <w:tblHeader/>
        </w:trPr>
        <w:tc>
          <w:tcPr>
            <w:tcW w:type="dxa" w:w="253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State</w:t>
            </w:r>
          </w:p>
        </w:tc>
        <w:tc>
          <w:tcPr>
            <w:tcW w:type="dxa" w:w="634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Entered when</w:t>
            </w:r>
          </w:p>
        </w:tc>
        <w:tc>
          <w:tcPr>
            <w:tcW w:type="dxa" w:w="507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Next states</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PENDING_UPLOAD</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URLs issued (API-06)</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UPLOADED, EXPIRED</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UPLOADED</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Object created in landing bucket (API-07)</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SCANNING</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SCANNING</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Scan requested (API-08)</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QUARANTINED, CLEAN_STAGED, SCAN_ERROR</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QUARANTINED</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Verdict infected or invalid</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Deleted by quarantine retention</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CLEAN_STAGED</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Verdict clean, moved to clean staging</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TRANSFERRING</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TRANSFERRING</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Transfer command received (NRS and / or eDMS)</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TRANSFERRED, TRANSFER_FAILED</w:t>
            </w:r>
          </w:p>
        </w:tc>
      </w:tr>
      <w:tr>
        <w:trPr>
          <w:cantSplit/>
        </w:trPr>
        <w:tc>
          <w:tcPr>
            <w:tcW w:type="dxa" w:w="253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TRANSFERRED</w:t>
            </w:r>
          </w:p>
        </w:tc>
        <w:tc>
          <w:tcPr>
            <w:tcW w:type="dxa" w:w="634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Outcome recorded per target</w:t>
            </w:r>
          </w:p>
        </w:tc>
        <w:tc>
          <w:tcPr>
            <w:tcW w:type="dxa" w:w="507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DELETED</w:t>
            </w:r>
          </w:p>
        </w:tc>
      </w:tr>
      <w:tr>
        <w:trPr>
          <w:cantSplit/>
        </w:trPr>
        <w:tc>
          <w:tcPr>
            <w:tcW w:type="dxa" w:w="253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DELETED</w:t>
            </w:r>
          </w:p>
        </w:tc>
        <w:tc>
          <w:tcPr>
            <w:tcW w:type="dxa" w:w="634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delete_staged_files completed</w:t>
            </w:r>
          </w:p>
        </w:tc>
        <w:tc>
          <w:tcPr>
            <w:tcW w:type="dxa" w:w="507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End</w:t>
            </w:r>
          </w:p>
        </w:tc>
      </w:tr>
    </w:tbl>
    <w:p>
      <w:pPr>
        <w:spacing w:after="200" w:before="60"/>
      </w:pPr>
      <w:r>
        <w:rPr>
          <w:i/>
          <w:iCs/>
          <w:color w:val="4A5968"/>
          <w:sz w:val="18"/>
          <w:szCs w:val="18"/>
        </w:rPr>
        <w:t xml:space="preserve">Table 14: File states held by File Transfer Manager</w:t>
      </w:r>
    </w:p>
    <w:p>
      <w:pPr>
        <w:pStyle w:val="Heading2"/>
      </w:pPr>
      <w:r>
        <w:t xml:space="preserve">8.3 Generic transfer engine</w:t>
      </w:r>
    </w:p>
    <w:p>
      <w:pPr>
        <w:spacing w:after="120"/>
      </w:pPr>
      <w:r>
        <w:t xml:space="preserve">File Transfer Manager runs one transfer process. A command names the target; the target's configuration row supplies the method, endpoint, credentials and retry policy. Adding a target is a configuration change, not a new process.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667"/>
        <w:gridCol w:w="1667"/>
        <w:gridCol w:w="3542"/>
        <w:gridCol w:w="3333"/>
        <w:gridCol w:w="3749"/>
      </w:tblGrid>
      <w:tr>
        <w:trPr>
          <w:tblHeader/>
        </w:trPr>
        <w:tc>
          <w:tcPr>
            <w:tcW w:type="dxa" w:w="166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Target</w:t>
            </w:r>
          </w:p>
        </w:tc>
        <w:tc>
          <w:tcPr>
            <w:tcW w:type="dxa" w:w="166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Type</w:t>
            </w:r>
          </w:p>
        </w:tc>
        <w:tc>
          <w:tcPr>
            <w:tcW w:type="dxa" w:w="354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Endpoint</w:t>
            </w:r>
          </w:p>
        </w:tc>
        <w:tc>
          <w:tcPr>
            <w:tcW w:type="dxa" w:w="33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Credentials</w:t>
            </w:r>
          </w:p>
        </w:tc>
        <w:tc>
          <w:tcPr>
            <w:tcW w:type="dxa" w:w="374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Retry policy</w:t>
            </w:r>
          </w:p>
        </w:tc>
      </w:tr>
      <w:tr>
        <w:trPr>
          <w:cantSplit/>
        </w:trPr>
        <w:tc>
          <w:tcPr>
            <w:tcW w:type="dxa" w:w="16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NRS_TRANSIENT</w:t>
            </w:r>
          </w:p>
        </w:tc>
        <w:tc>
          <w:tcPr>
            <w:tcW w:type="dxa" w:w="166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PRESIGNED_PUT</w:t>
            </w:r>
          </w:p>
        </w:tc>
        <w:tc>
          <w:tcPr>
            <w:tcW w:type="dxa" w:w="354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URL supplied in the command (from NRS Attachment API)</w:t>
            </w:r>
          </w:p>
        </w:tc>
        <w:tc>
          <w:tcPr>
            <w:tcW w:type="dxa" w:w="33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None beyond the URL</w:t>
            </w:r>
          </w:p>
        </w:tc>
        <w:tc>
          <w:tcPr>
            <w:tcW w:type="dxa" w:w="37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3 attempts, exponential backoff; URL_EXPIRED is not retried (Thread Manager re-requests URLs)</w:t>
            </w:r>
          </w:p>
        </w:tc>
      </w:tr>
      <w:tr>
        <w:trPr>
          <w:cantSplit/>
        </w:trPr>
        <w:tc>
          <w:tcPr>
            <w:tcW w:type="dxa" w:w="166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EDMS</w:t>
            </w:r>
          </w:p>
        </w:tc>
        <w:tc>
          <w:tcPr>
            <w:tcW w:type="dxa" w:w="166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REST_UPLOAD</w:t>
            </w:r>
          </w:p>
        </w:tc>
        <w:tc>
          <w:tcPr>
            <w:tcW w:type="dxa" w:w="354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eDMS upload document API (per environment)</w:t>
            </w:r>
          </w:p>
        </w:tc>
        <w:tc>
          <w:tcPr>
            <w:tcW w:type="dxa" w:w="33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OAuth2 client credentials from the enterprise secrets store (G-14)</w:t>
            </w:r>
          </w:p>
        </w:tc>
        <w:tc>
          <w:tcPr>
            <w:tcW w:type="dxa" w:w="37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3 attempts, exponential backoff on 5xx and timeout; 4xx not retried</w:t>
            </w:r>
          </w:p>
        </w:tc>
      </w:tr>
    </w:tbl>
    <w:p>
      <w:pPr>
        <w:spacing w:after="200" w:before="60"/>
      </w:pPr>
      <w:r>
        <w:rPr>
          <w:i/>
          <w:iCs/>
          <w:color w:val="4A5968"/>
          <w:sz w:val="18"/>
          <w:szCs w:val="18"/>
        </w:rPr>
        <w:t xml:space="preserve">Table 15: Transfer target configuration</w:t>
      </w:r>
    </w:p>
    <w:p>
      <w:pPr>
        <w:pStyle w:val="Heading2"/>
      </w:pPr>
      <w:r>
        <w:t xml:space="preserve">8.4 Limits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4187"/>
        <w:gridCol w:w="6979"/>
        <w:gridCol w:w="2792"/>
      </w:tblGrid>
      <w:tr>
        <w:trPr>
          <w:tblHeader/>
        </w:trPr>
        <w:tc>
          <w:tcPr>
            <w:tcW w:type="dxa" w:w="4187"/>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Limit</w:t>
            </w:r>
          </w:p>
        </w:tc>
        <w:tc>
          <w:tcPr>
            <w:tcW w:type="dxa" w:w="697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Proposed value</w:t>
            </w:r>
          </w:p>
        </w:tc>
        <w:tc>
          <w:tcPr>
            <w:tcW w:type="dxa" w:w="279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Reference</w:t>
            </w:r>
          </w:p>
        </w:tc>
      </w:tr>
      <w:tr>
        <w:trPr>
          <w:cantSplit/>
        </w:trPr>
        <w:tc>
          <w:tcPr>
            <w:tcW w:type="dxa" w:w="418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Maximum file size</w:t>
            </w:r>
          </w:p>
        </w:tc>
        <w:tc>
          <w:tcPr>
            <w:tcW w:type="dxa" w:w="69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200 MB proposed (below AV ceiling, G-15)</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OI-21</w:t>
            </w:r>
          </w:p>
        </w:tc>
      </w:tr>
      <w:tr>
        <w:trPr>
          <w:cantSplit/>
        </w:trPr>
        <w:tc>
          <w:tcPr>
            <w:tcW w:type="dxa" w:w="418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Multi-part threshold</w:t>
            </w:r>
          </w:p>
        </w:tc>
        <w:tc>
          <w:tcPr>
            <w:tcW w:type="dxa" w:w="69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100 MB proposed</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OI-21</w:t>
            </w:r>
          </w:p>
        </w:tc>
      </w:tr>
      <w:tr>
        <w:trPr>
          <w:cantSplit/>
        </w:trPr>
        <w:tc>
          <w:tcPr>
            <w:tcW w:type="dxa" w:w="418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Maximum files per collection</w:t>
            </w:r>
          </w:p>
        </w:tc>
        <w:tc>
          <w:tcPr>
            <w:tcW w:type="dxa" w:w="69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To be agreed with SDEC (front end validates, J1 step 23)</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NFR-06</w:t>
            </w:r>
          </w:p>
        </w:tc>
      </w:tr>
      <w:tr>
        <w:trPr>
          <w:cantSplit/>
        </w:trPr>
        <w:tc>
          <w:tcPr>
            <w:tcW w:type="dxa" w:w="418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Upload URL expiry</w:t>
            </w:r>
          </w:p>
        </w:tc>
        <w:tc>
          <w:tcPr>
            <w:tcW w:type="dxa" w:w="69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15 minutes proposed</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NFR-04</w:t>
            </w:r>
          </w:p>
        </w:tc>
      </w:tr>
      <w:tr>
        <w:trPr>
          <w:cantSplit/>
        </w:trPr>
        <w:tc>
          <w:tcPr>
            <w:tcW w:type="dxa" w:w="4187"/>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Staged file maximum age</w:t>
            </w:r>
          </w:p>
        </w:tc>
        <w:tc>
          <w:tcPr>
            <w:tcW w:type="dxa" w:w="697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To be agreed (alert before expiry)</w:t>
            </w:r>
          </w:p>
        </w:tc>
        <w:tc>
          <w:tcPr>
            <w:tcW w:type="dxa" w:w="279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OI-23</w:t>
            </w:r>
          </w:p>
        </w:tc>
      </w:tr>
      <w:tr>
        <w:trPr>
          <w:cantSplit/>
        </w:trPr>
        <w:tc>
          <w:tcPr>
            <w:tcW w:type="dxa" w:w="4187"/>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Quarantine retention</w:t>
            </w:r>
          </w:p>
        </w:tc>
        <w:tc>
          <w:tcPr>
            <w:tcW w:type="dxa" w:w="697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Per security policy</w:t>
            </w:r>
          </w:p>
        </w:tc>
        <w:tc>
          <w:tcPr>
            <w:tcW w:type="dxa" w:w="279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NFR-07</w:t>
            </w:r>
          </w:p>
        </w:tc>
      </w:tr>
    </w:tbl>
    <w:p>
      <w:pPr>
        <w:spacing w:after="200" w:before="60"/>
      </w:pPr>
      <w:r>
        <w:rPr>
          <w:i/>
          <w:iCs/>
          <w:color w:val="4A5968"/>
          <w:sz w:val="18"/>
          <w:szCs w:val="18"/>
        </w:rPr>
        <w:t xml:space="preserve">Table 16: File limits (to be confirmed)</w:t>
      </w:r>
    </w:p>
    <w:p>
      <w:pPr>
        <w:pStyle w:val="Heading1"/>
      </w:pPr>
      <w:r>
        <w:t xml:space="preserve">9. Data and state model</w:t>
      </w:r>
    </w:p>
    <w:p>
      <w:pPr>
        <w:pStyle w:val="Heading2"/>
      </w:pPr>
      <w:r>
        <w:t xml:space="preserve">9.1 SDEC records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659"/>
        <w:gridCol w:w="2216"/>
        <w:gridCol w:w="2880"/>
        <w:gridCol w:w="4431"/>
        <w:gridCol w:w="1772"/>
      </w:tblGrid>
      <w:tr>
        <w:trPr>
          <w:tblHeader/>
        </w:trPr>
        <w:tc>
          <w:tcPr>
            <w:tcW w:type="dxa" w:w="265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Store</w:t>
            </w:r>
          </w:p>
        </w:tc>
        <w:tc>
          <w:tcPr>
            <w:tcW w:type="dxa" w:w="221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Owner</w:t>
            </w:r>
          </w:p>
        </w:tc>
        <w:tc>
          <w:tcPr>
            <w:tcW w:type="dxa" w:w="2880"/>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Steps</w:t>
            </w:r>
          </w:p>
        </w:tc>
        <w:tc>
          <w:tcPr>
            <w:tcW w:type="dxa" w:w="4431"/>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Purpose</w:t>
            </w:r>
          </w:p>
        </w:tc>
        <w:tc>
          <w:tcPr>
            <w:tcW w:type="dxa" w:w="177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Retention</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SDEC_Thread_Interaction</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9, 17, 22; J3 7</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Thread interaction status</w:t>
            </w:r>
          </w:p>
        </w:tc>
        <w:tc>
          <w:tcPr>
            <w:tcW w:type="dxa" w:w="177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owned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SDEC_Interaction</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J3 14, 22, A.2, 30</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Interaction state, NRS submission id (name differs from SDEC_Thread_Interaction)</w:t>
            </w:r>
          </w:p>
        </w:tc>
        <w:tc>
          <w:tcPr>
            <w:tcW w:type="dxa" w:w="177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owned</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SDEC_Document</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J2 9, 17, 22; J3 7, 22, A.2, 30, 42</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Document records and status</w:t>
            </w:r>
          </w:p>
        </w:tc>
        <w:tc>
          <w:tcPr>
            <w:tcW w:type="dxa" w:w="177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owned</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Session state</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front end (external)</w:t>
            </w:r>
          </w:p>
        </w:tc>
        <w:tc>
          <w:tcPr>
            <w:tcW w:type="dxa" w:w="288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J2 4, 15, 20</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Upload session status</w:t>
            </w:r>
          </w:p>
        </w:tc>
        <w:tc>
          <w:tcPr>
            <w:tcW w:type="dxa" w:w="177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Session</w:t>
            </w:r>
          </w:p>
        </w:tc>
      </w:tr>
      <w:tr>
        <w:trPr>
          <w:cantSplit/>
        </w:trPr>
        <w:tc>
          <w:tcPr>
            <w:tcW w:type="dxa" w:w="265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7"/>
                <w:szCs w:val="17"/>
              </w:rPr>
              <w:t xml:space="preserve">Thread details cache</w:t>
            </w:r>
          </w:p>
        </w:tc>
        <w:tc>
          <w:tcPr>
            <w:tcW w:type="dxa" w:w="221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SDEC front end (internal)</w:t>
            </w:r>
          </w:p>
        </w:tc>
        <w:tc>
          <w:tcPr>
            <w:tcW w:type="dxa" w:w="2880"/>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J1 8, 22, 34</w:t>
            </w:r>
          </w:p>
        </w:tc>
        <w:tc>
          <w:tcPr>
            <w:tcW w:type="dxa" w:w="4431"/>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Draft thread details before submission</w:t>
            </w:r>
          </w:p>
        </w:tc>
        <w:tc>
          <w:tcPr>
            <w:tcW w:type="dxa" w:w="177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7"/>
                <w:szCs w:val="17"/>
              </w:rPr>
              <w:t xml:space="preserve">Session</w:t>
            </w:r>
          </w:p>
        </w:tc>
      </w:tr>
      <w:tr>
        <w:trPr>
          <w:cantSplit/>
        </w:trPr>
        <w:tc>
          <w:tcPr>
            <w:tcW w:type="dxa" w:w="265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7"/>
                <w:szCs w:val="17"/>
              </w:rPr>
              <w:t xml:space="preserve">Thread record</w:t>
            </w:r>
          </w:p>
        </w:tc>
        <w:tc>
          <w:tcPr>
            <w:tcW w:type="dxa" w:w="221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Thread Manager</w:t>
            </w:r>
          </w:p>
        </w:tc>
        <w:tc>
          <w:tcPr>
            <w:tcW w:type="dxa" w:w="2880"/>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J1 9-11, 42</w:t>
            </w:r>
          </w:p>
        </w:tc>
        <w:tc>
          <w:tcPr>
            <w:tcW w:type="dxa" w:w="4431"/>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Thread entity, technical and business references</w:t>
            </w:r>
          </w:p>
        </w:tc>
        <w:tc>
          <w:tcPr>
            <w:tcW w:type="dxa" w:w="177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7"/>
                <w:szCs w:val="17"/>
              </w:rPr>
              <w:t xml:space="preserve">SDEC owned</w:t>
            </w:r>
          </w:p>
        </w:tc>
      </w:tr>
    </w:tbl>
    <w:p>
      <w:pPr>
        <w:spacing w:after="200" w:before="60"/>
      </w:pPr>
      <w:r>
        <w:rPr>
          <w:i/>
          <w:iCs/>
          <w:color w:val="4A5968"/>
          <w:sz w:val="18"/>
          <w:szCs w:val="18"/>
        </w:rPr>
        <w:t xml:space="preserve">Table 17: SDEC records touched by the integrations</w:t>
      </w:r>
    </w:p>
    <w:p>
      <w:pPr>
        <w:pStyle w:val="Heading2"/>
      </w:pPr>
      <w:r>
        <w:t xml:space="preserve">9.2 Status values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66"/>
        <w:gridCol w:w="3549"/>
        <w:gridCol w:w="1656"/>
        <w:gridCol w:w="2839"/>
        <w:gridCol w:w="3548"/>
      </w:tblGrid>
      <w:tr>
        <w:trPr>
          <w:tblHeader/>
        </w:trPr>
        <w:tc>
          <w:tcPr>
            <w:tcW w:type="dxa" w:w="236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Entity</w:t>
            </w:r>
          </w:p>
        </w:tc>
        <w:tc>
          <w:tcPr>
            <w:tcW w:type="dxa" w:w="354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Status</w:t>
            </w:r>
          </w:p>
        </w:tc>
        <w:tc>
          <w:tcPr>
            <w:tcW w:type="dxa" w:w="1656"/>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Steps</w:t>
            </w:r>
          </w:p>
        </w:tc>
        <w:tc>
          <w:tcPr>
            <w:tcW w:type="dxa" w:w="2839"/>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Set by</w:t>
            </w:r>
          </w:p>
        </w:tc>
        <w:tc>
          <w:tcPr>
            <w:tcW w:type="dxa" w:w="35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7"/>
                <w:szCs w:val="17"/>
              </w:rPr>
              <w:t xml:space="preserve">Notes</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Pending thread created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J1 11</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Draft thread becomes pending</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details updated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J1 42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State name after submission TBC (OI-08)</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Session</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Upload in progress / Document upload requested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J2 4</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Front-end Service (external)</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 upload requested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 9</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SDEC Document records created</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Session / 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Document upload failed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J2 15, 17</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Front end; 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Error details kept</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Session / interaction / 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 upload succeeded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J2 20, 22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Front end; 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 references kept</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Submission requested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7</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Signed hash stored</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Interaction</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submission id recorded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J3 14</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Documents transferred to NRS</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22</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Independent of eDMS</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NRS documents accepted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J3 A.2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Needed for clean-up gate</w:t>
            </w:r>
          </w:p>
        </w:tc>
      </w:tr>
      <w:tr>
        <w:trPr>
          <w:cantSplit/>
        </w:trPr>
        <w:tc>
          <w:tcPr>
            <w:tcW w:type="dxa" w:w="236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Interaction / document</w:t>
            </w:r>
          </w:p>
        </w:tc>
        <w:tc>
          <w:tcPr>
            <w:tcW w:type="dxa" w:w="354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Submission completed</w:t>
            </w:r>
          </w:p>
        </w:tc>
        <w:tc>
          <w:tcPr>
            <w:tcW w:type="dxa" w:w="1656"/>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J3 30</w:t>
            </w:r>
          </w:p>
        </w:tc>
        <w:tc>
          <w:tcPr>
            <w:tcW w:type="dxa" w:w="2839"/>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sz w:val="17"/>
                <w:szCs w:val="17"/>
              </w:rPr>
              <w:t xml:space="preserve">Not dependent on NRS</w:t>
            </w:r>
          </w:p>
        </w:tc>
      </w:tr>
      <w:tr>
        <w:trPr>
          <w:cantSplit/>
        </w:trPr>
        <w:tc>
          <w:tcPr>
            <w:tcW w:type="dxa" w:w="236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Document</w:t>
            </w:r>
          </w:p>
        </w:tc>
        <w:tc>
          <w:tcPr>
            <w:tcW w:type="dxa" w:w="354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Staged files deleted</w:t>
            </w:r>
          </w:p>
        </w:tc>
        <w:tc>
          <w:tcPr>
            <w:tcW w:type="dxa" w:w="1656"/>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J3 42</w:t>
            </w:r>
          </w:p>
        </w:tc>
        <w:tc>
          <w:tcPr>
            <w:tcW w:type="dxa" w:w="2839"/>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Thread Manager</w:t>
            </w:r>
          </w:p>
        </w:tc>
        <w:tc>
          <w:tcPr>
            <w:tcW w:type="dxa" w:w="35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sz w:val="17"/>
                <w:szCs w:val="17"/>
              </w:rPr>
              <w:t xml:space="preserve">End state</w:t>
            </w:r>
          </w:p>
        </w:tc>
      </w:tr>
    </w:tbl>
    <w:p>
      <w:pPr>
        <w:spacing w:after="200" w:before="60"/>
      </w:pPr>
      <w:r>
        <w:rPr>
          <w:i/>
          <w:iCs/>
          <w:color w:val="4A5968"/>
          <w:sz w:val="18"/>
          <w:szCs w:val="18"/>
        </w:rPr>
        <w:t xml:space="preserve">Table 18: Status values set along the journeys</w:t>
      </w:r>
    </w:p>
    <w:p>
      <w:pPr>
        <w:pStyle w:val="Heading1"/>
      </w:pPr>
      <w:r>
        <w:t xml:space="preserve">10. Non-functional design</w:t>
      </w:r>
    </w:p>
    <w:p>
      <w:pPr>
        <w:pStyle w:val="Heading2"/>
      </w:pPr>
      <w:r>
        <w:t xml:space="preserve">10.1 Security</w:t>
      </w:r>
    </w:p>
    <w:p>
      <w:pPr>
        <w:pStyle w:val="ListParagraph"/>
        <w:numPr>
          <w:ilvl w:val="0"/>
          <w:numId w:val="2"/>
        </w:numPr>
        <w:spacing w:after="60"/>
      </w:pPr>
      <w:r>
        <w:t xml:space="preserve">Service calls authenticate with OAuth2 client credentials at HIP API Management; HIP calls back ends over mTLS; TLS 1.2 or higher everywhere.</w:t>
      </w:r>
    </w:p>
    <w:p>
      <w:pPr>
        <w:pStyle w:val="ListParagraph"/>
        <w:numPr>
          <w:ilvl w:val="0"/>
          <w:numId w:val="2"/>
        </w:numPr>
        <w:spacing w:after="60"/>
      </w:pPr>
      <w:r>
        <w:t xml:space="preserve">User identity is passed as a signed claim from the front end; Thread Manager authorises actions on threads by owner and recipient.</w:t>
      </w:r>
    </w:p>
    <w:p>
      <w:pPr>
        <w:pStyle w:val="ListParagraph"/>
        <w:numPr>
          <w:ilvl w:val="0"/>
          <w:numId w:val="2"/>
        </w:numPr>
        <w:spacing w:after="60"/>
      </w:pPr>
      <w:r>
        <w:t xml:space="preserve">Pre-signed URLs are scoped to one object, expire in 15 minutes (proposed) and are never logged in full.</w:t>
      </w:r>
    </w:p>
    <w:p>
      <w:pPr>
        <w:pStyle w:val="ListParagraph"/>
        <w:numPr>
          <w:ilvl w:val="0"/>
          <w:numId w:val="2"/>
        </w:numPr>
        <w:spacing w:after="60"/>
      </w:pPr>
      <w:r>
        <w:t xml:space="preserve">S3 buckets: KMS encryption, block public access, bucket policies limited to HIP roles, access logging.</w:t>
      </w:r>
    </w:p>
    <w:p>
      <w:pPr>
        <w:pStyle w:val="ListParagraph"/>
        <w:numPr>
          <w:ilvl w:val="0"/>
          <w:numId w:val="2"/>
        </w:numPr>
        <w:spacing w:after="60"/>
      </w:pPr>
      <w:r>
        <w:t xml:space="preserve">Submission content is hashed in the browser and signed by Front-end Service with a managed key (OI-14).</w:t>
      </w:r>
    </w:p>
    <w:p>
      <w:pPr>
        <w:pStyle w:val="ListParagraph"/>
        <w:numPr>
          <w:ilvl w:val="0"/>
          <w:numId w:val="2"/>
        </w:numPr>
        <w:spacing w:after="60"/>
      </w:pPr>
      <w:r>
        <w:t xml:space="preserve">Back-end credentials come from the enterprise secrets store; tracked gap G-14 covers PAM integration for HIP.</w:t>
      </w:r>
    </w:p>
    <w:p>
      <w:pPr>
        <w:pStyle w:val="Heading2"/>
      </w:pPr>
      <w:r>
        <w:t xml:space="preserve">10.2 Resilience</w:t>
      </w:r>
    </w:p>
    <w:p>
      <w:pPr>
        <w:pStyle w:val="ListParagraph"/>
        <w:numPr>
          <w:ilvl w:val="0"/>
          <w:numId w:val="2"/>
        </w:numPr>
        <w:spacing w:after="60"/>
      </w:pPr>
      <w:r>
        <w:t xml:space="preserve">Every API accepts an Idempotency-Key header; every message has an eventId; consumers store processed ids for the replay window.</w:t>
      </w:r>
    </w:p>
    <w:p>
      <w:pPr>
        <w:pStyle w:val="ListParagraph"/>
        <w:numPr>
          <w:ilvl w:val="0"/>
          <w:numId w:val="2"/>
        </w:numPr>
        <w:spacing w:after="60"/>
      </w:pPr>
      <w:r>
        <w:t xml:space="preserve">Commands and events are delivered at least once, with retries and a dead-letter queue per consumer.</w:t>
      </w:r>
    </w:p>
    <w:p>
      <w:pPr>
        <w:pStyle w:val="ListParagraph"/>
        <w:numPr>
          <w:ilvl w:val="0"/>
          <w:numId w:val="2"/>
        </w:numPr>
        <w:spacing w:after="60"/>
      </w:pPr>
      <w:r>
        <w:t xml:space="preserve">NRS and eDMS legs are independent; a failure in one does not block the other (INT-13).</w:t>
      </w:r>
    </w:p>
    <w:p>
      <w:pPr>
        <w:pStyle w:val="ListParagraph"/>
        <w:numPr>
          <w:ilvl w:val="0"/>
          <w:numId w:val="2"/>
        </w:numPr>
        <w:spacing w:after="60"/>
      </w:pPr>
      <w:r>
        <w:t xml:space="preserve">Timeouts: 5 seconds for synchronous calls through API Management (proposed), with circuit breaking on repeated back-end failure.</w:t>
      </w:r>
    </w:p>
    <w:p>
      <w:pPr>
        <w:pStyle w:val="Heading2"/>
      </w:pPr>
      <w:r>
        <w:t xml:space="preserve">10.3 Observability and audit</w:t>
      </w:r>
    </w:p>
    <w:p>
      <w:pPr>
        <w:pStyle w:val="ListParagraph"/>
        <w:numPr>
          <w:ilvl w:val="0"/>
          <w:numId w:val="2"/>
        </w:numPr>
        <w:spacing w:after="60"/>
      </w:pPr>
      <w:r>
        <w:t xml:space="preserve">A correlation id is created at the start of each journey run and carried in headers and event envelopes.</w:t>
      </w:r>
    </w:p>
    <w:p>
      <w:pPr>
        <w:pStyle w:val="ListParagraph"/>
        <w:numPr>
          <w:ilvl w:val="0"/>
          <w:numId w:val="2"/>
        </w:numPr>
        <w:spacing w:after="60"/>
      </w:pPr>
      <w:r>
        <w:t xml:space="preserve">HIP logs every API call, command and event with correlation id, file collection id and outcome; file content is never logged.</w:t>
      </w:r>
    </w:p>
    <w:p>
      <w:pPr>
        <w:pStyle w:val="ListParagraph"/>
        <w:numPr>
          <w:ilvl w:val="0"/>
          <w:numId w:val="2"/>
        </w:numPr>
        <w:spacing w:after="60"/>
      </w:pPr>
      <w:r>
        <w:t xml:space="preserve">Dashboards: submissions by state, transfer success rate per target, dead-letter depth, age of staged files.</w:t>
      </w:r>
    </w:p>
    <w:p>
      <w:pPr>
        <w:pStyle w:val="ListParagraph"/>
        <w:numPr>
          <w:ilvl w:val="0"/>
          <w:numId w:val="2"/>
        </w:numPr>
        <w:spacing w:after="60"/>
      </w:pPr>
      <w:r>
        <w:t xml:space="preserve">Alerts: transfer failures, dead-letter messages, staged files older than threshold, AV scan errors.</w:t>
      </w:r>
    </w:p>
    <w:p>
      <w:pPr>
        <w:pStyle w:val="Heading2"/>
      </w:pPr>
      <w:r>
        <w:t xml:space="preserve">10.4 Performance and capacity</w:t>
      </w:r>
    </w:p>
    <w:p>
      <w:pPr>
        <w:pStyle w:val="ListParagraph"/>
        <w:numPr>
          <w:ilvl w:val="0"/>
          <w:numId w:val="2"/>
        </w:numPr>
        <w:spacing w:after="60"/>
      </w:pPr>
      <w:r>
        <w:t xml:space="preserve">Synchronous APIs: 2 seconds p95 (proposed) excluding upload time.</w:t>
      </w:r>
    </w:p>
    <w:p>
      <w:pPr>
        <w:pStyle w:val="ListParagraph"/>
        <w:numPr>
          <w:ilvl w:val="0"/>
          <w:numId w:val="2"/>
        </w:numPr>
        <w:spacing w:after="60"/>
      </w:pPr>
      <w:r>
        <w:t xml:space="preserve">Upload outcome event within 60 seconds of upload completion for files under the multi-part threshold (proposed).</w:t>
      </w:r>
    </w:p>
    <w:p>
      <w:pPr>
        <w:pStyle w:val="ListParagraph"/>
        <w:numPr>
          <w:ilvl w:val="0"/>
          <w:numId w:val="2"/>
        </w:numPr>
        <w:spacing w:after="60"/>
      </w:pPr>
      <w:r>
        <w:t xml:space="preserve">Volumetrics (submissions per hour at peak, files per submission, file size distribution) to be published by SDEC (NFR-08) and confirmed by NRS (INT-10).</w:t>
      </w:r>
    </w:p>
    <w:p>
      <w:pPr>
        <w:pStyle w:val="Heading2"/>
      </w:pPr>
      <w:r>
        <w:t xml:space="preserve">10.5 Retention and clean-up</w:t>
      </w:r>
    </w:p>
    <w:p>
      <w:pPr>
        <w:pStyle w:val="ListParagraph"/>
        <w:numPr>
          <w:ilvl w:val="0"/>
          <w:numId w:val="2"/>
        </w:numPr>
        <w:spacing w:after="60"/>
      </w:pPr>
      <w:r>
        <w:t xml:space="preserve">Clean staging is emptied by delete_staged_files once both legs complete; a lifecycle rule removes anything older than the maximum age as a backstop.</w:t>
      </w:r>
    </w:p>
    <w:p>
      <w:pPr>
        <w:pStyle w:val="ListParagraph"/>
        <w:numPr>
          <w:ilvl w:val="0"/>
          <w:numId w:val="2"/>
        </w:numPr>
        <w:spacing w:after="60"/>
      </w:pPr>
      <w:r>
        <w:t xml:space="preserve">Quarantine retention follows security policy; landing objects not scanned within the timeout are scanned again or expired.</w:t>
      </w:r>
    </w:p>
    <w:p>
      <w:pPr>
        <w:pStyle w:val="ListParagraph"/>
        <w:numPr>
          <w:ilvl w:val="0"/>
          <w:numId w:val="2"/>
        </w:numPr>
        <w:spacing w:after="60"/>
      </w:pPr>
      <w:r>
        <w:t xml:space="preserve">Orphaned threads are purged by Thread Manager on an agreed schedule (OI-03).</w:t>
      </w:r>
    </w:p>
    <w:p>
      <w:pPr>
        <w:pStyle w:val="Heading1"/>
      </w:pPr>
      <w:r>
        <w:t xml:space="preserve">11. Open items, decisions and recommendations</w:t>
      </w:r>
    </w:p>
    <w:p>
      <w:pPr>
        <w:spacing w:after="120"/>
      </w:pPr>
      <w:r>
        <w:t xml:space="preserve">Each item has an owner role and a recommendation. Decisions are recorded in the Open Items sheet of the workbook.</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752"/>
        <w:gridCol w:w="752"/>
        <w:gridCol w:w="4295"/>
        <w:gridCol w:w="1933"/>
        <w:gridCol w:w="1503"/>
        <w:gridCol w:w="4723"/>
      </w:tblGrid>
      <w:tr>
        <w:trPr>
          <w:tblHeader/>
        </w:trPr>
        <w:tc>
          <w:tcPr>
            <w:tcW w:type="dxa" w:w="7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ID</w:t>
            </w:r>
          </w:p>
        </w:tc>
        <w:tc>
          <w:tcPr>
            <w:tcW w:type="dxa" w:w="752"/>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Journey</w:t>
            </w:r>
          </w:p>
        </w:tc>
        <w:tc>
          <w:tcPr>
            <w:tcW w:type="dxa" w:w="429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Item</w:t>
            </w:r>
          </w:p>
        </w:tc>
        <w:tc>
          <w:tcPr>
            <w:tcW w:type="dxa" w:w="193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Owner role</w:t>
            </w:r>
          </w:p>
        </w:tc>
        <w:tc>
          <w:tcPr>
            <w:tcW w:type="dxa" w:w="150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Related</w:t>
            </w:r>
          </w:p>
        </w:tc>
        <w:tc>
          <w:tcPr>
            <w:tcW w:type="dxa" w:w="472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Recommendation</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OI-01</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Technical versus business-facing thread reference. Note proposes generating both at step 10; the reference is returned only at confirmation (not steps 13-14).</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INT-01</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Accept the note: Thread Manager generates both references at creation; the technical id is the integration key, the business reference is shown to users only at confirmation.</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OI-02</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Add API calls under steps 8 and 9 and align with external auth documentation; add generic pass and response call.</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MDTP tech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INT-01, NFR-04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Front end calls carry an OAuth2 client-credentials token issued for HIP API Management plus the user's identity as a signed claim; align with the external auth documentation.</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OI-03</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Orphaned threads when the user leaves the page: database-level clean-up microservice or retention policy change.</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HCP tech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NFR-07</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runs a scheduled purge of threads left in Draft or Pending beyond an agreed age, issues delete_staged_files for their uploads, and the retention policy is updated to match.</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OI-04</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upload process for Create Thread needs more discussion; separate File Upload sequence not yet provided. Confirm it reuses the J2 pattern.</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MFT lead with SDEC solution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MFT-14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Reuse the Journey 2 upload pattern (API-05 to API-08) with the internal front end as consumer, so one MFT capability serves both journeys.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OI-05</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Correct endpoints for the iPaaS team and HCP team (steps 40-41).</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 the endpoints in section 6 of this document as the baseline and confirm them with the iPaaS and HCP teams at design authority.</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OI-06</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When recipient information is stored in HCP: at step 9 or after step 42.</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INT-01</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Store the recipient at thread creation (step 9) so notifications and clean-up have recipient context; update it at step 42 if changed.</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OI-07</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Attributes passed between each sequence step (data contract per interaction).</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solution architect with HIP integration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NFR-02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Section 6 and 7 give indicative fields; publish them as OpenAPI and AsyncAPI contracts (NFR-02).</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OI-08</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 state after step 42 before the eDMS transfer at step 45.</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HCP tech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INT-03</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Define thread states SUBMITTED (after step 42), EDMS_TRANSFER_REQUESTED (after step 45) and EDMS_INGESTED (on success).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OI-09</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Confirmation screen marked for removal; add thread confirmation event that calls search, email and outlook services.</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product owner</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EVT-12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Conflict with OI-01: the business reference is meant to be shown on the confirmation page. Keep a minimal confirmation page and add thread_confirmed for the recipient notification.</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OI-10</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or support notification on upload failure.</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product owner</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EVT-02, MFT-07</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Send malware failures to a security / support subscriber; do not notify the internal user for routine validation failures.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OI-11</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Steps 1-2 interaction type shown as '?'. Confirm these are browser-local with no integration.</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MDTP tech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Treat steps 1-2 as browser-local; no integration requirement.</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OI-12</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Is NRS dependent on a successful eDMS transfer? Avoid if possible; requires consistent document ids and browser hash / signing.</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service owner with SDEC solution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INT-07, INT-13</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 dependency: both legs read independently from clean staging, using the same document ids issued at upload.</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OI-13</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 we need end-to-end document ids, or can the submission id be used?</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INT-14, MFT-13</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Use the file id issued by File Transfer Manager at upload as the end-to-end document id; carry the submission id alongside it.</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OI-14</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Hash algorithm (SHA-256 TBC) and where signing happens: browser or Front-end Service (external).</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Security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INT-06</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SHA-256 over canonicalised form content in the browser; Front-end Service signs server-side with a managed key (KMS / HSM) because browsers hold no signing keys.</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OI-15</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Who obtains NRS pre-signed URLs: Thread Manager (suggested), File Transfer Manager, or Submission API returning them at step 13.</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integration architect with NRS service owner</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INT-08, MFT-09</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Manager requests the URLs, as suggested, because it orchestrates; File Transfer Manager only executes; an expired URL triggers a fresh request.</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OI-16</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acceptance notification: asynchronous event (SDEC preference) or polling (NRS suggestion).</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service owner</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EVT-06</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Event via HIP Event Management. If NRS can only offer polling, HIP runs a polling adapter that publishes attachments_accepted, so the SDEC contract stays the same.</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OI-17</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endpoint ('Send notification') and response status handling, covered in the communication design.</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owner</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INT-12</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Communication Service returns 202 with a notification id; delivery status comes back as an event defined in the communication design.</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OI-18</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Failure paths for NRS and eDMS transfers are described as 'or has failed etc' only. Define failure events, retries and Thread Manager states.</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MFT-11, EVT-13</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Define file_transfer_failed with target, reason and retryable flag; File Transfer Manager retries transient failures (for example 3 attempts with exponential backoff), then Thread Manager sets TRANSFER_FAILED and support can replay from the dead-letter queue.</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OI-19</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 SDEC MDTP to HCP calls (Thread Service, Submission Service, /interaction/submissions) route through HIP API Management or go direct?</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INT-01, INT-02, INT-05</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Route MDTP to HCP calls through HIP API Management for one security, throttling and observability model; decision needed from the design authority.</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OI-20</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Which events and commands use HIP Event Management versus an SDEC internal channel (for example document_upload_requested, submission_completed).</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integration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EVT-01, EVT-09, MFT-08</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Every event that crosses a platform boundary (MDTP, HCP, HIP, NRS) goes through HIP Event Management; events inside one platform may stay local.</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OI-21</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Maximum file size and count versus AV scan ceiling (tracked gap G-15, about 250 MB) and multi-part threshold.</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MFT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MFT-02, MFT-04, NFR-06</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Until G-15 is resolved, cap files below the AV ceiling (for example 200 MB) and reject larger files at API-06 with 413; confirm the multi-part threshold (for example 100 MB).</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OI-22</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Microservice for steps 5-6 shown as 'TBC - iPaaS / MFT'. Confirm HIP owns the File Transfer API.</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MFT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MFT-01, INT-04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owns the File Transfer API, implemented as a Boomi process behind HIP API Management.</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OI-23</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Clean-up gate: what happens to staged files if NRS acceptance or eDMS ingestion never completes.</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MFT lead with SDEC HCP tech lead</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EVT-10, MFT-12, NFR-07</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Keep staged files for an agreed maximum age; alert when a leg has not completed within its target time; on expiry delete with an audit record and set STAGED_FILES_EXPIRED.</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OI-25</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Upload completion is not in the source designs: how File Transfer Manager learns a direct browser upload has finished (single and multi-part), and who completes a multi-part upload.</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HIP MFT lead</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MFT-02, MFT-03, MFT-04</w:t>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Use the S3 object-created notification on the landing bucket to start scanning; add POST /file_uploads/{fileCollectionId}/files/{fileId}/complete for multi-part completion.</w:t>
            </w:r>
          </w:p>
        </w:tc>
      </w:tr>
      <w:tr>
        <w:trPr>
          <w:cantSplit/>
        </w:trPr>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OI-26</w:t>
            </w:r>
          </w:p>
        </w:tc>
        <w:tc>
          <w:tcPr>
            <w:tcW w:type="dxa" w:w="752"/>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All</w:t>
            </w:r>
          </w:p>
        </w:tc>
        <w:tc>
          <w:tcPr>
            <w:tcW w:type="dxa" w:w="429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Technology choices inside HIP: event broker (Boomi Event Streams or the platform broker), pre-signed URL generation (Boomi script with AWS SDK or a small AWS Lambda), AV engine limits, and credential sourcing from enterprise secrets / PAM (tracked gap G-14).</w:t>
            </w:r>
          </w:p>
        </w:tc>
        <w:tc>
          <w:tcPr>
            <w:tcW w:type="dxa" w:w="193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HIP platform architect</w:t>
            </w:r>
          </w:p>
        </w:tc>
        <w:tc>
          <w:tcPr>
            <w:tcW w:type="dxa" w:w="150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MFT-02, MFT-04, NFR-04</w:t>
            </w:r>
          </w:p>
        </w:tc>
        <w:tc>
          <w:tcPr>
            <w:tcW w:type="dxa" w:w="472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Decide at HIP design authority; this document assumes Boomi Event Streams, a Boomi script for URL generation, and credentials from the enterprise secrets store once G-14 is closed.</w:t>
            </w:r>
          </w:p>
        </w:tc>
      </w:tr>
      <w:tr>
        <w:trPr>
          <w:cantSplit/>
        </w:trPr>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OI-24</w:t>
            </w:r>
          </w:p>
        </w:tc>
        <w:tc>
          <w:tcPr>
            <w:tcW w:type="dxa" w:w="752"/>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w:t>
            </w:r>
          </w:p>
        </w:tc>
        <w:tc>
          <w:tcPr>
            <w:tcW w:type="dxa" w:w="429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Source inconsistencies: table names SDEC_Interaction and SDEC_Thread_Interaction both used; step 28 marked 'Response to 25' (should be 26); steps 23-24 only on the diagram.</w:t>
            </w:r>
          </w:p>
        </w:tc>
        <w:tc>
          <w:tcPr>
            <w:tcW w:type="dxa" w:w="193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SDEC solution architect</w:t>
            </w:r>
          </w:p>
        </w:tc>
        <w:tc>
          <w:tcPr>
            <w:tcW w:type="dxa" w:w="150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
            </w:r>
          </w:p>
        </w:tc>
        <w:tc>
          <w:tcPr>
            <w:tcW w:type="dxa" w:w="472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Correct the source designs: one table name, step 28 responds to step 26, and steps 23-24 added to the table.</w:t>
            </w:r>
          </w:p>
        </w:tc>
      </w:tr>
    </w:tbl>
    <w:p>
      <w:pPr>
        <w:spacing w:after="200" w:before="60"/>
      </w:pPr>
      <w:r>
        <w:rPr>
          <w:i/>
          <w:iCs/>
          <w:color w:val="4A5968"/>
          <w:sz w:val="18"/>
          <w:szCs w:val="18"/>
        </w:rPr>
        <w:t xml:space="preserve">Table 19: Open items and recommendations</w:t>
      </w:r>
    </w:p>
    <w:p>
      <w:pPr>
        <w:pStyle w:val="Heading1"/>
      </w:pPr>
      <w:r>
        <w:t xml:space="preserve">12. Traceability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435"/>
        <w:gridCol w:w="3913"/>
        <w:gridCol w:w="5218"/>
        <w:gridCol w:w="2348"/>
        <w:gridCol w:w="1044"/>
      </w:tblGrid>
      <w:tr>
        <w:trPr>
          <w:tblHeader/>
        </w:trPr>
        <w:tc>
          <w:tcPr>
            <w:tcW w:type="dxa" w:w="1435"/>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Requirement</w:t>
            </w:r>
          </w:p>
        </w:tc>
        <w:tc>
          <w:tcPr>
            <w:tcW w:type="dxa" w:w="3913"/>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Title</w:t>
            </w:r>
          </w:p>
        </w:tc>
        <w:tc>
          <w:tcPr>
            <w:tcW w:type="dxa" w:w="521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Source steps</w:t>
            </w:r>
          </w:p>
        </w:tc>
        <w:tc>
          <w:tcPr>
            <w:tcW w:type="dxa" w:w="2348"/>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Delivered by</w:t>
            </w:r>
          </w:p>
        </w:tc>
        <w:tc>
          <w:tcPr>
            <w:tcW w:type="dxa" w:w="1044"/>
            <w:tcBorders>
              <w:top w:val="single" w:color="CBD5E1" w:sz="4"/>
              <w:left w:val="single" w:color="CBD5E1" w:sz="4"/>
              <w:bottom w:val="single" w:color="CBD5E1" w:sz="4"/>
              <w:right w:val="single" w:color="CBD5E1" w:sz="4"/>
            </w:tcBorders>
            <w:shd w:fill="1E2A38" w:color="auto" w:val="clear"/>
            <w:tcMar>
              <w:top w:type="dxa" w:w="60"/>
              <w:left w:type="dxa" w:w="90"/>
              <w:bottom w:type="dxa" w:w="60"/>
              <w:right w:type="dxa" w:w="90"/>
            </w:tcMar>
          </w:tcPr>
          <w:p>
            <w:pPr>
              <w:spacing w:after="40"/>
            </w:pPr>
            <w:r>
              <w:rPr>
                <w:b/>
                <w:bCs/>
                <w:color w:val="FFFFFF"/>
                <w:sz w:val="16"/>
                <w:szCs w:val="16"/>
              </w:rPr>
              <w:t xml:space="preserve">Section</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Create thread API</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9, 10, 11, 12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Submit thread API</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40, 41, 42, 43, 44</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Thread attachments to eDMS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45; J3 steps 25, 26, 29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upload request (consumer side)</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5, 7, 10</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API-05, API-06</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INT-05</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 initiation API</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6, 7, 8, 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API-09, API-10</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INT-06</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Submission content integrity</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 3, 4, 5, 11</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API-09, API-11</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INT-07</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Submission API via HIP</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12, 13, 14; Requirements for NRS 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INT-08</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Attachment API via HIP</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15, 16, 17; Requirements for NRS 1</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INT-09</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NRS APIs published through iPaaS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Requirements for NRS 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API-11, API-12</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INT-10</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NRS capacity for SDEC volumes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eDMS upload document API</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26, 27, 28</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Notification request</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33, 37, 38</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API-15</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INT-13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Independent parallel NRS and eDMS legs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11, 22, 25, 30</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API-10, API-11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INT-14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End-to-end document identity</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11, 26; J2 steps 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4.1</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Transfer API (provider)</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5, 7</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Upload strategy and pre-signed URLs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6</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API-06, API-07</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Landing bucket for direct upload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API-07</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AV scan and validation</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12</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MFT-05</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Quarantine</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13</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MFT-06</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Clean staging</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18; J3 steps 19, 26</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MFT-07</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Upload outcome events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14, 19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MFT-08</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 transfer request queue</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 25,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MFT-09</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to NRS transient storage</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19, 20</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MFT-10</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Transfer to eDMS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26, 28; J1 steps 45</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Transfer outcome events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 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Staged file deletion</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 40, 41</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MFT-13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collection correlation</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7; J3 steps 18, 25, 39, 41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API-06</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MFT-14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Internal user file upload (Create Thread)</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steps Loop, 23</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4.2</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document_upload_requested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8, 9</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API-05</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file_upload_failed</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14, 15, 16, 17</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file_upload_succeeded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J2 steps 19, 20, 21, 22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API-08</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EVT-04</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request_file_transfer (target NRS)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18</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API-12</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EVT-05</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file_transfer_succeeded (NRS)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EVT-06</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attachments_accepted (NRS)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A.1, A.2, 23, 24; Requirements for NRS 3</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EVT-07</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request_file_transfer (target eDMS)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25; J1 steps 45</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API-04, API-14</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EVT-08</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file_transfer_succeeded (eDMS)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29, 30</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API-14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EVT-09</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submission_completed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31, 32, 34, 35, 36</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EVT-10</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delete_staged_files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EVT-11</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file_deletion_succeeded</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41, 42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EVT-12</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thread_confirmed (proposed)</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(confirmation)</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API-04</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EVT-13</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Failure outcomes for transfer and deletion</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J3 steps 21, 29, 41</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API-13</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4.3</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NFR-01</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Correlation identifiers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7; J3 steps 13, 29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NFR-02</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Contracts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design note (attributes)</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NFR-03</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Delivery semantics</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J2 steps 8; J3 steps 18, 25,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NFR-04</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Service authentication and URL security</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8, 9; J2 steps 6; J3 steps 16</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API-01</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NFR-05</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Observability and audit</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J3 steps 7, 30, 42</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NFR-06</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File count and size limits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J1 steps 23; J2 steps 6, 12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API-02</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bCs/>
                <w:sz w:val="16"/>
                <w:szCs w:val="16"/>
              </w:rPr>
              <w:t xml:space="preserve">NFR-07</w:t>
            </w:r>
          </w:p>
        </w:tc>
        <w:tc>
          <w:tcPr>
            <w:tcW w:type="dxa" w:w="3913"/>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Retention and orphan clean-up</w:t>
            </w:r>
          </w:p>
        </w:tc>
        <w:tc>
          <w:tcPr>
            <w:tcW w:type="dxa" w:w="521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J1 design note (orphan); J2 steps 13; J3 steps 39</w:t>
            </w:r>
          </w:p>
        </w:tc>
        <w:tc>
          <w:tcPr>
            <w:tcW w:type="dxa" w:w="2348"/>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5F7F9" w:color="auto" w:val="clear"/>
            <w:tcMar>
              <w:top w:type="dxa" w:w="50"/>
              <w:left w:type="dxa" w:w="90"/>
              <w:bottom w:type="dxa" w:w="50"/>
              <w:right w:type="dxa" w:w="90"/>
            </w:tcMar>
          </w:tcPr>
          <w:p>
            <w:pPr>
              <w:spacing w:after="40"/>
            </w:pPr>
            <w:r>
              <w:rPr>
                <w:b w:val="false"/>
                <w:bCs w:val="false"/>
                <w:sz w:val="16"/>
                <w:szCs w:val="16"/>
              </w:rPr>
              <w:t xml:space="preserve">4.4</w:t>
            </w:r>
          </w:p>
        </w:tc>
      </w:tr>
      <w:tr>
        <w:trPr>
          <w:cantSplit/>
        </w:trPr>
        <w:tc>
          <w:tcPr>
            <w:tcW w:type="dxa" w:w="1435"/>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bCs/>
                <w:sz w:val="16"/>
                <w:szCs w:val="16"/>
              </w:rPr>
              <w:t xml:space="preserve">NFR-08</w:t>
            </w:r>
          </w:p>
        </w:tc>
        <w:tc>
          <w:tcPr>
            <w:tcW w:type="dxa" w:w="3913"/>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Volumetrics</w:t>
            </w:r>
          </w:p>
        </w:tc>
        <w:tc>
          <w:tcPr>
            <w:tcW w:type="dxa" w:w="521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Requirements for NRS 2</w:t>
            </w:r>
          </w:p>
        </w:tc>
        <w:tc>
          <w:tcPr>
            <w:tcW w:type="dxa" w:w="2348"/>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w:t>
            </w:r>
          </w:p>
        </w:tc>
        <w:tc>
          <w:tcPr>
            <w:tcW w:type="dxa" w:w="1044"/>
            <w:tcBorders>
              <w:top w:val="single" w:color="CBD5E1" w:sz="4"/>
              <w:left w:val="single" w:color="CBD5E1" w:sz="4"/>
              <w:bottom w:val="single" w:color="CBD5E1" w:sz="4"/>
              <w:right w:val="single" w:color="CBD5E1" w:sz="4"/>
            </w:tcBorders>
            <w:shd w:fill="FFFFFF" w:color="auto" w:val="clear"/>
            <w:tcMar>
              <w:top w:type="dxa" w:w="50"/>
              <w:left w:type="dxa" w:w="90"/>
              <w:bottom w:type="dxa" w:w="50"/>
              <w:right w:type="dxa" w:w="90"/>
            </w:tcMar>
          </w:tcPr>
          <w:p>
            <w:pPr>
              <w:spacing w:after="40"/>
            </w:pPr>
            <w:r>
              <w:rPr>
                <w:b w:val="false"/>
                <w:bCs w:val="false"/>
                <w:sz w:val="16"/>
                <w:szCs w:val="16"/>
              </w:rPr>
              <w:t xml:space="preserve">4.4</w:t>
            </w:r>
          </w:p>
        </w:tc>
      </w:tr>
    </w:tbl>
    <w:p>
      <w:pPr>
        <w:spacing w:after="200" w:before="60"/>
      </w:pPr>
      <w:r>
        <w:rPr>
          <w:i/>
          <w:iCs/>
          <w:color w:val="4A5968"/>
          <w:sz w:val="18"/>
          <w:szCs w:val="18"/>
        </w:rPr>
        <w:t xml:space="preserve">Table 20: Requirement traceability</w:t>
      </w:r>
    </w:p>
    <w:p>
      <w:pPr>
        <w:sectPr>
          <w:headerReference w:type="default" r:id="rId9"/>
          <w:footerReference w:type="default" r:id="rId10"/>
          <w:pgSz w:w="16838" w:h="11906" w:orient="landscape"/>
          <w:pgMar w:top="1440" w:right="1440" w:bottom="1440" w:left="1440" w:header="600" w:footer="600" w:gutter="0"/>
          <w:pgNumType/>
          <w:docGrid w:linePitch="360"/>
        </w:sectPr>
      </w:pPr>
    </w:p>
    <w:p>
      <w:pPr>
        <w:pStyle w:val="Heading1"/>
      </w:pPr>
      <w:r>
        <w:t xml:space="preserve">Appendix A. Journey interaction diagrams</w:t>
      </w:r>
    </w:p>
    <w:p>
      <w:pPr>
        <w:spacing w:after="120"/>
      </w:pPr>
      <w:r>
        <w:t xml:space="preserve">Each journey as a sequence, cut from the consolidated interaction diagram. These are overviews; open the SVG or draw.io files for full size.</w:t>
      </w:r>
    </w:p>
    <w:p>
      <w:pPr>
        <w:pStyle w:val="Heading2"/>
      </w:pPr>
      <w:r>
        <w:t xml:space="preserve">A.1 Journey 1 Create Thread</w:t>
      </w:r>
    </w:p>
    <w:p>
      <w:pPr>
        <w:spacing w:after="60" w:before="120"/>
        <w:jc w:val="center"/>
      </w:pPr>
      <w:r>
        <w:drawing>
          <wp:inline distT="0" distB="0" distL="0" distR="0">
            <wp:extent cx="5734050" cy="5372100"/>
            <wp:effectExtent t="0" r="0" b="0" l="0"/>
            <wp:docPr id="1" name="Journey 1 Create Thread" descr="Journey 1 Create Thread" title="Journey 1 Create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34050" cy="5372100"/>
                    </a:xfrm>
                    <a:prstGeom prst="rect">
                      <a:avLst/>
                    </a:prstGeom>
                  </pic:spPr>
                </pic:pic>
              </a:graphicData>
            </a:graphic>
          </wp:inline>
        </w:drawing>
      </w:r>
    </w:p>
    <w:p>
      <w:pPr>
        <w:spacing w:after="200" w:before="60"/>
      </w:pPr>
      <w:r>
        <w:rPr>
          <w:i/>
          <w:iCs/>
          <w:color w:val="4A5968"/>
          <w:sz w:val="18"/>
          <w:szCs w:val="18"/>
        </w:rPr>
        <w:t xml:space="preserve">Figure 18: Journey 1 Create Thread: interaction</w:t>
      </w:r>
    </w:p>
    <w:p>
      <w:r>
        <w:br w:type="page"/>
      </w:r>
    </w:p>
    <w:p>
      <w:pPr>
        <w:pStyle w:val="Heading2"/>
      </w:pPr>
      <w:r>
        <w:t xml:space="preserve">A.2 Journey 2 External User Document Upload</w:t>
      </w:r>
    </w:p>
    <w:p>
      <w:pPr>
        <w:spacing w:after="60" w:before="120"/>
        <w:jc w:val="center"/>
      </w:pPr>
      <w:r>
        <w:drawing>
          <wp:inline distT="0" distB="0" distL="0" distR="0">
            <wp:extent cx="5734050" cy="5562600"/>
            <wp:effectExtent t="0" r="0" b="0" l="0"/>
            <wp:docPr id="1" name="Journey 2 External User Document Upload" descr="Journey 2 External User Document Upload" title="Journey 2 External User Documen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34050" cy="5562600"/>
                    </a:xfrm>
                    <a:prstGeom prst="rect">
                      <a:avLst/>
                    </a:prstGeom>
                  </pic:spPr>
                </pic:pic>
              </a:graphicData>
            </a:graphic>
          </wp:inline>
        </w:drawing>
      </w:r>
    </w:p>
    <w:p>
      <w:pPr>
        <w:spacing w:after="200" w:before="60"/>
      </w:pPr>
      <w:r>
        <w:rPr>
          <w:i/>
          <w:iCs/>
          <w:color w:val="4A5968"/>
          <w:sz w:val="18"/>
          <w:szCs w:val="18"/>
        </w:rPr>
        <w:t xml:space="preserve">Figure 19: Journey 2 External User Document Upload: interaction</w:t>
      </w:r>
    </w:p>
    <w:p>
      <w:r>
        <w:br w:type="page"/>
      </w:r>
    </w:p>
    <w:p>
      <w:pPr>
        <w:pStyle w:val="Heading2"/>
      </w:pPr>
      <w:r>
        <w:t xml:space="preserve">A.3 Journey 3 External User Submission</w:t>
      </w:r>
    </w:p>
    <w:p>
      <w:pPr>
        <w:spacing w:after="60" w:before="120"/>
        <w:jc w:val="center"/>
      </w:pPr>
      <w:r>
        <w:drawing>
          <wp:inline distT="0" distB="0" distL="0" distR="0">
            <wp:extent cx="5734050" cy="6019800"/>
            <wp:effectExtent t="0" r="0" b="0" l="0"/>
            <wp:docPr id="1" name="Journey 3 External User Submission" descr="Journey 3 External User Submission" title="Journey 3 External User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34050" cy="6019800"/>
                    </a:xfrm>
                    <a:prstGeom prst="rect">
                      <a:avLst/>
                    </a:prstGeom>
                  </pic:spPr>
                </pic:pic>
              </a:graphicData>
            </a:graphic>
          </wp:inline>
        </w:drawing>
      </w:r>
    </w:p>
    <w:p>
      <w:pPr>
        <w:spacing w:after="200" w:before="60"/>
      </w:pPr>
      <w:r>
        <w:rPr>
          <w:i/>
          <w:iCs/>
          <w:color w:val="4A5968"/>
          <w:sz w:val="18"/>
          <w:szCs w:val="18"/>
        </w:rPr>
        <w:t xml:space="preserve">Figure 20: Journey 3 External User Submission: interaction</w:t>
      </w:r>
    </w:p>
    <w:sectPr>
      <w:headerReference w:type="default" r:id="rId11"/>
      <w:footerReference w:type="default" r:id="rId12"/>
      <w:pgSz w:w="11906" w:h="16838" w:orient="portrait"/>
      <w:pgMar w:top="1440" w:right="1440" w:bottom="144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9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9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A59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4A5968"/>
        <w:sz w:val="16"/>
        <w:szCs w:val="16"/>
      </w:rPr>
      <w:t xml:space="preserve">SDEC Integration Solution Design  |  Version 0.1  |  Draft for design authority review</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4A5968"/>
        <w:sz w:val="16"/>
        <w:szCs w:val="16"/>
      </w:rPr>
      <w:t xml:space="preserve">SDEC Integration Solution Design  |  Version 0.1  |  Draft for design authority review</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color w:val="4A5968"/>
        <w:sz w:val="16"/>
        <w:szCs w:val="16"/>
      </w:rPr>
      <w:t xml:space="preserve">SDEC Integration Solution Design  |  Version 0.1  |  Draft for design authority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2A38"/>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2A3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341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c89fff5fc27fd56da7fae44b41d057bcf37b414f.png"/><Relationship Id="rId14" Type="http://schemas.openxmlformats.org/officeDocument/2006/relationships/image" Target="media/90a603e7617065c5d56c10af192d74eefd353c74.png"/><Relationship Id="rId15" Type="http://schemas.openxmlformats.org/officeDocument/2006/relationships/image" Target="media/5dc899ad2eb20b492e939470c453a7490bbdc3ea.png"/><Relationship Id="rId16" Type="http://schemas.openxmlformats.org/officeDocument/2006/relationships/image" Target="media/bcba6f4120d87ab13adae78c8bfed889405bc66c.png"/><Relationship Id="rId17" Type="http://schemas.openxmlformats.org/officeDocument/2006/relationships/image" Target="media/9685e75e506f4019c858e4486f793a4348219a2d.png"/><Relationship Id="rId18" Type="http://schemas.openxmlformats.org/officeDocument/2006/relationships/image" Target="media/1fd75ee2de0fe51abb6016d9e74eca100d85cecb.png"/><Relationship Id="rId19" Type="http://schemas.openxmlformats.org/officeDocument/2006/relationships/image" Target="media/c591caab3622e5b96dffaa331cf083f39d5edea9.png"/><Relationship Id="rId20" Type="http://schemas.openxmlformats.org/officeDocument/2006/relationships/image" Target="media/8dd2fb239b346b62c2288720b89020d5a541c99f.png"/><Relationship Id="rId21" Type="http://schemas.openxmlformats.org/officeDocument/2006/relationships/image" Target="media/5544043db0eeb92b1d1b2474d29c43dfbd4c1b43.png"/><Relationship Id="rId22" Type="http://schemas.openxmlformats.org/officeDocument/2006/relationships/image" Target="media/f5b0f6cc94a7c784fc69f539d3ba98bfc8cb0e5e.png"/><Relationship Id="rId23" Type="http://schemas.openxmlformats.org/officeDocument/2006/relationships/image" Target="media/2461e35999fd487b13c4a7ff9a84c369fa23b34c.png"/><Relationship Id="rId24" Type="http://schemas.openxmlformats.org/officeDocument/2006/relationships/image" Target="media/7803051cd42858439d8dfd7cf1ab62b00488cb9d.png"/><Relationship Id="rId25" Type="http://schemas.openxmlformats.org/officeDocument/2006/relationships/image" Target="media/de488b89d9f177265dab5f12eda7157c84b622b8.png"/><Relationship Id="rId26" Type="http://schemas.openxmlformats.org/officeDocument/2006/relationships/image" Target="media/abda4a9ecd0c43608a4dbed4334e2e74078b1907.png"/><Relationship Id="rId27" Type="http://schemas.openxmlformats.org/officeDocument/2006/relationships/image" Target="media/baa291c36fcaa68478bb99eb827d46040a91e808.png"/><Relationship Id="rId28" Type="http://schemas.openxmlformats.org/officeDocument/2006/relationships/image" Target="media/02677e3c52c81bf8f2ef9bb1e49ef56b3dabcb71.png"/><Relationship Id="rId29" Type="http://schemas.openxmlformats.org/officeDocument/2006/relationships/image" Target="media/395ef96cfe0d30927e494e7213bfe5e896cdbfe7.png"/><Relationship Id="rId30" Type="http://schemas.openxmlformats.org/officeDocument/2006/relationships/image" Target="media/375e41945741a4c3d893c6c7ee27679a20053f84.png"/><Relationship Id="rId31" Type="http://schemas.openxmlformats.org/officeDocument/2006/relationships/image" Target="media/fd35aaf58bd6f24c7cc1b527e5ad81f8286f0cb9.png"/><Relationship Id="rId32" Type="http://schemas.openxmlformats.org/officeDocument/2006/relationships/image" Target="media/a9d559150bd1503dfdf62a42c0fa285e5ec8d4f0.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SDEC Integration Solution Design</dc:title>
  <dc:creator>Integration Architect</dc:creator>
  <dc:description>Integration, managed file transfer and events for Create Thread, External User Document Upload and External User Submission</dc:description>
  <cp:lastModifiedBy>Un-named</cp:lastModifiedBy>
  <cp:revision>1</cp:revision>
  <dcterms:created xsi:type="dcterms:W3CDTF">2026-10-01T08:36:02.194Z</dcterms:created>
  <dcterms:modified xsi:type="dcterms:W3CDTF">2026-10-01T08:36:02.194Z</dcterms:modified>
</cp:coreProperties>
</file>

<file path=docProps/custom.xml><?xml version="1.0" encoding="utf-8"?>
<Properties xmlns="http://schemas.openxmlformats.org/officeDocument/2006/custom-properties" xmlns:vt="http://schemas.openxmlformats.org/officeDocument/2006/docPropsVTypes"/>
</file>