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B388" w:sz="8" w:space="1"/>
        </w:pBdr>
        <w:spacing w:after="120" w:before="480"/>
      </w:pPr>
      <w:r>
        <w:rPr>
          <w:rFonts w:ascii="Arial" w:cs="Arial" w:eastAsia="Arial" w:hAnsi="Arial"/>
          <w:b/>
          <w:bCs/>
          <w:color w:val="003A2A"/>
          <w:sz w:val="52"/>
          <w:szCs w:val="52"/>
        </w:rPr>
        <w:t xml:space="preserve">Boomi OOTB Connectors &amp; Adapters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HMRC Integration Catalogue Reference</w:t>
      </w:r>
    </w:p>
    <w:p>
      <w:pPr>
        <w:spacing w:after="4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Boomi Documentation (help.boomi.com)   · 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388" w:sz="4"/>
              <w:left w:val="thick" w:color="00B388" w:sz="12"/>
              <w:bottom w:val="single" w:color="00B388" w:sz="4"/>
              <w:right w:val="single" w:color="00B388" w:sz="4"/>
            </w:tcBorders>
            <w:shd w:fill="E8F7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20"/>
                <w:szCs w:val="20"/>
              </w:rPr>
              <w:t xml:space="preserve">HMRC Integration Note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 the HMRC Boomi estate, the primary OOTB connectors in active use are: Web Services Server (listener), HTTP Client / REST Client (outbound), Web Services SOAP Client (legacy SOAP bridging), Boomi Event Streams (Produce/Subscribe), Boomi Message Queue, Database, and SFTP V2. These are marked [HMRC Core] throughout this document.</w:t>
            </w:r>
          </w:p>
        </w:tc>
      </w:tr>
    </w:tbl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</w:rPr>
        <w:t xml:space="preserve">Connector Families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400"/>
        <w:gridCol w:w="3000"/>
      </w:tblGrid>
      <w:tr>
        <w:tc>
          <w:tcPr>
            <w:tcW w:type="dxa" w:w="396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39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Technology Connectors</w:t>
            </w:r>
          </w:p>
        </w:tc>
        <w:tc>
          <w:tcPr>
            <w:tcW w:type="dxa" w:w="24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Protocol-level connectors — data format is independent of connector operation.</w:t>
            </w:r>
          </w:p>
        </w:tc>
      </w:tr>
      <w:tr>
        <w:tc>
          <w:tcPr>
            <w:tcW w:type="dxa" w:w="39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Platform Connectors</w:t>
            </w:r>
          </w:p>
        </w:tc>
        <w:tc>
          <w:tcPr>
            <w:tcW w:type="dxa" w:w="24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Native Boomi platform services — Data Hub, Event Streams, MFT, Flow, and platform API access connectors.</w:t>
            </w:r>
          </w:p>
        </w:tc>
      </w:tr>
      <w:tr>
        <w:tc>
          <w:tcPr>
            <w:tcW w:type="dxa" w:w="39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Application Connectors (Boomi-built)</w:t>
            </w:r>
          </w:p>
        </w:tc>
        <w:tc>
          <w:tcPr>
            <w:tcW w:type="dxa" w:w="24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3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Pre-built connectors for specific commercial and cloud applications, maintained by Boomi.</w:t>
            </w:r>
          </w:p>
        </w:tc>
      </w:tr>
      <w:tr>
        <w:tc>
          <w:tcPr>
            <w:tcW w:type="dxa" w:w="39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Partner &amp; Third-Party Connectors</w:t>
            </w:r>
          </w:p>
        </w:tc>
        <w:tc>
          <w:tcPr>
            <w:tcW w:type="dxa" w:w="24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Connectors built and maintained by Boomi Technology Partners.</w:t>
            </w:r>
          </w:p>
        </w:tc>
      </w:tr>
    </w:tbl>
    <w:p>
      <w:pPr>
        <w:spacing w:before="4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Technology Connectors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Protocol-level connectors — data format is independent of connector operation. Covers HTTP, FTP, SFTP, JMS, database, messaging, and transport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Connector / Adapter</w:t>
            </w:r>
          </w:p>
        </w:tc>
        <w:tc>
          <w:tcPr>
            <w:tcW w:type="dxa" w:w="20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Tags</w:t>
            </w:r>
          </w:p>
        </w:tc>
        <w:tc>
          <w:tcPr>
            <w:tcW w:type="dxa" w:w="416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[Outbound]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[HTTP/HTTPS]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Core]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Send and receive generic data over HTTP/HTTPS. Stateless — each document is an independent request. The most basic outbound connector; prefer REST Client for structured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REST Client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[Outbound]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[REST]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Core]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Connect to any RESTful API. Handles OAuth, timeout management, and response headers. Preferred over HTTP Client for structured REST integrations with HMRC systems.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Web Services Server (WSS)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[Inbound Listener]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[REST·SOAP]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Core]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Listen for REST, SOAP, and simple HTTP requests in real-time. Primary inbound listener for HMRC-facing API endpoints. Used in P-101/P-105 patterns.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Web Services SOAP Client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[Outbound]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[SOAP 1.1/1.2]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Core]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Invoke SOAP 1.1/1.2 web services via WSDL. Used to bridge ChRIS/WebMethods legacy SOAP services in the HMRC strangler-fig pattern.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[JDBC]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[SQL]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Core]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Generic JDBC connector. Supports INSERT, GET, UPDATE, UPSERT, DELETE, stored procedures. Powers P-118 (DB as REST) and P-119 (governed direct DB access).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SFTP V2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[File Transfer]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[SSH/SFTP]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Secure file transfer over SSH. Supports create, download, delete, list with advanced JSch security configuration. Recommended over SFTP (Legacy).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SFTP (Legacy)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 [Legacy]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[SSH/SFTP]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Original SFTP connector. Migrate to SFTP V2 for new integrations. Retained for backward compatibility with existing deployed processes.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FTP V2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[File Transfer]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[FTP]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FTP file exchange with passive/active modes. Supports resume on interrupted transfers, symbolic link control, and metadata filtering.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FTP (Legacy)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 [Legacy]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[FTP]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Original FTP connector. Superseded by FTP V2. Retained for existing deployed processes only.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Disk V2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[Local FS]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Read/write files on the Atom host filesystem. Useful for local staging, archive, and batch file processing.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Disk (Legacy)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 [Legacy]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Original Disk connector. Use Disk V2 for new implementations.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JMS (Java Message Service)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[Messaging]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[JMS]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Send/receive messages via JMS-compliant brokers (ActiveMQ, IBM MQ, TIBCO). Supports queues and topics for async messaging patterns.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Event Streams (Produce + Listen)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[Kafka-backed]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[Pub/Sub]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Core]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Native Kafka-backed broker within Boomi. Produce connector has no broker-side retry — build explicit Try/Catch. Powers P-120/P-121 patterns. Clustered Atom aware.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Message Queue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[Internal Queue]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Core]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Internal Boomi queue connector backed by the Atom's internal JMS broker. Used for intra-platform async handoffs within a single Atom/Molecule.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AS2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[B2B/EDI]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[AS2]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EDI-over-HTTP file exchange with MDN acknowledgement. Used in B2B and Trading Partner scenarios.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AS4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[B2B/EDI]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[ebMS 3.0]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Web-services-based secure messaging standard. ebMS 3.0 compliant. Successor to AS2 for government/regulated B2B messaging.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MLLP Client / MLLP Server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[Healthcare]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[HL7]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Minimal Lower Layer Protocol for HL7 healthcare message transmission. Client sends; Server listens and initiates processes.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Mail (IMAP / POP3 / SMTP)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[Email]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[SMTP/IMAP]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Send and receive email. IMAP/POP3 for reading inbound mail; SMTP for sending. Supports attachments and triggered processing from inbox.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Microsoft Azure Service Bus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[Azure]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[Messaging]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Send/receive messages via Azure Service Bus queues and topics. Supports dead-letter handling and session-aware messaging.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Amazon SQS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[AWS]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[Messaging]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Interact with AWS Simple Queue Service — send, receive, and delete messages from standard and FIFO queues.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Amazon SNS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[AWS]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[Pub/Sub]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Publish messages to AWS SNS topics for fan-out delivery to SQS, Lambda, HTTP, and email endpoints.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LDAP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[Identity]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[LDAP/AD]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Query and update LDAP/Active Directory. Supports bind, search, add, modify, delete. Useful for identity and authorisation lookups.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Program Command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[Shell/OS]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Execute OS-level commands or shell scripts on the Atom host. Used for local scripting, batch invocation, or native CLI integrations.</w:t>
            </w:r>
          </w:p>
        </w:tc>
      </w:tr>
    </w:tbl>
    <w:p>
      <w:pPr>
        <w:spacing w:before="4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Boomi Platform Connectors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Native Boomi platform services — Data Hub, Event Streams, MFT, Flow, and platform API access connectors.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Connector / Adapter</w:t>
            </w:r>
          </w:p>
        </w:tc>
        <w:tc>
          <w:tcPr>
            <w:tcW w:type="dxa" w:w="20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Tags</w:t>
            </w:r>
          </w:p>
        </w:tc>
        <w:tc>
          <w:tcPr>
            <w:tcW w:type="dxa" w:w="416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Data Hub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[MDM]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[Data Hub]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Connect to Boomi Data Hub repositories for master data management — create, update, query, and quarantine golden records.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Data Hub Listener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[Inbound Listener]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[MDM]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Listen-only connector. Triggers an integration process when a Data Hub golden record changes. Used in event-driven MDM sync patterns.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Managed File Transfer (MFT)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[MFT]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[File Exchange]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Cloud-native file exchange with monitoring, audit trail, and governance across business lines. Connects processes to the Boomi MFT platform.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Platform API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[Platform API]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[Admin]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Programmatic access to the Boomi AtomSphere platform — manage processes, environments, deployments, and atoms from within a Boomi process.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AtomSphere Partner API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 API]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Extended platform API for Boomi partners. Manage multi-account environments, subaccounts, and partner-level administrative functions.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Flow Client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[Workflow]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[Flow]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Trigger and interact with Boomi Flow (workflow automation) from within an Integration process. Bridges orchestration and human-task flows.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Master Data Hub (Legacy)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 [Legacy]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[MDM]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Previous generation MDM connector. Superseded by Boomi Data Hub connector. Retained for in-flight deployments only.</w:t>
            </w:r>
          </w:p>
        </w:tc>
      </w:tr>
    </w:tbl>
    <w:p>
      <w:pPr>
        <w:spacing w:before="4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Application Connectors (Boomi-built)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Pre-built connectors for specific commercial and cloud applications, maintained by Boomi. Include auto-discovery of API objects and authentication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Connector / Adapter</w:t>
            </w:r>
          </w:p>
        </w:tc>
        <w:tc>
          <w:tcPr>
            <w:tcW w:type="dxa" w:w="20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Tags</w:t>
            </w:r>
          </w:p>
        </w:tc>
        <w:tc>
          <w:tcPr>
            <w:tcW w:type="dxa" w:w="416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Salesforce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[CRM]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Relevant]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CRUD + bulk API + platform events against Salesforce CRM. Auto-discovers objects. Relevant to HMRC Salesforce integration patterns.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HubSpot CRM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[CRM]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Connect to HubSpot CRM for contacts, deals, companies, tickets, and custom objects. REST-based with OAuth2 authentication.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Boomi for SAP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[ERP]</w:t>
            </w:r>
            <w:r>
              <w:rPr>
                <w:rFonts w:ascii="Arial" w:cs="Arial" w:eastAsia="Arial" w:hAnsi="Arial"/>
                <w:b/>
                <w:bCs/>
                <w:color w:val="00B388"/>
                <w:sz w:val="16"/>
                <w:szCs w:val="16"/>
              </w:rPr>
              <w:t xml:space="preserve"> [HMRC Relevant]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Native SAP connector supporting RFC/BAPI, IDocs, BAPIs, and SAP APIs. Key for HMRC SAP S4HANA integration patterns.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NetSuite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[ERP/Finance]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ERP/financials integration with NetSuite using SOAP-based web services and REST. Supports standard and custom record types.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Intacct (Sage)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[Finance]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Cloud financial management connector for Sage Intacct — general ledger, AP, AR, and project accounting operations.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Coupa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[Procurement]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Business spend management — purchase orders, invoices, expenses, and supplier management via Coupa REST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Great Plains (MS Dynamics GP)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[ERP]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Integration with Microsoft Dynamics Great Plains ERP — GL, AP, AR, inventory, and payroll modules.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Workday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[HCM]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HCM, Finance, and Payroll via Workday SOAP/REST APIs. Supports workers, compensation, reporting, and custom objects.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Amazon S3 REST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[AWS]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[Object Storage]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Object storage operations on AWS S3 — create, get, delete, query buckets and objects via REST. Preferred over retired S3 connector.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Amazon S3 (Retired)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 [Retired]</w:t>
            </w:r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[AWS]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Original S3 connector — now retired. Migrate all processes to Amazon S3 REST connector.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Amazon Redshift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[AWS]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[Data Warehouse]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Data warehouse connector for Amazon Redshift. SQL-based operations including COPY for bulk data loading from S3.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[AWS]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[AI/GenAI]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Invoke generative AI foundation models (Claude, Titan, Llama) via Amazon Bedrock APIs within Boomi processes.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Amazon Lambda (Tech Preview)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[AWS]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 [Tech Preview]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Invoke AWS Lambda serverless functions from Boomi processes. Currently Tech Preview — validate before production use.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Amazon Selling Partner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[E-Commerce]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Integrate with Amazon marketplace via the Selling Partner API — orders, inventory, reports, and fulfillment.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Microsoft Azure Blob Storage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[Azure]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[Storage]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Create, read, update, delete blobs and containers in Azure Blob Storage. Supports block blobs, page blobs, and SAS tokens.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Microsoft Azure Cosmos DB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[Azure]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[NoSQL]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NoSQL document store operations — Get, Create, Update, Delete, Upsert, and Query via REST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Microsoft Azure Data Lake Storage (ADLS Gen2)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[Azure]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[Data Lake]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File system operations on ADLS Gen2. Supports hierarchical namespace, filesystem create/delete/list, and path-level operations.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Microsoft Azure SQL Database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[Azure]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[SQL]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Managed SQL Server in Azure. Full CRUD and stored procedure support via JDBC.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Microsoft Azure SQL Data Warehouse (Synapse)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[Azure]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[Analytics]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Integration with Azure Synapse Analytics. Bulk load, query, and manage analytical workloads.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Google BigQuery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[GCP]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[Analytics]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Run queries, insert data, and manage datasets/tables in Google BigQuery. Supports streaming inserts and batch load jobs.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[GCP]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[Productivity]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Integrate with Google Workspace — Gmail, Calendar, Drive, Contacts, and Admin SDK.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[GCP]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[Spreadsheet]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Read, write, and manipulate Google Sheets. Useful for low-volume data exchange with business stakeholders.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Google Cloud Storage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[GCP]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[Storage]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Object storage on GCS — upload, download, delete, and list objects and buckets via Google Storage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Google Ad Manager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 [GCP]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[Advertising]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Integrate with Google Ad Manager (formerly DoubleClick) for ad inventory, targeting, and reporting.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JIRA REST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[Dev/Ops]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[Issue Tracking]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Create, update, query, and transition Jira issues via the Jira REST API. Supports Jira Cloud and Server instances.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Anaplan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[Planning]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[FP&amp;A]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Connected planning platform — import, export, and action on Anaplan models for FP&amp;A and supply chain planning.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Anaplan (Legacy)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 [Legacy]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Original Anaplan connector. Superseded by current Anaplan connector. Retained for backward compatibility.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Hadoop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[Big Data]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[HDFS]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Read/write files on HDFS. Supports WebHDFS REST interface for big data ingestion and extraction.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Marketo REST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[Marketing]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Marketing automation — manage leads, programs, campaigns, and custom objects via Marketo REST API.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Marketo (Deprecated)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 [Deprecated]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Legacy Marketo connector. Migrate to Marketo REST connector.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Aprimo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[Marketing]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[DAM]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Digital asset management and marketing operations via Aprimo REST APIs — assets, projects, campaigns, and workflows.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Autotask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[ITSM]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[PSA]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IT service management and PSA connector — tickets, CRM, projects, and billing for managed service providers.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Box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[Content]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[File Storage]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Cloud content management — upload, download, share, and collaborate on files and folders in Box.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Magento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[E-Commerce]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E-commerce integration with Magento/Adobe Commerce — products, orders, customers, inventory, and promotions.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Kintone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[Low-Code]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Low-code workplace app platform — manage apps, records, and spaces via the Kintone REST API.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Live Optics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[Infrastructure]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Dell Live Optics infrastructure assessment connector for storage and compute analytics.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Aible AI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[AI/ML]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AI/ML model invocation via Aible platform — deploy predictions and recommendations within Boomi integration flows.</w:t>
            </w:r>
          </w:p>
        </w:tc>
      </w:tr>
    </w:tbl>
    <w:p>
      <w:pPr>
        <w:spacing w:before="4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Partner &amp; Third-Party Connectors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Connectors built and maintained by Boomi Technology Partners. Available in the Boomi connector library but maintained externally.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Connector / Adapter</w:t>
            </w:r>
          </w:p>
        </w:tc>
        <w:tc>
          <w:tcPr>
            <w:tcW w:type="dxa" w:w="200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Tags</w:t>
            </w:r>
          </w:p>
        </w:tc>
        <w:tc>
          <w:tcPr>
            <w:tcW w:type="dxa" w:w="4160"/>
            <w:tcBorders>
              <w:top w:val="single" w:color="006B4A" w:sz="1"/>
              <w:left w:val="single" w:color="006B4A" w:sz="1"/>
              <w:bottom w:val="single" w:color="006B4A" w:sz="1"/>
              <w:right w:val="single" w:color="006B4A" w:sz="1"/>
            </w:tcBorders>
            <w:shd w:fill="00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Agiloft CLM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[Legal/CLM]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Contract lifecycle management — agreements, clauses, and approvals via Agiloft REST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Alleantia IoT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[IoT/Industrial]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Industrial IoT gateway — connect PLCs, SCADA, and industrial machines via the Alleantia ISC platform.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Aria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[Billing]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Subscription billing and revenue management integration via Aria Systems REST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Bright Data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[Data Collection]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Web data collection and proxy network integration. Access structured public web data at scale.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Ceres Technology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[AI/Supply Chain]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AI-powered supply chain delay prediction. Identifies risks months in advance via Ceres analytics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CloudBlue Connect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[Commerce/Marketplace]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SaaS subscription commerce and channel ecosystem management via CloudBlue Connect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Eyer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[AI/Visual Inspection]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AI-powered visual inspection for manufacturing quality control. Feed results into Boomi processes.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Fiix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[CMMS]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CMMS integration — work orders, assets, and preventive maintenance via Fiix REST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Files.com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[File Transfer]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Cloud file management — SFTP, FTP, S3, and REST access with advanced permission controls.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Hypatos.ai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[IDP/AI]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AI-driven document processing — extract structured data from invoices, receipts, and forms at scale.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IFS REST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[ERP]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IFS Applications ERP connector via REST. Covers financials, manufacturing, supply chain, and project management.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IFS FSM REST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[Field Service]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IFS Field Service Management — work orders, scheduling, technicians, and parts via REST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InEight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[Construction/PMO]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Construction project management — estimates, contracts, schedules, and field execution via InEight APIs.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Innotas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[PPM]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Project portfolio management connector for Planview Innotas — projects, resources, and financials.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IntegratD Logging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[Logging/Observability]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Centralised integration logging and audit trail. Ship process events, errors, and metrics to IntegratD.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Inverbis Analytics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[Process Mining]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Process mining and analytics — feed event logs from Boomi into Inverbis for conformance checking.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Kanverse IDP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[IDP/OCR]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Intelligent document processing — AI-powered OCR and data extraction from unstructured documents.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KnowBe4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[Security/Training]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Security awareness training — manage users, training enrolments, and phishing campaign results.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LaminarHub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[Data Mesh]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Data mesh connectivity — publish and consume data products through LaminarHub's data marketplace.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Laserfiche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[ECM/Records]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Enterprise content management — capture, manage, and automate business documents and records.</w:t>
            </w:r>
          </w:p>
        </w:tc>
      </w:tr>
      <w:tr>
        <w:tc>
          <w:tcPr>
            <w:tcW w:type="dxa" w:w="32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A2A"/>
                <w:sz w:val="18"/>
                <w:szCs w:val="18"/>
              </w:rPr>
              <w:t xml:space="preserve">Lumesse TalentLink</w:t>
            </w:r>
          </w:p>
        </w:tc>
        <w:tc>
          <w:tcPr>
            <w:tcW w:type="dxa" w:w="200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[Partner]</w:t>
            </w: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 [HR/Recruitment]</w:t>
            </w:r>
          </w:p>
        </w:tc>
        <w:tc>
          <w:tcPr>
            <w:tcW w:type="dxa" w:w="4160"/>
            <w:tcBorders>
              <w:top w:val="single" w:color="C5E3D8" w:sz="1"/>
              <w:left w:val="single" w:color="C5E3D8" w:sz="1"/>
              <w:bottom w:val="single" w:color="C5E3D8" w:sz="1"/>
              <w:right w:val="single" w:color="C5E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Recruitment and talent management — job requisitions, candidates, and onboarding via TalentLink REST APIs.</w:t>
            </w:r>
          </w:p>
        </w:tc>
      </w:tr>
    </w:tbl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388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June 2026  ·  Boomi Documentation (help.boomi.com)</w:t>
    </w:r>
    <w:r>
      <w:rPr>
        <w:rFonts w:ascii="Arial" w:cs="Arial" w:eastAsia="Arial" w:hAnsi="Arial"/>
        <w:color w:val="666666"/>
        <w:sz w:val="17"/>
        <w:szCs w:val="17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388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HMRC Boomi Integration Catalogue  ·  Connectors &amp; Adapters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388" w:sz="4" w:space="1"/>
      </w:pBdr>
      <w:spacing w:after="180" w:before="360"/>
      <w:outlineLvl w:val="0"/>
    </w:pPr>
    <w:rPr>
      <w:rFonts w:ascii="Arial" w:cs="Arial" w:eastAsia="Arial" w:hAnsi="Arial"/>
      <w:b/>
      <w:bCs/>
      <w:color w:val="003A2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2026-06-30T18:31:00.302Z</dcterms:created>
  <dcterms:modified xsi:type="dcterms:W3CDTF">2026-06-30T18:31:00.302Z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