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center"/>
      </w:pPr>
      <w:r>
        <w:rPr>
          <w:rFonts w:ascii="Times New Roman" w:hAnsi="Times New Roman"/>
          <w:b/>
          <w:sz w:val="32"/>
        </w:rPr>
        <w:t>ZAMBIA UNIVERSITY COLLEGE OF TECHNOLOGY</w:t>
      </w:r>
    </w:p>
    <w:p>
      <w:pPr>
        <w:spacing w:after="60"/>
        <w:jc w:val="center"/>
      </w:pPr>
      <w:r>
        <w:rPr>
          <w:rFonts w:ascii="Times New Roman" w:hAnsi="Times New Roman"/>
          <w:b/>
          <w:sz w:val="26"/>
        </w:rPr>
        <w:t>SCHOOL OF INFORMATION AND COMMUNICATION TECHNOLOGY</w:t>
      </w:r>
    </w:p>
    <w:p>
      <w:pPr>
        <w:spacing w:after="320"/>
        <w:jc w:val="center"/>
      </w:pPr>
      <w:r>
        <w:rPr>
          <w:rFonts w:ascii="Times New Roman" w:hAnsi="Times New Roman"/>
          <w:b/>
          <w:sz w:val="24"/>
        </w:rPr>
        <w:t>DEPARTMENT OF INFORMATION TECHNOLOGY</w:t>
      </w:r>
    </w:p>
    <w:p>
      <w:pPr>
        <w:jc w:val="center"/>
      </w:pPr>
      <w:r>
        <w:drawing>
          <wp:inline xmlns:a="http://schemas.openxmlformats.org/drawingml/2006/main" xmlns:pic="http://schemas.openxmlformats.org/drawingml/2006/picture">
            <wp:extent cx="1417320" cy="1417320"/>
            <wp:docPr id="1" name="Picture 1" descr="Zambia University College of Technology logo"/>
            <wp:cNvGraphicFramePr>
              <a:graphicFrameLocks noChangeAspect="1"/>
            </wp:cNvGraphicFramePr>
            <a:graphic>
              <a:graphicData uri="http://schemas.openxmlformats.org/drawingml/2006/picture">
                <pic:pic>
                  <pic:nvPicPr>
                    <pic:cNvPr id="0" name="institution-image1.jpg"/>
                    <pic:cNvPicPr/>
                  </pic:nvPicPr>
                  <pic:blipFill>
                    <a:blip r:embed="rId24"/>
                    <a:stretch>
                      <a:fillRect/>
                    </a:stretch>
                  </pic:blipFill>
                  <pic:spPr>
                    <a:xfrm>
                      <a:off x="0" y="0"/>
                      <a:ext cx="1417320" cy="1417320"/>
                    </a:xfrm>
                    <a:prstGeom prst="rect"/>
                  </pic:spPr>
                </pic:pic>
              </a:graphicData>
            </a:graphic>
          </wp:inline>
        </w:drawing>
      </w:r>
    </w:p>
    <w:p>
      <w:pPr>
        <w:spacing w:after="440"/>
        <w:jc w:val="center"/>
      </w:pPr>
      <w:r>
        <w:rPr>
          <w:rFonts w:ascii="Times New Roman" w:hAnsi="Times New Roman"/>
          <w:b/>
          <w:sz w:val="36"/>
        </w:rPr>
        <w:t>PASSWORD MANAGER WITH ZERO-KNOWLEDGE ENCRYPTION</w:t>
      </w:r>
    </w:p>
    <w:p>
      <w:pPr>
        <w:spacing w:after="280"/>
        <w:jc w:val="center"/>
      </w:pPr>
      <w:r>
        <w:rPr>
          <w:rFonts w:ascii="Times New Roman" w:hAnsi="Times New Roman"/>
          <w:b/>
          <w:sz w:val="26"/>
        </w:rPr>
        <w:t>A FINAL-YEAR PROJECT REPORT</w:t>
      </w:r>
    </w:p>
    <w:p>
      <w:pPr>
        <w:spacing w:after="160"/>
        <w:jc w:val="center"/>
      </w:pPr>
      <w:r>
        <w:rPr>
          <w:rFonts w:ascii="Times New Roman" w:hAnsi="Times New Roman"/>
          <w:b/>
          <w:sz w:val="24"/>
        </w:rPr>
        <w:t>BY</w:t>
      </w:r>
    </w:p>
    <w:p>
      <w:pPr>
        <w:spacing w:after="60"/>
        <w:jc w:val="center"/>
      </w:pPr>
      <w:r>
        <w:rPr>
          <w:rFonts w:ascii="Times New Roman" w:hAnsi="Times New Roman"/>
          <w:b/>
          <w:sz w:val="24"/>
        </w:rPr>
        <w:t>NANKOLOLWE RITAH — 2410802</w:t>
      </w:r>
    </w:p>
    <w:p>
      <w:pPr>
        <w:spacing w:after="60"/>
        <w:jc w:val="center"/>
      </w:pPr>
      <w:r>
        <w:rPr>
          <w:rFonts w:ascii="Times New Roman" w:hAnsi="Times New Roman"/>
          <w:b/>
          <w:sz w:val="24"/>
        </w:rPr>
        <w:t>KABASO KELVIN — 2410780</w:t>
      </w:r>
    </w:p>
    <w:p>
      <w:pPr>
        <w:spacing w:after="360"/>
        <w:jc w:val="center"/>
      </w:pPr>
      <w:r>
        <w:rPr>
          <w:rFonts w:ascii="Times New Roman" w:hAnsi="Times New Roman"/>
          <w:b/>
          <w:sz w:val="24"/>
        </w:rPr>
        <w:t>CHANDA CHANDA — 2410902</w:t>
      </w:r>
    </w:p>
    <w:p>
      <w:pPr>
        <w:spacing w:after="40"/>
        <w:jc w:val="center"/>
      </w:pPr>
      <w:r>
        <w:rPr>
          <w:rFonts w:ascii="Times New Roman" w:hAnsi="Times New Roman"/>
          <w:b w:val="0"/>
          <w:sz w:val="22"/>
        </w:rPr>
        <w:t>Submitted in partial fulfilment of the requirements for the award of the</w:t>
      </w:r>
    </w:p>
    <w:p>
      <w:pPr>
        <w:spacing w:after="320"/>
        <w:jc w:val="center"/>
      </w:pPr>
      <w:r>
        <w:rPr>
          <w:rFonts w:ascii="Times New Roman" w:hAnsi="Times New Roman"/>
          <w:b/>
          <w:sz w:val="24"/>
        </w:rPr>
        <w:t>Bachelor of Information Technology</w:t>
      </w:r>
    </w:p>
    <w:p>
      <w:pPr>
        <w:spacing w:after="40"/>
        <w:jc w:val="center"/>
      </w:pPr>
      <w:r>
        <w:rPr>
          <w:rFonts w:ascii="Times New Roman" w:hAnsi="Times New Roman"/>
          <w:b w:val="0"/>
          <w:sz w:val="22"/>
        </w:rPr>
        <w:t>Ndola, Zambia</w:t>
      </w:r>
    </w:p>
    <w:p>
      <w:pPr>
        <w:spacing w:after="0"/>
        <w:jc w:val="center"/>
      </w:pPr>
      <w:r>
        <w:rPr>
          <w:rFonts w:ascii="Times New Roman" w:hAnsi="Times New Roman"/>
          <w:b/>
          <w:sz w:val="24"/>
        </w:rPr>
        <w:t>2026</w:t>
      </w:r>
    </w:p>
    <w:p>
      <w:pPr>
        <w:sectPr>
          <w:footerReference w:type="default" r:id="rId20"/>
          <w:headerReference w:type="default" r:id="rId23"/>
          <w:pgSz w:w="12240" w:h="15840"/>
          <w:pgMar w:top="1440" w:right="1080" w:bottom="1440" w:left="1440" w:header="648" w:footer="648" w:gutter="0"/>
          <w:pgNumType w:start="1"/>
          <w:cols w:space="720"/>
        </w:sectPr>
      </w:pPr>
    </w:p>
    <w:p>
      <w:pPr>
        <w:spacing w:after="360"/>
        <w:jc w:val="center"/>
        <w:pBdr>
          <w:bottom w:val="single" w:sz="8" w:space="5" w:color="315A9E"/>
        </w:pBdr>
      </w:pPr>
      <w:r>
        <w:rPr>
          <w:rFonts w:ascii="Times New Roman" w:hAnsi="Times New Roman"/>
          <w:b/>
          <w:color w:val="315A9E"/>
          <w:sz w:val="28"/>
        </w:rPr>
        <w:t>DECLARATION AND DEDICATION</w:t>
      </w:r>
    </w:p>
    <w:p>
      <w:pPr>
        <w:keepNext w:val="0"/>
        <w:spacing w:line="324" w:lineRule="auto" w:after="120"/>
        <w:jc w:val="both"/>
      </w:pPr>
      <w:r>
        <w:rPr>
          <w:rFonts w:ascii="Times New Roman" w:hAnsi="Times New Roman"/>
          <w:i w:val="0"/>
          <w:sz w:val="24"/>
        </w:rPr>
        <w:t>We declare that this report is our original work and has not been submitted to another institution for an academic award. Sources used in the study are acknowledged in the text and reference list. The software evidence reported here was obtained from the submitted project repository and from tests executed specifically for this report.</w:t>
      </w:r>
    </w:p>
    <w:p>
      <w:pPr>
        <w:keepNext w:val="0"/>
        <w:spacing w:line="324" w:lineRule="auto" w:after="120"/>
        <w:jc w:val="both"/>
      </w:pPr>
      <w:r>
        <w:rPr>
          <w:rFonts w:ascii="Times New Roman" w:hAnsi="Times New Roman"/>
          <w:i w:val="0"/>
          <w:sz w:val="24"/>
        </w:rPr>
        <w:t>We dedicate this work to our families, lecturers, classmates, and everyone who encouraged us to pursue secure and responsible information-technology solutions.</w:t>
      </w:r>
    </w:p>
    <w:p>
      <w:pPr>
        <w:keepNext w:val="0"/>
        <w:spacing w:line="324" w:lineRule="auto" w:after="120"/>
        <w:jc w:val="both"/>
      </w:pPr>
      <w:r>
        <w:rPr>
          <w:rFonts w:ascii="Times New Roman" w:hAnsi="Times New Roman"/>
          <w:i w:val="0"/>
          <w:sz w:val="24"/>
        </w:rPr>
        <w:t>Student: Nankololwe Ritah    Signature: ____________________    Date: ____________________</w:t>
      </w:r>
    </w:p>
    <w:p>
      <w:pPr>
        <w:keepNext w:val="0"/>
        <w:spacing w:line="324" w:lineRule="auto" w:after="120"/>
        <w:jc w:val="both"/>
      </w:pPr>
      <w:r>
        <w:rPr>
          <w:rFonts w:ascii="Times New Roman" w:hAnsi="Times New Roman"/>
          <w:i w:val="0"/>
          <w:sz w:val="24"/>
        </w:rPr>
        <w:t>Student: Kabaso Kelvin    Signature: ____________________    Date: ____________________</w:t>
      </w:r>
    </w:p>
    <w:p>
      <w:pPr>
        <w:keepNext w:val="0"/>
        <w:spacing w:line="324" w:lineRule="auto" w:after="120"/>
        <w:jc w:val="both"/>
      </w:pPr>
      <w:r>
        <w:rPr>
          <w:rFonts w:ascii="Times New Roman" w:hAnsi="Times New Roman"/>
          <w:i w:val="0"/>
          <w:sz w:val="24"/>
        </w:rPr>
        <w:t>Student: Chanda Chanda    Signature: ____________________    Date: ____________________</w:t>
      </w:r>
    </w:p>
    <w:p>
      <w:r>
        <w:br w:type="page"/>
      </w:r>
    </w:p>
    <w:p>
      <w:pPr>
        <w:spacing w:after="360"/>
        <w:jc w:val="center"/>
        <w:pBdr>
          <w:bottom w:val="single" w:sz="8" w:space="5" w:color="315A9E"/>
        </w:pBdr>
      </w:pPr>
      <w:r>
        <w:rPr>
          <w:rFonts w:ascii="Times New Roman" w:hAnsi="Times New Roman"/>
          <w:b/>
          <w:color w:val="315A9E"/>
          <w:sz w:val="28"/>
        </w:rPr>
        <w:t>NOTICE OF COPYRIGHT</w:t>
      </w:r>
    </w:p>
    <w:p>
      <w:pPr>
        <w:keepNext w:val="0"/>
        <w:spacing w:line="324" w:lineRule="auto" w:after="120"/>
        <w:jc w:val="both"/>
      </w:pPr>
      <w:r>
        <w:rPr>
          <w:rFonts w:ascii="Times New Roman" w:hAnsi="Times New Roman"/>
          <w:i w:val="0"/>
          <w:sz w:val="24"/>
        </w:rPr>
        <w:t>Copyright © 2026 Nankololwe Ritah, Kabaso Kelvin, and Chanda Chanda. No part of this report may be reproduced, stored, or transmitted for commercial purposes without the authors' and institution's permission, except for fair academic use with acknowledgement.</w:t>
      </w:r>
    </w:p>
    <w:p>
      <w:r>
        <w:br w:type="page"/>
      </w:r>
    </w:p>
    <w:p>
      <w:pPr>
        <w:spacing w:after="360"/>
        <w:jc w:val="center"/>
        <w:pBdr>
          <w:bottom w:val="single" w:sz="8" w:space="5" w:color="315A9E"/>
        </w:pBdr>
      </w:pPr>
      <w:r>
        <w:rPr>
          <w:rFonts w:ascii="Times New Roman" w:hAnsi="Times New Roman"/>
          <w:b/>
          <w:color w:val="315A9E"/>
          <w:sz w:val="28"/>
        </w:rPr>
        <w:t>CERTIFICATE OF APPROVAL</w:t>
      </w:r>
    </w:p>
    <w:p>
      <w:pPr>
        <w:keepNext w:val="0"/>
        <w:spacing w:line="324" w:lineRule="auto" w:after="120"/>
        <w:jc w:val="both"/>
      </w:pPr>
      <w:r>
        <w:rPr>
          <w:rFonts w:ascii="Times New Roman" w:hAnsi="Times New Roman"/>
          <w:i w:val="0"/>
          <w:sz w:val="24"/>
        </w:rPr>
        <w:t>This report has been submitted with the approval of the project supervisor and the Department of Information Technology, Zambia University College of Technology.</w:t>
      </w:r>
    </w:p>
    <w:p>
      <w:pPr>
        <w:keepNext w:val="0"/>
        <w:spacing w:line="324" w:lineRule="auto" w:after="120"/>
        <w:jc w:val="both"/>
      </w:pPr>
      <w:r>
        <w:rPr>
          <w:rFonts w:ascii="Times New Roman" w:hAnsi="Times New Roman"/>
          <w:i w:val="0"/>
          <w:sz w:val="24"/>
        </w:rPr>
        <w:t>Supervisor: ______________________________</w:t>
      </w:r>
    </w:p>
    <w:p>
      <w:pPr>
        <w:keepNext w:val="0"/>
        <w:spacing w:line="324" w:lineRule="auto" w:after="120"/>
        <w:jc w:val="both"/>
      </w:pPr>
      <w:r>
        <w:rPr>
          <w:rFonts w:ascii="Times New Roman" w:hAnsi="Times New Roman"/>
          <w:i w:val="0"/>
          <w:sz w:val="24"/>
        </w:rPr>
        <w:t>Signature: _______________________________    Date: ____________________</w:t>
      </w:r>
    </w:p>
    <w:p>
      <w:pPr>
        <w:keepNext w:val="0"/>
        <w:spacing w:line="324" w:lineRule="auto" w:after="120"/>
        <w:jc w:val="both"/>
      </w:pPr>
      <w:r>
        <w:rPr>
          <w:rFonts w:ascii="Times New Roman" w:hAnsi="Times New Roman"/>
          <w:i w:val="0"/>
          <w:sz w:val="24"/>
        </w:rPr>
        <w:t>Head of Department: ______________________</w:t>
      </w:r>
    </w:p>
    <w:p>
      <w:pPr>
        <w:keepNext w:val="0"/>
        <w:spacing w:line="324" w:lineRule="auto" w:after="120"/>
        <w:jc w:val="both"/>
      </w:pPr>
      <w:r>
        <w:rPr>
          <w:rFonts w:ascii="Times New Roman" w:hAnsi="Times New Roman"/>
          <w:i w:val="0"/>
          <w:sz w:val="24"/>
        </w:rPr>
        <w:t>Signature: _______________________________    Date: ____________________</w:t>
      </w:r>
    </w:p>
    <w:p>
      <w:r>
        <w:br w:type="page"/>
      </w:r>
    </w:p>
    <w:p>
      <w:pPr>
        <w:spacing w:after="360"/>
        <w:jc w:val="center"/>
        <w:pBdr>
          <w:bottom w:val="single" w:sz="8" w:space="5" w:color="315A9E"/>
        </w:pBdr>
      </w:pPr>
      <w:r>
        <w:rPr>
          <w:rFonts w:ascii="Times New Roman" w:hAnsi="Times New Roman"/>
          <w:b/>
          <w:color w:val="315A9E"/>
          <w:sz w:val="28"/>
        </w:rPr>
        <w:t>ACKNOWLEDGEMENT</w:t>
      </w:r>
    </w:p>
    <w:p>
      <w:pPr>
        <w:keepNext w:val="0"/>
        <w:spacing w:line="324" w:lineRule="auto" w:after="120"/>
        <w:jc w:val="both"/>
      </w:pPr>
      <w:r>
        <w:rPr>
          <w:rFonts w:ascii="Times New Roman" w:hAnsi="Times New Roman"/>
          <w:i w:val="0"/>
          <w:sz w:val="24"/>
        </w:rPr>
        <w:t>We thank our lecturers and project supervisor for guidance on research, software design, and academic presentation. We also thank our classmates and families for their practical support during implementation and testing. Finally, we acknowledge the authors and maintainers of Electron, React, Node.js, SQLite, and the standards and research publications that informed the security analysis.</w:t>
      </w:r>
    </w:p>
    <w:p>
      <w:r>
        <w:br w:type="page"/>
      </w:r>
    </w:p>
    <w:p>
      <w:pPr>
        <w:spacing w:after="360"/>
        <w:jc w:val="center"/>
        <w:pBdr>
          <w:bottom w:val="single" w:sz="8" w:space="5" w:color="315A9E"/>
        </w:pBdr>
      </w:pPr>
      <w:r>
        <w:rPr>
          <w:rFonts w:ascii="Times New Roman" w:hAnsi="Times New Roman"/>
          <w:b/>
          <w:color w:val="315A9E"/>
          <w:sz w:val="28"/>
        </w:rPr>
        <w:t>ABSTRACT</w:t>
      </w:r>
    </w:p>
    <w:p>
      <w:pPr>
        <w:keepNext w:val="0"/>
        <w:spacing w:line="324" w:lineRule="auto" w:after="120"/>
        <w:jc w:val="both"/>
      </w:pPr>
      <w:r>
        <w:rPr>
          <w:rFonts w:ascii="Times New Roman" w:hAnsi="Times New Roman"/>
          <w:i w:val="0"/>
          <w:sz w:val="24"/>
        </w:rPr>
        <w:t>Password reuse, weak credential storage, and phishing make personal account management difficult. This project implemented a cross-platform desktop password vault in Electron and React. The application derives a 256-bit session key from a master password with PBKDF2-HMAC-SHA-256, a random 16-byte salt, and 600,000 iterations. Individual vault entries are serialized to JSON and protected with AES-256-GCM using a fresh 12-byte initialization vector; the SQLite database stores only the resulting ciphertext package and non-secret derivation metadata. The renderer interacts with the main process through a preload bridge while context isolation is enabled and Node integration is disabled.</w:t>
      </w:r>
    </w:p>
    <w:p>
      <w:pPr>
        <w:keepNext w:val="0"/>
        <w:spacing w:line="324" w:lineRule="auto" w:after="120"/>
        <w:jc w:val="both"/>
      </w:pPr>
      <w:r>
        <w:rPr>
          <w:rFonts w:ascii="Times New Roman" w:hAnsi="Times New Roman"/>
          <w:i w:val="0"/>
          <w:sz w:val="24"/>
        </w:rPr>
        <w:t>Evaluation combined source-code inspection, five automated cryptographic tests, a production renderer build, a synthetic end-to-end vault smoke test, and direct interface capture. All five repository tests passed in 380.9273 ms, the Vite build completed in 4.69 seconds, and the smoke test confirmed wrong-password rejection, lock enforcement, authenticated-tamper rejection through the underlying test suite, master-password rotation, encrypted export/import, and absence of two known plaintext secrets from stored entry blobs. The study therefore demonstrates a credible local encrypted-vault prototype. It does not establish a formal zero-knowledge protocol: there is no server, the unlocked renderer displays plaintext, and memory, IPC, packaging, operating-system hardening, accessibility, usability, and cross-platform validation remain incomplete. The report recommends mandatory export passphrases, main-process password validation, IPC sender checks, a strict Content Security Policy, sandboxing, secure memory and clipboard controls, migration to a memory-hard KDF where practical, broader tests, and measured user evaluation.</w:t>
      </w:r>
    </w:p>
    <w:p>
      <w:pPr>
        <w:keepNext w:val="0"/>
        <w:spacing w:line="324" w:lineRule="auto" w:after="120"/>
        <w:jc w:val="both"/>
      </w:pPr>
      <w:r>
        <w:rPr>
          <w:rFonts w:ascii="Times New Roman" w:hAnsi="Times New Roman"/>
          <w:i w:val="0"/>
          <w:sz w:val="24"/>
        </w:rPr>
        <w:t>Keywords: password manager; PBKDF2; AES-256-GCM; Electron; React; SQLite; authenticated encryption; local-first security.</w:t>
      </w:r>
    </w:p>
    <w:p>
      <w:r>
        <w:br w:type="page"/>
      </w:r>
    </w:p>
    <w:p>
      <w:pPr>
        <w:spacing w:after="360"/>
        <w:jc w:val="center"/>
        <w:pBdr>
          <w:bottom w:val="single" w:sz="8" w:space="5" w:color="315A9E"/>
        </w:pBdr>
      </w:pPr>
      <w:r>
        <w:rPr>
          <w:rFonts w:ascii="Times New Roman" w:hAnsi="Times New Roman"/>
          <w:b/>
          <w:color w:val="315A9E"/>
          <w:sz w:val="28"/>
        </w:rPr>
        <w:t>LIST OF ACRONYMS</w:t>
      </w:r>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015"/>
        <w:gridCol w:w="7343"/>
      </w:tblGrid>
      <w:tr>
        <w:trPr>
          <w:tblHeader w:val="true"/>
        </w:trPr>
        <w:tc>
          <w:tcPr>
            <w:tcW w:type="dxa" w:w="2015"/>
            <w:shd w:fill="315A9E"/>
            <w:vAlign w:val="center"/>
            <w:tcMar>
              <w:top w:w="90" w:type="dxa"/>
              <w:start w:w="110" w:type="dxa"/>
              <w:bottom w:w="90" w:type="dxa"/>
              <w:end w:w="110" w:type="dxa"/>
            </w:tcMar>
          </w:tcPr>
          <w:p>
            <w:pPr>
              <w:jc w:val="center"/>
            </w:pPr>
            <w:r>
              <w:rPr>
                <w:rFonts w:ascii="Times New Roman" w:hAnsi="Times New Roman"/>
                <w:b/>
                <w:color w:val="FFFFFF"/>
                <w:sz w:val="19"/>
              </w:rPr>
              <w:t>Acronym</w:t>
            </w:r>
          </w:p>
        </w:tc>
        <w:tc>
          <w:tcPr>
            <w:tcW w:type="dxa" w:w="7343"/>
            <w:shd w:fill="315A9E"/>
            <w:vAlign w:val="center"/>
            <w:tcMar>
              <w:top w:w="90" w:type="dxa"/>
              <w:start w:w="110" w:type="dxa"/>
              <w:bottom w:w="90" w:type="dxa"/>
              <w:end w:w="110" w:type="dxa"/>
            </w:tcMar>
          </w:tcPr>
          <w:p>
            <w:pPr>
              <w:jc w:val="center"/>
            </w:pPr>
            <w:r>
              <w:rPr>
                <w:rFonts w:ascii="Times New Roman" w:hAnsi="Times New Roman"/>
                <w:b/>
                <w:color w:val="FFFFFF"/>
                <w:sz w:val="19"/>
              </w:rPr>
              <w:t>Meaning</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AES</w:t>
            </w:r>
          </w:p>
        </w:tc>
        <w:tc>
          <w:tcPr>
            <w:tcW w:type="dxa" w:w="7343"/>
            <w:vAlign w:val="center"/>
            <w:tcMar>
              <w:top w:w="90" w:type="dxa"/>
              <w:start w:w="110" w:type="dxa"/>
              <w:bottom w:w="90" w:type="dxa"/>
              <w:end w:w="110" w:type="dxa"/>
            </w:tcMar>
          </w:tcPr>
          <w:p>
            <w:pPr>
              <w:jc w:val="left"/>
            </w:pPr>
            <w:r>
              <w:rPr>
                <w:rFonts w:ascii="Times New Roman" w:hAnsi="Times New Roman"/>
                <w:sz w:val="18"/>
              </w:rPr>
              <w:t>Advanced Encryption Standard</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API</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Application Programming Interface</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CSP</w:t>
            </w:r>
          </w:p>
        </w:tc>
        <w:tc>
          <w:tcPr>
            <w:tcW w:type="dxa" w:w="7343"/>
            <w:vAlign w:val="center"/>
            <w:tcMar>
              <w:top w:w="90" w:type="dxa"/>
              <w:start w:w="110" w:type="dxa"/>
              <w:bottom w:w="90" w:type="dxa"/>
              <w:end w:w="110" w:type="dxa"/>
            </w:tcMar>
          </w:tcPr>
          <w:p>
            <w:pPr>
              <w:jc w:val="left"/>
            </w:pPr>
            <w:r>
              <w:rPr>
                <w:rFonts w:ascii="Times New Roman" w:hAnsi="Times New Roman"/>
                <w:sz w:val="18"/>
              </w:rPr>
              <w:t>Content Security Policy</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DB</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Database</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GCM</w:t>
            </w:r>
          </w:p>
        </w:tc>
        <w:tc>
          <w:tcPr>
            <w:tcW w:type="dxa" w:w="7343"/>
            <w:vAlign w:val="center"/>
            <w:tcMar>
              <w:top w:w="90" w:type="dxa"/>
              <w:start w:w="110" w:type="dxa"/>
              <w:bottom w:w="90" w:type="dxa"/>
              <w:end w:w="110" w:type="dxa"/>
            </w:tcMar>
          </w:tcPr>
          <w:p>
            <w:pPr>
              <w:jc w:val="left"/>
            </w:pPr>
            <w:r>
              <w:rPr>
                <w:rFonts w:ascii="Times New Roman" w:hAnsi="Times New Roman"/>
                <w:sz w:val="18"/>
              </w:rPr>
              <w:t>Galois/Counter Mode</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IPC</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Inter-Process Communication</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IV</w:t>
            </w:r>
          </w:p>
        </w:tc>
        <w:tc>
          <w:tcPr>
            <w:tcW w:type="dxa" w:w="7343"/>
            <w:vAlign w:val="center"/>
            <w:tcMar>
              <w:top w:w="90" w:type="dxa"/>
              <w:start w:w="110" w:type="dxa"/>
              <w:bottom w:w="90" w:type="dxa"/>
              <w:end w:w="110" w:type="dxa"/>
            </w:tcMar>
          </w:tcPr>
          <w:p>
            <w:pPr>
              <w:jc w:val="left"/>
            </w:pPr>
            <w:r>
              <w:rPr>
                <w:rFonts w:ascii="Times New Roman" w:hAnsi="Times New Roman"/>
                <w:sz w:val="18"/>
              </w:rPr>
              <w:t>Initialization Vector</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KDF</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Key Derivation Function</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PBKDF2</w:t>
            </w:r>
          </w:p>
        </w:tc>
        <w:tc>
          <w:tcPr>
            <w:tcW w:type="dxa" w:w="7343"/>
            <w:vAlign w:val="center"/>
            <w:tcMar>
              <w:top w:w="90" w:type="dxa"/>
              <w:start w:w="110" w:type="dxa"/>
              <w:bottom w:w="90" w:type="dxa"/>
              <w:end w:w="110" w:type="dxa"/>
            </w:tcMar>
          </w:tcPr>
          <w:p>
            <w:pPr>
              <w:jc w:val="left"/>
            </w:pPr>
            <w:r>
              <w:rPr>
                <w:rFonts w:ascii="Times New Roman" w:hAnsi="Times New Roman"/>
                <w:sz w:val="18"/>
              </w:rPr>
              <w:t>Password-Based Key Derivation Function 2</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RNG</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Random Number Generator</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SQL</w:t>
            </w:r>
          </w:p>
        </w:tc>
        <w:tc>
          <w:tcPr>
            <w:tcW w:type="dxa" w:w="7343"/>
            <w:vAlign w:val="center"/>
            <w:tcMar>
              <w:top w:w="90" w:type="dxa"/>
              <w:start w:w="110" w:type="dxa"/>
              <w:bottom w:w="90" w:type="dxa"/>
              <w:end w:w="110" w:type="dxa"/>
            </w:tcMar>
          </w:tcPr>
          <w:p>
            <w:pPr>
              <w:jc w:val="left"/>
            </w:pPr>
            <w:r>
              <w:rPr>
                <w:rFonts w:ascii="Times New Roman" w:hAnsi="Times New Roman"/>
                <w:sz w:val="18"/>
              </w:rPr>
              <w:t>Structured Query Language</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STRIDE</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Spoofing, Tampering, Repudiation, Information Disclosure, Denial of Service, Elevation of Privilege</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UI</w:t>
            </w:r>
          </w:p>
        </w:tc>
        <w:tc>
          <w:tcPr>
            <w:tcW w:type="dxa" w:w="7343"/>
            <w:vAlign w:val="center"/>
            <w:tcMar>
              <w:top w:w="90" w:type="dxa"/>
              <w:start w:w="110" w:type="dxa"/>
              <w:bottom w:w="90" w:type="dxa"/>
              <w:end w:w="110" w:type="dxa"/>
            </w:tcMar>
          </w:tcPr>
          <w:p>
            <w:pPr>
              <w:jc w:val="left"/>
            </w:pPr>
            <w:r>
              <w:rPr>
                <w:rFonts w:ascii="Times New Roman" w:hAnsi="Times New Roman"/>
                <w:sz w:val="18"/>
              </w:rPr>
              <w:t>User Interface</w:t>
            </w:r>
          </w:p>
        </w:tc>
      </w:tr>
      <w:tr>
        <w:tc>
          <w:tcPr>
            <w:tcW w:type="dxa" w:w="2015"/>
            <w:vAlign w:val="center"/>
            <w:shd w:fill="EAF0F9"/>
            <w:tcMar>
              <w:top w:w="90" w:type="dxa"/>
              <w:start w:w="110" w:type="dxa"/>
              <w:bottom w:w="90" w:type="dxa"/>
              <w:end w:w="110" w:type="dxa"/>
            </w:tcMar>
          </w:tcPr>
          <w:p>
            <w:pPr>
              <w:jc w:val="center"/>
            </w:pPr>
            <w:r>
              <w:rPr>
                <w:rFonts w:ascii="Times New Roman" w:hAnsi="Times New Roman"/>
                <w:sz w:val="18"/>
              </w:rPr>
              <w:t>WAL</w:t>
            </w:r>
          </w:p>
        </w:tc>
        <w:tc>
          <w:tcPr>
            <w:tcW w:type="dxa" w:w="7343"/>
            <w:vAlign w:val="center"/>
            <w:shd w:fill="EAF0F9"/>
            <w:tcMar>
              <w:top w:w="90" w:type="dxa"/>
              <w:start w:w="110" w:type="dxa"/>
              <w:bottom w:w="90" w:type="dxa"/>
              <w:end w:w="110" w:type="dxa"/>
            </w:tcMar>
          </w:tcPr>
          <w:p>
            <w:pPr>
              <w:jc w:val="left"/>
            </w:pPr>
            <w:r>
              <w:rPr>
                <w:rFonts w:ascii="Times New Roman" w:hAnsi="Times New Roman"/>
                <w:sz w:val="18"/>
              </w:rPr>
              <w:t>Write-Ahead Logging</w:t>
            </w:r>
          </w:p>
        </w:tc>
      </w:tr>
      <w:tr>
        <w:tc>
          <w:tcPr>
            <w:tcW w:type="dxa" w:w="2015"/>
            <w:vAlign w:val="center"/>
            <w:tcMar>
              <w:top w:w="90" w:type="dxa"/>
              <w:start w:w="110" w:type="dxa"/>
              <w:bottom w:w="90" w:type="dxa"/>
              <w:end w:w="110" w:type="dxa"/>
            </w:tcMar>
          </w:tcPr>
          <w:p>
            <w:pPr>
              <w:jc w:val="center"/>
            </w:pPr>
            <w:r>
              <w:rPr>
                <w:rFonts w:ascii="Times New Roman" w:hAnsi="Times New Roman"/>
                <w:sz w:val="18"/>
              </w:rPr>
              <w:t>XSS</w:t>
            </w:r>
          </w:p>
        </w:tc>
        <w:tc>
          <w:tcPr>
            <w:tcW w:type="dxa" w:w="7343"/>
            <w:vAlign w:val="center"/>
            <w:tcMar>
              <w:top w:w="90" w:type="dxa"/>
              <w:start w:w="110" w:type="dxa"/>
              <w:bottom w:w="90" w:type="dxa"/>
              <w:end w:w="110" w:type="dxa"/>
            </w:tcMar>
          </w:tcPr>
          <w:p>
            <w:pPr>
              <w:jc w:val="left"/>
            </w:pPr>
            <w:r>
              <w:rPr>
                <w:rFonts w:ascii="Times New Roman" w:hAnsi="Times New Roman"/>
                <w:sz w:val="18"/>
              </w:rPr>
              <w:t>Cross-Site Scripting</w:t>
            </w:r>
          </w:p>
        </w:tc>
      </w:tr>
    </w:tbl>
    <w:p>
      <w:pPr>
        <w:spacing w:after="20"/>
      </w:pPr>
    </w:p>
    <w:p>
      <w:r>
        <w:br w:type="page"/>
      </w:r>
    </w:p>
    <w:p>
      <w:pPr>
        <w:spacing w:after="360"/>
        <w:jc w:val="center"/>
        <w:pBdr>
          <w:bottom w:val="single" w:sz="8" w:space="5" w:color="315A9E"/>
        </w:pBdr>
      </w:pPr>
      <w:r>
        <w:rPr>
          <w:rFonts w:ascii="Times New Roman" w:hAnsi="Times New Roman"/>
          <w:b/>
          <w:color w:val="315A9E"/>
          <w:sz w:val="28"/>
        </w:rPr>
        <w:t>TABLE OF CONTENTS</w:t>
      </w:r>
    </w:p>
    <w:p>
      <w:pPr>
        <w:spacing w:before="0" w:after="40" w:line="240" w:lineRule="auto"/>
        <w:ind w:left="0"/>
        <w:tabs>
          <w:tab w:val="right" w:leader="dot" w:pos="9000"/>
        </w:tabs>
      </w:pPr>
      <w:hyperlink w:anchor="nav_h_001">
        <w:r>
          <w:rPr>
            <w:rFonts w:ascii="Times New Roman" w:hAnsi="Times New Roman"/>
            <w:color w:val="000000"/>
            <w:sz w:val="21"/>
            <w:szCs w:val="21"/>
            <w:u w:val="none"/>
            <w:b/>
          </w:rPr>
          <w:t>CHAPTER ONE: INTRODUCTION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2">
        <w:r>
          <w:rPr>
            <w:rFonts w:ascii="Times New Roman" w:hAnsi="Times New Roman"/>
            <w:color w:val="000000"/>
            <w:sz w:val="21"/>
            <w:szCs w:val="21"/>
            <w:u w:val="none"/>
          </w:rPr>
          <w:t>1.1 Background</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3">
        <w:r>
          <w:rPr>
            <w:rFonts w:ascii="Times New Roman" w:hAnsi="Times New Roman"/>
            <w:color w:val="000000"/>
            <w:sz w:val="21"/>
            <w:szCs w:val="21"/>
            <w:u w:val="none"/>
          </w:rPr>
          <w:t>1.2 Problem Statement</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4">
        <w:r>
          <w:rPr>
            <w:rFonts w:ascii="Times New Roman" w:hAnsi="Times New Roman"/>
            <w:color w:val="000000"/>
            <w:sz w:val="21"/>
            <w:szCs w:val="21"/>
            <w:u w:val="none"/>
          </w:rPr>
          <w:t>1.3 Aim</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5">
        <w:r>
          <w:rPr>
            <w:rFonts w:ascii="Times New Roman" w:hAnsi="Times New Roman"/>
            <w:color w:val="000000"/>
            <w:sz w:val="21"/>
            <w:szCs w:val="21"/>
            <w:u w:val="none"/>
          </w:rPr>
          <w:t>1.4 Specific Objectives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6">
        <w:r>
          <w:rPr>
            <w:rFonts w:ascii="Times New Roman" w:hAnsi="Times New Roman"/>
            <w:color w:val="000000"/>
            <w:sz w:val="21"/>
            <w:szCs w:val="21"/>
            <w:u w:val="none"/>
          </w:rPr>
          <w:t>1.5 Research Questions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7">
        <w:r>
          <w:rPr>
            <w:rFonts w:ascii="Times New Roman" w:hAnsi="Times New Roman"/>
            <w:color w:val="000000"/>
            <w:sz w:val="21"/>
            <w:szCs w:val="21"/>
            <w:u w:val="none"/>
          </w:rPr>
          <w:t>1.6 Significance of the Study</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8">
        <w:r>
          <w:rPr>
            <w:rFonts w:ascii="Times New Roman" w:hAnsi="Times New Roman"/>
            <w:color w:val="000000"/>
            <w:sz w:val="21"/>
            <w:szCs w:val="21"/>
            <w:u w:val="none"/>
          </w:rPr>
          <w:t>1.7 Scope and Delimitations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09">
        <w:r>
          <w:rPr>
            <w:rFonts w:ascii="Times New Roman" w:hAnsi="Times New Roman"/>
            <w:color w:val="000000"/>
            <w:sz w:val="21"/>
            <w:szCs w:val="21"/>
            <w:u w:val="none"/>
          </w:rPr>
          <w:t>1.8 Operational Definitions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0">
        <w:r>
          <w:rPr>
            <w:rFonts w:ascii="Times New Roman" w:hAnsi="Times New Roman"/>
            <w:color w:val="000000"/>
            <w:sz w:val="21"/>
            <w:szCs w:val="21"/>
            <w:u w:val="none"/>
          </w:rPr>
          <w:t>1.9 Chapter Summary</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11">
        <w:r>
          <w:rPr>
            <w:rFonts w:ascii="Times New Roman" w:hAnsi="Times New Roman"/>
            <w:color w:val="000000"/>
            <w:sz w:val="21"/>
            <w:szCs w:val="21"/>
            <w:u w:val="none"/>
            <w:b/>
          </w:rPr>
          <w:t>CHAPTER TWO: LITERATURE REVIEW</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2">
        <w:r>
          <w:rPr>
            <w:rFonts w:ascii="Times New Roman" w:hAnsi="Times New Roman"/>
            <w:color w:val="000000"/>
            <w:sz w:val="21"/>
            <w:szCs w:val="21"/>
            <w:u w:val="none"/>
          </w:rPr>
          <w:t>2.1 Password Management and Human Factors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3">
        <w:r>
          <w:rPr>
            <w:rFonts w:ascii="Times New Roman" w:hAnsi="Times New Roman"/>
            <w:color w:val="000000"/>
            <w:sz w:val="21"/>
            <w:szCs w:val="21"/>
            <w:u w:val="none"/>
          </w:rPr>
          <w:t>2.2 Password-Based Key Derivation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4">
        <w:r>
          <w:rPr>
            <w:rFonts w:ascii="Times New Roman" w:hAnsi="Times New Roman"/>
            <w:color w:val="000000"/>
            <w:sz w:val="21"/>
            <w:szCs w:val="21"/>
            <w:u w:val="none"/>
          </w:rPr>
          <w:t>2.3 AES-256-GCM Authenticated Encryption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5">
        <w:r>
          <w:rPr>
            <w:rFonts w:ascii="Times New Roman" w:hAnsi="Times New Roman"/>
            <w:color w:val="000000"/>
            <w:sz w:val="21"/>
            <w:szCs w:val="21"/>
            <w:u w:val="none"/>
          </w:rPr>
          <w:t>2.4 Cryptographic Randomness and Password Generation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6">
        <w:r>
          <w:rPr>
            <w:rFonts w:ascii="Times New Roman" w:hAnsi="Times New Roman"/>
            <w:color w:val="000000"/>
            <w:sz w:val="21"/>
            <w:szCs w:val="21"/>
            <w:u w:val="none"/>
          </w:rPr>
          <w:t>2.5 Electron Security Architecture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7">
        <w:r>
          <w:rPr>
            <w:rFonts w:ascii="Times New Roman" w:hAnsi="Times New Roman"/>
            <w:color w:val="000000"/>
            <w:sz w:val="21"/>
            <w:szCs w:val="21"/>
            <w:u w:val="none"/>
          </w:rPr>
          <w:t>2.6 Local Storage, Locking, and Memory</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8">
        <w:r>
          <w:rPr>
            <w:rFonts w:ascii="Times New Roman" w:hAnsi="Times New Roman"/>
            <w:color w:val="000000"/>
            <w:sz w:val="21"/>
            <w:szCs w:val="21"/>
            <w:u w:val="none"/>
          </w:rPr>
          <w:t>2.7 Related Password Managers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19">
        <w:r>
          <w:rPr>
            <w:rFonts w:ascii="Times New Roman" w:hAnsi="Times New Roman"/>
            <w:color w:val="000000"/>
            <w:sz w:val="21"/>
            <w:szCs w:val="21"/>
            <w:u w:val="none"/>
          </w:rPr>
          <w:t>2.8 Threat Modelling and Secure Development</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0">
        <w:r>
          <w:rPr>
            <w:rFonts w:ascii="Times New Roman" w:hAnsi="Times New Roman"/>
            <w:color w:val="000000"/>
            <w:sz w:val="21"/>
            <w:szCs w:val="21"/>
            <w:u w:val="none"/>
          </w:rPr>
          <w:t>2.9 Conceptual Framework</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1">
        <w:r>
          <w:rPr>
            <w:rFonts w:ascii="Times New Roman" w:hAnsi="Times New Roman"/>
            <w:color w:val="000000"/>
            <w:sz w:val="21"/>
            <w:szCs w:val="21"/>
            <w:u w:val="none"/>
          </w:rPr>
          <w:t>2.10 Literature Gap and Chapter Summary</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22">
        <w:r>
          <w:rPr>
            <w:rFonts w:ascii="Times New Roman" w:hAnsi="Times New Roman"/>
            <w:color w:val="000000"/>
            <w:sz w:val="21"/>
            <w:szCs w:val="21"/>
            <w:u w:val="none"/>
            <w:b/>
          </w:rPr>
          <w:t>CHAPTER THREE: RESEARCH METHODOLOGY AND SYSTEM DESIGN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3">
        <w:r>
          <w:rPr>
            <w:rFonts w:ascii="Times New Roman" w:hAnsi="Times New Roman"/>
            <w:color w:val="000000"/>
            <w:sz w:val="21"/>
            <w:szCs w:val="21"/>
            <w:u w:val="none"/>
          </w:rPr>
          <w:t>3.1 Research Design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4">
        <w:r>
          <w:rPr>
            <w:rFonts w:ascii="Times New Roman" w:hAnsi="Times New Roman"/>
            <w:color w:val="000000"/>
            <w:sz w:val="21"/>
            <w:szCs w:val="21"/>
            <w:u w:val="none"/>
          </w:rPr>
          <w:t>3.2 Development Approach</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5">
        <w:r>
          <w:rPr>
            <w:rFonts w:ascii="Times New Roman" w:hAnsi="Times New Roman"/>
            <w:color w:val="000000"/>
            <w:sz w:val="21"/>
            <w:szCs w:val="21"/>
            <w:u w:val="none"/>
          </w:rPr>
          <w:t>3.3 Functional Requirements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6">
        <w:r>
          <w:rPr>
            <w:rFonts w:ascii="Times New Roman" w:hAnsi="Times New Roman"/>
            <w:color w:val="000000"/>
            <w:sz w:val="21"/>
            <w:szCs w:val="21"/>
            <w:u w:val="none"/>
          </w:rPr>
          <w:t>3.4 Non-Functional Requirements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7">
        <w:r>
          <w:rPr>
            <w:rFonts w:ascii="Times New Roman" w:hAnsi="Times New Roman"/>
            <w:color w:val="000000"/>
            <w:sz w:val="21"/>
            <w:szCs w:val="21"/>
            <w:u w:val="none"/>
          </w:rPr>
          <w:t>3.5 System Architecture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8">
        <w:r>
          <w:rPr>
            <w:rFonts w:ascii="Times New Roman" w:hAnsi="Times New Roman"/>
            <w:color w:val="000000"/>
            <w:sz w:val="21"/>
            <w:szCs w:val="21"/>
            <w:u w:val="none"/>
          </w:rPr>
          <w:t>3.6 Database Design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29">
        <w:r>
          <w:rPr>
            <w:rFonts w:ascii="Times New Roman" w:hAnsi="Times New Roman"/>
            <w:color w:val="000000"/>
            <w:sz w:val="21"/>
            <w:szCs w:val="21"/>
            <w:u w:val="none"/>
          </w:rPr>
          <w:t>3.7 Detailed Cryptographic Design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0">
        <w:r>
          <w:rPr>
            <w:rFonts w:ascii="Times New Roman" w:hAnsi="Times New Roman"/>
            <w:color w:val="000000"/>
            <w:sz w:val="21"/>
            <w:szCs w:val="21"/>
            <w:u w:val="none"/>
          </w:rPr>
          <w:t>3.8 User Interaction and Sequence Design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1">
        <w:r>
          <w:rPr>
            <w:rFonts w:ascii="Times New Roman" w:hAnsi="Times New Roman"/>
            <w:color w:val="000000"/>
            <w:sz w:val="21"/>
            <w:szCs w:val="21"/>
            <w:u w:val="none"/>
          </w:rPr>
          <w:t>3.9 Threat Model and Security Controls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2">
        <w:r>
          <w:rPr>
            <w:rFonts w:ascii="Times New Roman" w:hAnsi="Times New Roman"/>
            <w:color w:val="000000"/>
            <w:sz w:val="21"/>
            <w:szCs w:val="21"/>
            <w:u w:val="none"/>
          </w:rPr>
          <w:t>3.10 Evaluation Procedure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3">
        <w:r>
          <w:rPr>
            <w:rFonts w:ascii="Times New Roman" w:hAnsi="Times New Roman"/>
            <w:color w:val="000000"/>
            <w:sz w:val="21"/>
            <w:szCs w:val="21"/>
            <w:u w:val="none"/>
          </w:rPr>
          <w:t>3.11 Validity, Ethics, and Data Handling</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4">
        <w:r>
          <w:rPr>
            <w:rFonts w:ascii="Times New Roman" w:hAnsi="Times New Roman"/>
            <w:color w:val="000000"/>
            <w:sz w:val="21"/>
            <w:szCs w:val="21"/>
            <w:u w:val="none"/>
          </w:rPr>
          <w:t>3.12 Chapter Summary</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35">
        <w:r>
          <w:rPr>
            <w:rFonts w:ascii="Times New Roman" w:hAnsi="Times New Roman"/>
            <w:color w:val="000000"/>
            <w:sz w:val="21"/>
            <w:szCs w:val="21"/>
            <w:u w:val="none"/>
            <w:b/>
          </w:rPr>
          <w:t>CHAPTER FOUR: IMPLEMENTATION, RESULTS, AND DISCUSSION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6">
        <w:r>
          <w:rPr>
            <w:rFonts w:ascii="Times New Roman" w:hAnsi="Times New Roman"/>
            <w:color w:val="000000"/>
            <w:sz w:val="21"/>
            <w:szCs w:val="21"/>
            <w:u w:val="none"/>
          </w:rPr>
          <w:t>4.1 Implementation Overview</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7">
        <w:r>
          <w:rPr>
            <w:rFonts w:ascii="Times New Roman" w:hAnsi="Times New Roman"/>
            <w:color w:val="000000"/>
            <w:sz w:val="21"/>
            <w:szCs w:val="21"/>
            <w:u w:val="none"/>
          </w:rPr>
          <w:t>4.2 First-Run Vault Creation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8">
        <w:r>
          <w:rPr>
            <w:rFonts w:ascii="Times New Roman" w:hAnsi="Times New Roman"/>
            <w:color w:val="000000"/>
            <w:sz w:val="21"/>
            <w:szCs w:val="21"/>
            <w:u w:val="none"/>
          </w:rPr>
          <w:t>4.3 Vault Workspace and Entry Management</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39">
        <w:r>
          <w:rPr>
            <w:rFonts w:ascii="Times New Roman" w:hAnsi="Times New Roman"/>
            <w:color w:val="000000"/>
            <w:sz w:val="21"/>
            <w:szCs w:val="21"/>
            <w:u w:val="none"/>
          </w:rPr>
          <w:t>4.4 Entry Form and Password Generator</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0">
        <w:r>
          <w:rPr>
            <w:rFonts w:ascii="Times New Roman" w:hAnsi="Times New Roman"/>
            <w:color w:val="000000"/>
            <w:sz w:val="21"/>
            <w:szCs w:val="21"/>
            <w:u w:val="none"/>
          </w:rPr>
          <w:t>4.5 Settings, Locking, Rotation, and Backup</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1">
        <w:r>
          <w:rPr>
            <w:rFonts w:ascii="Times New Roman" w:hAnsi="Times New Roman"/>
            <w:color w:val="000000"/>
            <w:sz w:val="21"/>
            <w:szCs w:val="21"/>
            <w:u w:val="none"/>
          </w:rPr>
          <w:t>4.6 Automated Test Results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2">
        <w:r>
          <w:rPr>
            <w:rFonts w:ascii="Times New Roman" w:hAnsi="Times New Roman"/>
            <w:color w:val="000000"/>
            <w:sz w:val="21"/>
            <w:szCs w:val="21"/>
            <w:u w:val="none"/>
          </w:rPr>
          <w:t>4.7 Production Build Result</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3">
        <w:r>
          <w:rPr>
            <w:rFonts w:ascii="Times New Roman" w:hAnsi="Times New Roman"/>
            <w:color w:val="000000"/>
            <w:sz w:val="21"/>
            <w:szCs w:val="21"/>
            <w:u w:val="none"/>
          </w:rPr>
          <w:t>4.8 Synthetic Vault Smoke-Test Result</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4">
        <w:r>
          <w:rPr>
            <w:rFonts w:ascii="Times New Roman" w:hAnsi="Times New Roman"/>
            <w:color w:val="000000"/>
            <w:sz w:val="21"/>
            <w:szCs w:val="21"/>
            <w:u w:val="none"/>
          </w:rPr>
          <w:t>4.9 Security Configuration Findings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5">
        <w:r>
          <w:rPr>
            <w:rFonts w:ascii="Times New Roman" w:hAnsi="Times New Roman"/>
            <w:color w:val="000000"/>
            <w:sz w:val="21"/>
            <w:szCs w:val="21"/>
            <w:u w:val="none"/>
          </w:rPr>
          <w:t>4.10 Objective Evaluation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46">
        <w:r>
          <w:rPr>
            <w:rFonts w:ascii="Times New Roman" w:hAnsi="Times New Roman"/>
            <w:color w:val="000000"/>
            <w:sz w:val="21"/>
            <w:szCs w:val="21"/>
            <w:u w:val="none"/>
          </w:rPr>
          <w:t>4.11 Answers to the Research Questions</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47">
        <w:r>
          <w:rPr>
            <w:rFonts w:ascii="Times New Roman" w:hAnsi="Times New Roman"/>
            <w:color w:val="000000"/>
            <w:sz w:val="21"/>
            <w:szCs w:val="21"/>
            <w:u w:val="none"/>
          </w:rPr>
          <w:t>4.11.1 Research Question One</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48">
        <w:r>
          <w:rPr>
            <w:rFonts w:ascii="Times New Roman" w:hAnsi="Times New Roman"/>
            <w:color w:val="000000"/>
            <w:sz w:val="21"/>
            <w:szCs w:val="21"/>
            <w:u w:val="none"/>
          </w:rPr>
          <w:t>4.11.2 Research Question Two</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49">
        <w:r>
          <w:rPr>
            <w:rFonts w:ascii="Times New Roman" w:hAnsi="Times New Roman"/>
            <w:color w:val="000000"/>
            <w:sz w:val="21"/>
            <w:szCs w:val="21"/>
            <w:u w:val="none"/>
          </w:rPr>
          <w:t>4.11.3 Research Question Three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0">
        <w:r>
          <w:rPr>
            <w:rFonts w:ascii="Times New Roman" w:hAnsi="Times New Roman"/>
            <w:color w:val="000000"/>
            <w:sz w:val="21"/>
            <w:szCs w:val="21"/>
            <w:u w:val="none"/>
          </w:rPr>
          <w:t>4.12 Discussion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1">
        <w:r>
          <w:rPr>
            <w:rFonts w:ascii="Times New Roman" w:hAnsi="Times New Roman"/>
            <w:color w:val="000000"/>
            <w:sz w:val="21"/>
            <w:szCs w:val="21"/>
            <w:u w:val="none"/>
          </w:rPr>
          <w:t>4.13 Chapter Summary</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52">
        <w:r>
          <w:rPr>
            <w:rFonts w:ascii="Times New Roman" w:hAnsi="Times New Roman"/>
            <w:color w:val="000000"/>
            <w:sz w:val="21"/>
            <w:szCs w:val="21"/>
            <w:u w:val="none"/>
            <w:b/>
          </w:rPr>
          <w:t>CHAPTER FIVE: CONCLUSIONS AND RECOMMENDATIONS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3">
        <w:r>
          <w:rPr>
            <w:rFonts w:ascii="Times New Roman" w:hAnsi="Times New Roman"/>
            <w:color w:val="000000"/>
            <w:sz w:val="21"/>
            <w:szCs w:val="21"/>
            <w:u w:val="none"/>
          </w:rPr>
          <w:t>5.1 Summary of the Study</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4">
        <w:r>
          <w:rPr>
            <w:rFonts w:ascii="Times New Roman" w:hAnsi="Times New Roman"/>
            <w:color w:val="000000"/>
            <w:sz w:val="21"/>
            <w:szCs w:val="21"/>
            <w:u w:val="none"/>
          </w:rPr>
          <w:t>5.2 Conclusions by Objective</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55">
        <w:r>
          <w:rPr>
            <w:rFonts w:ascii="Times New Roman" w:hAnsi="Times New Roman"/>
            <w:color w:val="000000"/>
            <w:sz w:val="21"/>
            <w:szCs w:val="21"/>
            <w:u w:val="none"/>
          </w:rPr>
          <w:t>5.2.1 Objective One</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56">
        <w:r>
          <w:rPr>
            <w:rFonts w:ascii="Times New Roman" w:hAnsi="Times New Roman"/>
            <w:color w:val="000000"/>
            <w:sz w:val="21"/>
            <w:szCs w:val="21"/>
            <w:u w:val="none"/>
          </w:rPr>
          <w:t>5.2.2 Objective Two</w:t>
        </w:r>
      </w:hyperlink>
      <w:r>
        <w:tab/>
      </w:r>
      <w:r>
        <w:rPr>
          <w:rFonts w:ascii="Times New Roman" w:hAnsi="Times New Roman"/>
          <w:color w:val="000000"/>
          <w:sz w:val="21"/>
          <w:szCs w:val="21"/>
          <w:u w:val="none"/>
        </w:rPr>
        <w:t/>
      </w:r>
    </w:p>
    <w:p>
      <w:pPr>
        <w:spacing w:before="0" w:after="40" w:line="240" w:lineRule="auto"/>
        <w:ind w:left="720"/>
        <w:tabs>
          <w:tab w:val="right" w:leader="dot" w:pos="9000"/>
        </w:tabs>
      </w:pPr>
      <w:hyperlink w:anchor="nav_h_057">
        <w:r>
          <w:rPr>
            <w:rFonts w:ascii="Times New Roman" w:hAnsi="Times New Roman"/>
            <w:color w:val="000000"/>
            <w:sz w:val="21"/>
            <w:szCs w:val="21"/>
            <w:u w:val="none"/>
          </w:rPr>
          <w:t>5.2.3 Objective Three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8">
        <w:r>
          <w:rPr>
            <w:rFonts w:ascii="Times New Roman" w:hAnsi="Times New Roman"/>
            <w:color w:val="000000"/>
            <w:sz w:val="21"/>
            <w:szCs w:val="21"/>
            <w:u w:val="none"/>
          </w:rPr>
          <w:t>5.3 Overall Conclusion</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59">
        <w:r>
          <w:rPr>
            <w:rFonts w:ascii="Times New Roman" w:hAnsi="Times New Roman"/>
            <w:color w:val="000000"/>
            <w:sz w:val="21"/>
            <w:szCs w:val="21"/>
            <w:u w:val="none"/>
          </w:rPr>
          <w:t>5.4 Immediate Security Recommendations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60">
        <w:r>
          <w:rPr>
            <w:rFonts w:ascii="Times New Roman" w:hAnsi="Times New Roman"/>
            <w:color w:val="000000"/>
            <w:sz w:val="21"/>
            <w:szCs w:val="21"/>
            <w:u w:val="none"/>
          </w:rPr>
          <w:t>5.5 Functional and Quality Recommendations</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61">
        <w:r>
          <w:rPr>
            <w:rFonts w:ascii="Times New Roman" w:hAnsi="Times New Roman"/>
            <w:color w:val="000000"/>
            <w:sz w:val="21"/>
            <w:szCs w:val="21"/>
            <w:u w:val="none"/>
          </w:rPr>
          <w:t>5.6 Proposed Evaluation Programme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62">
        <w:r>
          <w:rPr>
            <w:rFonts w:ascii="Times New Roman" w:hAnsi="Times New Roman"/>
            <w:color w:val="000000"/>
            <w:sz w:val="21"/>
            <w:szCs w:val="21"/>
            <w:u w:val="none"/>
          </w:rPr>
          <w:t>5.7 Proposed Future Architecture</w:t>
        </w:r>
      </w:hyperlink>
      <w:r>
        <w:tab/>
      </w:r>
      <w:r>
        <w:rPr>
          <w:rFonts w:ascii="Times New Roman" w:hAnsi="Times New Roman"/>
          <w:color w:val="000000"/>
          <w:sz w:val="21"/>
          <w:szCs w:val="21"/>
          <w:u w:val="none"/>
        </w:rPr>
        <w:t/>
      </w:r>
    </w:p>
    <w:p>
      <w:pPr>
        <w:spacing w:before="0" w:after="40" w:line="240" w:lineRule="auto"/>
        <w:ind w:left="360"/>
        <w:tabs>
          <w:tab w:val="right" w:leader="dot" w:pos="9000"/>
        </w:tabs>
      </w:pPr>
      <w:hyperlink w:anchor="nav_h_063">
        <w:r>
          <w:rPr>
            <w:rFonts w:ascii="Times New Roman" w:hAnsi="Times New Roman"/>
            <w:color w:val="000000"/>
            <w:sz w:val="21"/>
            <w:szCs w:val="21"/>
            <w:u w:val="none"/>
          </w:rPr>
          <w:t>5.8 Final Statement</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64">
        <w:r>
          <w:rPr>
            <w:rFonts w:ascii="Times New Roman" w:hAnsi="Times New Roman"/>
            <w:color w:val="000000"/>
            <w:sz w:val="21"/>
            <w:szCs w:val="21"/>
            <w:u w:val="none"/>
            <w:b/>
          </w:rPr>
          <w:t>REFERENCES</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65">
        <w:r>
          <w:rPr>
            <w:rFonts w:ascii="Times New Roman" w:hAnsi="Times New Roman"/>
            <w:color w:val="000000"/>
            <w:sz w:val="21"/>
            <w:szCs w:val="21"/>
            <w:u w:val="none"/>
            <w:b/>
          </w:rPr>
          <w:t>APPENDIX A: EXECUTED COMMANDS AND RESULTS</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66">
        <w:r>
          <w:rPr>
            <w:rFonts w:ascii="Times New Roman" w:hAnsi="Times New Roman"/>
            <w:color w:val="000000"/>
            <w:sz w:val="21"/>
            <w:szCs w:val="21"/>
            <w:u w:val="none"/>
            <w:b/>
          </w:rPr>
          <w:t>APPENDIX B: REQUIREMENTS TRACEABILITY MATRIX</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67">
        <w:r>
          <w:rPr>
            <w:rFonts w:ascii="Times New Roman" w:hAnsi="Times New Roman"/>
            <w:color w:val="000000"/>
            <w:sz w:val="21"/>
            <w:szCs w:val="21"/>
            <w:u w:val="none"/>
            <w:b/>
          </w:rPr>
          <w:t>APPENDIX C: SOURCE-INSPECTION CHECKLIST</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h_068">
        <w:r>
          <w:rPr>
            <w:rFonts w:ascii="Times New Roman" w:hAnsi="Times New Roman"/>
            <w:color w:val="000000"/>
            <w:sz w:val="21"/>
            <w:szCs w:val="21"/>
            <w:u w:val="none"/>
            <w:b/>
          </w:rPr>
          <w:t>APPENDIX D: RECOMMENDED SECURITY ACCEPTANCE TESTS</w:t>
        </w:r>
      </w:hyperlink>
      <w:r>
        <w:tab/>
      </w:r>
      <w:r>
        <w:rPr>
          <w:rFonts w:ascii="Times New Roman" w:hAnsi="Times New Roman"/>
          <w:color w:val="000000"/>
          <w:sz w:val="21"/>
          <w:szCs w:val="21"/>
          <w:u w:val="none"/>
        </w:rPr>
        <w:t/>
      </w:r>
    </w:p>
    <w:p>
      <w:r>
        <w:br w:type="page"/>
      </w:r>
    </w:p>
    <w:p>
      <w:pPr>
        <w:spacing w:after="360"/>
        <w:jc w:val="center"/>
        <w:pBdr>
          <w:bottom w:val="single" w:sz="8" w:space="5" w:color="315A9E"/>
        </w:pBdr>
      </w:pPr>
      <w:r>
        <w:rPr>
          <w:rFonts w:ascii="Times New Roman" w:hAnsi="Times New Roman"/>
          <w:b/>
          <w:color w:val="315A9E"/>
          <w:sz w:val="28"/>
        </w:rPr>
        <w:t>LIST OF FIGURES</w:t>
      </w:r>
    </w:p>
    <w:p>
      <w:pPr>
        <w:spacing w:before="0" w:after="40" w:line="240" w:lineRule="auto"/>
        <w:ind w:left="0"/>
        <w:tabs>
          <w:tab w:val="right" w:leader="dot" w:pos="9000"/>
        </w:tabs>
      </w:pPr>
      <w:hyperlink w:anchor="nav_f_001">
        <w:r>
          <w:rPr>
            <w:rFonts w:ascii="Times New Roman" w:hAnsi="Times New Roman"/>
            <w:color w:val="000000"/>
            <w:sz w:val="21"/>
            <w:szCs w:val="21"/>
            <w:u w:val="none"/>
            <w:b/>
          </w:rPr>
          <w:t>Figure 1.1: System context and local trust boundary0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2">
        <w:r>
          <w:rPr>
            <w:rFonts w:ascii="Times New Roman" w:hAnsi="Times New Roman"/>
            <w:color w:val="000000"/>
            <w:sz w:val="21"/>
            <w:szCs w:val="21"/>
            <w:u w:val="none"/>
            <w:b/>
          </w:rPr>
          <w:t>Figure 2.1: Implemented key-derivation and authenticated-encryption flow0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3">
        <w:r>
          <w:rPr>
            <w:rFonts w:ascii="Times New Roman" w:hAnsi="Times New Roman"/>
            <w:color w:val="000000"/>
            <w:sz w:val="21"/>
            <w:szCs w:val="21"/>
            <w:u w:val="none"/>
            <w:b/>
          </w:rPr>
          <w:t>Figure 2.2: Electron process and privilege architecture0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4">
        <w:r>
          <w:rPr>
            <w:rFonts w:ascii="Times New Roman" w:hAnsi="Times New Roman"/>
            <w:color w:val="000000"/>
            <w:sz w:val="21"/>
            <w:szCs w:val="21"/>
            <w:u w:val="none"/>
            <w:b/>
          </w:rPr>
          <w:t>Figure 2.3: Logical data model and encryption boundary0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5">
        <w:r>
          <w:rPr>
            <w:rFonts w:ascii="Times New Roman" w:hAnsi="Times New Roman"/>
            <w:color w:val="000000"/>
            <w:sz w:val="21"/>
            <w:szCs w:val="21"/>
            <w:u w:val="none"/>
            <w:b/>
          </w:rPr>
          <w:t>Figure 2.4: STRIDE-oriented threat surface for the prototype0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6">
        <w:r>
          <w:rPr>
            <w:rFonts w:ascii="Times New Roman" w:hAnsi="Times New Roman"/>
            <w:color w:val="000000"/>
            <w:sz w:val="21"/>
            <w:szCs w:val="21"/>
            <w:u w:val="none"/>
            <w:b/>
          </w:rPr>
          <w:t>Figure 3.1: Implemented logical architecture0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7">
        <w:r>
          <w:rPr>
            <w:rFonts w:ascii="Times New Roman" w:hAnsi="Times New Roman"/>
            <w:color w:val="000000"/>
            <w:sz w:val="21"/>
            <w:szCs w:val="21"/>
            <w:u w:val="none"/>
            <w:b/>
          </w:rPr>
          <w:t>Figure 3.2: SQLite tables and protected fields0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8">
        <w:r>
          <w:rPr>
            <w:rFonts w:ascii="Times New Roman" w:hAnsi="Times New Roman"/>
            <w:color w:val="000000"/>
            <w:sz w:val="21"/>
            <w:szCs w:val="21"/>
            <w:u w:val="none"/>
            <w:b/>
          </w:rPr>
          <w:t>Figure 3.3: Unlock request and verification sequence0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09">
        <w:r>
          <w:rPr>
            <w:rFonts w:ascii="Times New Roman" w:hAnsi="Times New Roman"/>
            <w:color w:val="000000"/>
            <w:sz w:val="21"/>
            <w:szCs w:val="21"/>
            <w:u w:val="none"/>
            <w:b/>
          </w:rPr>
          <w:t>Figure 3.4: STRIDE threat analysis0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0">
        <w:r>
          <w:rPr>
            <w:rFonts w:ascii="Times New Roman" w:hAnsi="Times New Roman"/>
            <w:color w:val="000000"/>
            <w:sz w:val="21"/>
            <w:szCs w:val="21"/>
            <w:u w:val="none"/>
            <w:b/>
          </w:rPr>
          <w:t>Figure 4.1: First-run master-password creation screen0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1">
        <w:r>
          <w:rPr>
            <w:rFonts w:ascii="Times New Roman" w:hAnsi="Times New Roman"/>
            <w:color w:val="000000"/>
            <w:sz w:val="21"/>
            <w:szCs w:val="21"/>
            <w:u w:val="none"/>
            <w:b/>
          </w:rPr>
          <w:t>Figure 4.2: Populated vault and search workspace0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2">
        <w:r>
          <w:rPr>
            <w:rFonts w:ascii="Times New Roman" w:hAnsi="Times New Roman"/>
            <w:color w:val="000000"/>
            <w:sz w:val="21"/>
            <w:szCs w:val="21"/>
            <w:u w:val="none"/>
            <w:b/>
          </w:rPr>
          <w:t>Figure 4.3: Credential entry form and generator controls0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3">
        <w:r>
          <w:rPr>
            <w:rFonts w:ascii="Times New Roman" w:hAnsi="Times New Roman"/>
            <w:color w:val="000000"/>
            <w:sz w:val="21"/>
            <w:szCs w:val="21"/>
            <w:u w:val="none"/>
            <w:b/>
          </w:rPr>
          <w:t>Figure 4.4: Security settings, rotation, and backup interface0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4">
        <w:r>
          <w:rPr>
            <w:rFonts w:ascii="Times New Roman" w:hAnsi="Times New Roman"/>
            <w:color w:val="000000"/>
            <w:sz w:val="21"/>
            <w:szCs w:val="21"/>
            <w:u w:val="none"/>
            <w:b/>
          </w:rPr>
          <w:t>Figure 4.5: Executed automated-test result0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5">
        <w:r>
          <w:rPr>
            <w:rFonts w:ascii="Times New Roman" w:hAnsi="Times New Roman"/>
            <w:color w:val="000000"/>
            <w:sz w:val="21"/>
            <w:szCs w:val="21"/>
            <w:u w:val="none"/>
            <w:b/>
          </w:rPr>
          <w:t>Figure 4.6: Executed Vite production-build result0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f_016">
        <w:r>
          <w:rPr>
            <w:rFonts w:ascii="Times New Roman" w:hAnsi="Times New Roman"/>
            <w:color w:val="000000"/>
            <w:sz w:val="21"/>
            <w:szCs w:val="21"/>
            <w:u w:val="none"/>
            <w:b/>
          </w:rPr>
          <w:t>Figure 4.7: Synthetic end-to-end vault smoke-test result0</w:t>
        </w:r>
      </w:hyperlink>
      <w:r>
        <w:tab/>
      </w:r>
      <w:r>
        <w:rPr>
          <w:rFonts w:ascii="Times New Roman" w:hAnsi="Times New Roman"/>
          <w:color w:val="000000"/>
          <w:sz w:val="21"/>
          <w:szCs w:val="21"/>
          <w:u w:val="none"/>
        </w:rPr>
        <w:t/>
      </w:r>
    </w:p>
    <w:p>
      <w:r>
        <w:br w:type="page"/>
      </w:r>
    </w:p>
    <w:p>
      <w:pPr>
        <w:spacing w:after="360"/>
        <w:jc w:val="center"/>
        <w:pBdr>
          <w:bottom w:val="single" w:sz="8" w:space="5" w:color="315A9E"/>
        </w:pBdr>
      </w:pPr>
      <w:r>
        <w:rPr>
          <w:rFonts w:ascii="Times New Roman" w:hAnsi="Times New Roman"/>
          <w:b/>
          <w:color w:val="315A9E"/>
          <w:sz w:val="28"/>
        </w:rPr>
        <w:t>LIST OF TABLES</w:t>
      </w:r>
    </w:p>
    <w:p>
      <w:pPr>
        <w:spacing w:before="0" w:after="40" w:line="240" w:lineRule="auto"/>
        <w:ind w:left="0"/>
        <w:tabs>
          <w:tab w:val="right" w:leader="dot" w:pos="9000"/>
        </w:tabs>
      </w:pPr>
      <w:hyperlink w:anchor="nav_t_001">
        <w:r>
          <w:rPr>
            <w:rFonts w:ascii="Times New Roman" w:hAnsi="Times New Roman"/>
            <w:color w:val="000000"/>
            <w:sz w:val="21"/>
            <w:szCs w:val="21"/>
            <w:u w:val="none"/>
            <w:b/>
          </w:rPr>
          <w:t>Table 1.1: Project scope and delimitations0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2">
        <w:r>
          <w:rPr>
            <w:rFonts w:ascii="Times New Roman" w:hAnsi="Times New Roman"/>
            <w:color w:val="000000"/>
            <w:sz w:val="21"/>
            <w:szCs w:val="21"/>
            <w:u w:val="none"/>
            <w:b/>
          </w:rPr>
          <w:t>Table 1.2: Operational definitions0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3">
        <w:r>
          <w:rPr>
            <w:rFonts w:ascii="Times New Roman" w:hAnsi="Times New Roman"/>
            <w:color w:val="000000"/>
            <w:sz w:val="21"/>
            <w:szCs w:val="21"/>
            <w:u w:val="none"/>
            <w:b/>
          </w:rPr>
          <w:t>Table 2.1: Related-system comparison0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4">
        <w:r>
          <w:rPr>
            <w:rFonts w:ascii="Times New Roman" w:hAnsi="Times New Roman"/>
            <w:color w:val="000000"/>
            <w:sz w:val="21"/>
            <w:szCs w:val="21"/>
            <w:u w:val="none"/>
            <w:b/>
          </w:rPr>
          <w:t>Table 2.2: Conceptual input–process–output framework0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5">
        <w:r>
          <w:rPr>
            <w:rFonts w:ascii="Times New Roman" w:hAnsi="Times New Roman"/>
            <w:color w:val="000000"/>
            <w:sz w:val="21"/>
            <w:szCs w:val="21"/>
            <w:u w:val="none"/>
            <w:b/>
          </w:rPr>
          <w:t>Table 3.1: Functional requirements and implementation status0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6">
        <w:r>
          <w:rPr>
            <w:rFonts w:ascii="Times New Roman" w:hAnsi="Times New Roman"/>
            <w:color w:val="000000"/>
            <w:sz w:val="21"/>
            <w:szCs w:val="21"/>
            <w:u w:val="none"/>
            <w:b/>
          </w:rPr>
          <w:t>Table 3.2: Non-functional requirements and evaluation measures0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7">
        <w:r>
          <w:rPr>
            <w:rFonts w:ascii="Times New Roman" w:hAnsi="Times New Roman"/>
            <w:color w:val="000000"/>
            <w:sz w:val="21"/>
            <w:szCs w:val="21"/>
            <w:u w:val="none"/>
            <w:b/>
          </w:rPr>
          <w:t>Table 3.3: Implemented cryptographic parameters0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8">
        <w:r>
          <w:rPr>
            <w:rFonts w:ascii="Times New Roman" w:hAnsi="Times New Roman"/>
            <w:color w:val="000000"/>
            <w:sz w:val="21"/>
            <w:szCs w:val="21"/>
            <w:u w:val="none"/>
            <w:b/>
          </w:rPr>
          <w:t>Table 3.4: Threats, controls, and residual risk0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09">
        <w:r>
          <w:rPr>
            <w:rFonts w:ascii="Times New Roman" w:hAnsi="Times New Roman"/>
            <w:color w:val="000000"/>
            <w:sz w:val="21"/>
            <w:szCs w:val="21"/>
            <w:u w:val="none"/>
            <w:b/>
          </w:rPr>
          <w:t>Table 4.1: Implemented layers and source modules0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0">
        <w:r>
          <w:rPr>
            <w:rFonts w:ascii="Times New Roman" w:hAnsi="Times New Roman"/>
            <w:color w:val="000000"/>
            <w:sz w:val="21"/>
            <w:szCs w:val="21"/>
            <w:u w:val="none"/>
            <w:b/>
          </w:rPr>
          <w:t>Table 4.2: Repository automated-test outcomes0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1">
        <w:r>
          <w:rPr>
            <w:rFonts w:ascii="Times New Roman" w:hAnsi="Times New Roman"/>
            <w:color w:val="000000"/>
            <w:sz w:val="21"/>
            <w:szCs w:val="21"/>
            <w:u w:val="none"/>
            <w:b/>
          </w:rPr>
          <w:t>Table 4.3: Synthetic vault scenario results0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2">
        <w:r>
          <w:rPr>
            <w:rFonts w:ascii="Times New Roman" w:hAnsi="Times New Roman"/>
            <w:color w:val="000000"/>
            <w:sz w:val="21"/>
            <w:szCs w:val="21"/>
            <w:u w:val="none"/>
            <w:b/>
          </w:rPr>
          <w:t>Table 4.4: Security configuration findings0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3">
        <w:r>
          <w:rPr>
            <w:rFonts w:ascii="Times New Roman" w:hAnsi="Times New Roman"/>
            <w:color w:val="000000"/>
            <w:sz w:val="21"/>
            <w:szCs w:val="21"/>
            <w:u w:val="none"/>
            <w:b/>
          </w:rPr>
          <w:t>Table 4.5: Objective achievement matrix0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4">
        <w:r>
          <w:rPr>
            <w:rFonts w:ascii="Times New Roman" w:hAnsi="Times New Roman"/>
            <w:color w:val="000000"/>
            <w:sz w:val="21"/>
            <w:szCs w:val="21"/>
            <w:u w:val="none"/>
            <w:b/>
          </w:rPr>
          <w:t>Table 5.1: Immediate security-hardening roadmap0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5">
        <w:r>
          <w:rPr>
            <w:rFonts w:ascii="Times New Roman" w:hAnsi="Times New Roman"/>
            <w:color w:val="000000"/>
            <w:sz w:val="21"/>
            <w:szCs w:val="21"/>
            <w:u w:val="none"/>
            <w:b/>
          </w:rPr>
          <w:t>Table 5.2: Functional and quality recommendations0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6">
        <w:r>
          <w:rPr>
            <w:rFonts w:ascii="Times New Roman" w:hAnsi="Times New Roman"/>
            <w:color w:val="000000"/>
            <w:sz w:val="21"/>
            <w:szCs w:val="21"/>
            <w:u w:val="none"/>
            <w:b/>
          </w:rPr>
          <w:t>Table A.1: Verification execution summary0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7">
        <w:r>
          <w:rPr>
            <w:rFonts w:ascii="Times New Roman" w:hAnsi="Times New Roman"/>
            <w:color w:val="000000"/>
            <w:sz w:val="21"/>
            <w:szCs w:val="21"/>
            <w:u w:val="none"/>
            <w:b/>
          </w:rPr>
          <w:t>Table B.1: Research and requirement traceability0</w:t>
        </w:r>
      </w:hyperlink>
      <w:r>
        <w:tab/>
      </w:r>
      <w:r>
        <w:rPr>
          <w:rFonts w:ascii="Times New Roman" w:hAnsi="Times New Roman"/>
          <w:color w:val="000000"/>
          <w:sz w:val="21"/>
          <w:szCs w:val="21"/>
          <w:u w:val="none"/>
        </w:rPr>
        <w:t/>
      </w:r>
    </w:p>
    <w:p>
      <w:pPr>
        <w:spacing w:before="0" w:after="40" w:line="240" w:lineRule="auto"/>
        <w:ind w:left="0"/>
        <w:tabs>
          <w:tab w:val="right" w:leader="dot" w:pos="9000"/>
        </w:tabs>
      </w:pPr>
      <w:hyperlink w:anchor="nav_t_018">
        <w:r>
          <w:rPr>
            <w:rFonts w:ascii="Times New Roman" w:hAnsi="Times New Roman"/>
            <w:color w:val="000000"/>
            <w:sz w:val="21"/>
            <w:szCs w:val="21"/>
            <w:u w:val="none"/>
            <w:b/>
          </w:rPr>
          <w:t>Table C.1: Repository inspection checklist0</w:t>
        </w:r>
      </w:hyperlink>
      <w:r>
        <w:tab/>
      </w:r>
      <w:r>
        <w:rPr>
          <w:rFonts w:ascii="Times New Roman" w:hAnsi="Times New Roman"/>
          <w:color w:val="000000"/>
          <w:sz w:val="21"/>
          <w:szCs w:val="21"/>
          <w:u w:val="none"/>
        </w:rPr>
        <w:t/>
      </w:r>
    </w:p>
    <w:p>
      <w:pPr>
        <w:sectPr>
          <w:headerReference w:type="default" r:id="rId25"/>
          <w:footerReference w:type="default" r:id="rId26"/>
          <w:pgSz w:w="12240" w:h="15840"/>
          <w:pgMar w:top="1440" w:right="1080" w:bottom="1440" w:left="1440" w:header="648" w:footer="648" w:gutter="0"/>
          <w:pgNumType w:start="1" w:fmt="lowerRoman"/>
          <w:cols w:space="720"/>
        </w:sectPr>
      </w:pPr>
    </w:p>
    <w:p>
      <w:pPr>
        <w:pStyle w:val="Heading1"/>
        <w:pageBreakBefore/>
        <w:jc w:val="left"/>
        <w:pBdr>
          <w:bottom w:val="single" w:sz="8" w:space="5" w:color="315A9E"/>
        </w:pBdr>
      </w:pPr>
      <w:bookmarkStart w:id="1" w:name="nav_h_001"/>
      <w:r>
        <w:t>CHAPTER ONE: INTRODUCTION</w:t>
      </w:r>
      <w:bookmarkEnd w:id="1"/>
    </w:p>
    <w:p>
      <w:pPr>
        <w:keepNext w:val="0"/>
        <w:spacing w:line="324" w:lineRule="auto" w:after="120"/>
        <w:jc w:val="both"/>
      </w:pPr>
      <w:r>
        <w:rPr>
          <w:rFonts w:ascii="Times New Roman" w:hAnsi="Times New Roman"/>
          <w:i w:val="0"/>
          <w:sz w:val="24"/>
        </w:rPr>
        <w:t>This chapter establishes the password-management problem, the motivation for local authenticated encryption, the official objectives and research questions, the project scope, and the criteria used to judge the implemented prototype.</w:t>
      </w:r>
    </w:p>
    <w:p>
      <w:pPr>
        <w:pStyle w:val="Heading2"/>
      </w:pPr>
      <w:bookmarkStart w:id="2" w:name="nav_h_002"/>
      <w:r>
        <w:t>1.1 Background</w:t>
      </w:r>
      <w:bookmarkEnd w:id="2"/>
    </w:p>
    <w:p>
      <w:pPr>
        <w:keepNext w:val="0"/>
        <w:spacing w:line="324" w:lineRule="auto" w:after="120"/>
        <w:ind w:firstLine="432"/>
        <w:jc w:val="both"/>
      </w:pPr>
      <w:r>
        <w:rPr>
          <w:rFonts w:ascii="Times New Roman" w:hAnsi="Times New Roman"/>
          <w:i w:val="0"/>
          <w:sz w:val="24"/>
        </w:rPr>
        <w:t>Passwords remain a common authentication secret even though users must manage many accounts with different policies and risk levels. Human memory does not scale well to long, unique credentials. The predictable response is reuse, minor variation, recording in insecure locations, or choosing memorable phrases that may be easier to guess. Password managers address this usability-security tension by placing randomly generated credentials in a protected vault and asking the user to remember one master secret [1]–[3].</w:t>
      </w:r>
    </w:p>
    <w:p>
      <w:pPr>
        <w:keepNext w:val="0"/>
        <w:spacing w:line="324" w:lineRule="auto" w:after="120"/>
        <w:ind w:firstLine="432"/>
        <w:jc w:val="both"/>
      </w:pPr>
      <w:r>
        <w:rPr>
          <w:rFonts w:ascii="Times New Roman" w:hAnsi="Times New Roman"/>
          <w:i w:val="0"/>
          <w:sz w:val="24"/>
        </w:rPr>
        <w:t>A password manager concentrates value as well as reducing risk. If the vault is copied, an attacker can perform offline guesses against the master password; if the application is compromised while unlocked, plaintext credentials can be observed; and if the product integrates cloud synchronisation, mistakes in key management or authentication can expose many users simultaneously [4]–[7]. A defensible design therefore needs a deliberately expensive password-based key derivation function, authenticated encryption, fresh randomness, a narrow attack surface, safe update practices, and evidence that the implementation actually enforces its stated controls.</w:t>
      </w:r>
    </w:p>
    <w:p>
      <w:pPr>
        <w:keepNext w:val="0"/>
        <w:spacing w:line="324" w:lineRule="auto" w:after="120"/>
        <w:ind w:firstLine="432"/>
        <w:jc w:val="both"/>
      </w:pPr>
      <w:r>
        <w:rPr>
          <w:rFonts w:ascii="Times New Roman" w:hAnsi="Times New Roman"/>
          <w:i w:val="0"/>
          <w:sz w:val="24"/>
        </w:rPr>
        <w:t>The submitted project follows a local-first desktop model. A React renderer supplies the user interface; a preload script exposes selected methods; Electron's main process owns window, clipboard, timer, file-dialog, and IPC behaviour; and a vault service performs key derivation, encryption, decryption, and SQLite access. The design avoids an application server. That choice reduces exposure to remote data breaches, but it does not eliminate local malware, renderer compromise, memory disclosure, weak master passwords, insecure backups, or supply-chain risks.</w:t>
      </w:r>
    </w:p>
    <w:p>
      <w:pPr>
        <w:keepNext w:val="0"/>
        <w:spacing w:line="324" w:lineRule="auto" w:after="120"/>
        <w:ind w:firstLine="432"/>
        <w:jc w:val="both"/>
      </w:pPr>
      <w:r>
        <w:rPr>
          <w:rFonts w:ascii="Times New Roman" w:hAnsi="Times New Roman"/>
          <w:i w:val="0"/>
          <w:sz w:val="24"/>
        </w:rPr>
        <w:t>The phrase zero-knowledge encryption is used in the project title to express the intention that no server should receive plaintext or the master key. In cryptography, however, zero knowledge can refer to formal proof systems with precise simulation properties. This prototype implements neither a remote server nor a zero-knowledge proof protocol. The report therefore uses the more exact description local client-side authenticated encryption and treats the project title as an architectural goal rather than a proven formal property.</w:t>
      </w:r>
    </w:p>
    <w:p>
      <w:pPr>
        <w:keepNext/>
        <w:spacing w:before="80"/>
        <w:jc w:val="center"/>
      </w:pPr>
      <w:r>
        <w:drawing>
          <wp:inline xmlns:a="http://schemas.openxmlformats.org/drawingml/2006/main" xmlns:pic="http://schemas.openxmlformats.org/drawingml/2006/picture">
            <wp:extent cx="5852160" cy="3291840"/>
            <wp:docPr id="2" name="Picture 2" descr="Figure 1.1: System context and local trust boundary" title="Figure 1.1"/>
            <wp:cNvGraphicFramePr>
              <a:graphicFrameLocks noChangeAspect="1"/>
            </wp:cNvGraphicFramePr>
            <a:graphic>
              <a:graphicData uri="http://schemas.openxmlformats.org/drawingml/2006/picture">
                <pic:pic>
                  <pic:nvPicPr>
                    <pic:cNvPr id="0" name="diagram-01-context.png"/>
                    <pic:cNvPicPr/>
                  </pic:nvPicPr>
                  <pic:blipFill>
                    <a:blip r:embed="rId29"/>
                    <a:stretch>
                      <a:fillRect/>
                    </a:stretch>
                  </pic:blipFill>
                  <pic:spPr>
                    <a:xfrm>
                      <a:off x="0" y="0"/>
                      <a:ext cx="5852160" cy="3291840"/>
                    </a:xfrm>
                    <a:prstGeom prst="rect"/>
                  </pic:spPr>
                </pic:pic>
              </a:graphicData>
            </a:graphic>
          </wp:inline>
        </w:drawing>
      </w:r>
    </w:p>
    <w:p>
      <w:pPr>
        <w:pStyle w:val="Caption"/>
        <w:keepNext w:val="0"/>
      </w:pPr>
      <w:bookmarkStart w:id="3" w:name="nav_f_001"/>
      <w:r>
        <w:t>Figure 1.1: System context and local trust boundary</w:t>
      </w:r>
      <w:bookmarkEnd w:id="3"/>
    </w:p>
    <w:p>
      <w:pPr>
        <w:pStyle w:val="Heading2"/>
      </w:pPr>
      <w:bookmarkStart w:id="4" w:name="nav_h_003"/>
      <w:r>
        <w:t>1.2 Problem Statement</w:t>
      </w:r>
      <w:bookmarkEnd w:id="4"/>
    </w:p>
    <w:p>
      <w:pPr>
        <w:keepNext w:val="0"/>
        <w:spacing w:line="324" w:lineRule="auto" w:after="120"/>
        <w:ind w:firstLine="432"/>
        <w:jc w:val="both"/>
      </w:pPr>
      <w:r>
        <w:rPr>
          <w:rFonts w:ascii="Times New Roman" w:hAnsi="Times New Roman"/>
          <w:i w:val="0"/>
          <w:sz w:val="24"/>
        </w:rPr>
        <w:t>Users need a practical way to store unique credentials without leaving reusable plaintext in ordinary files or sending secrets to an untrusted service. Existing manual approaches—browser notes, spreadsheets, notebooks, repeated passwords, or unencrypted exports—can expose multiple accounts when one device or service is compromised. The central technical problem is to convert one master password into an encryption key that is costly to guess, protect each vault record against disclosure and undetected modification, and present the result in a usable desktop application.</w:t>
      </w:r>
    </w:p>
    <w:p>
      <w:pPr>
        <w:keepNext w:val="0"/>
        <w:spacing w:line="324" w:lineRule="auto" w:after="120"/>
        <w:ind w:firstLine="432"/>
        <w:jc w:val="both"/>
      </w:pPr>
      <w:r>
        <w:rPr>
          <w:rFonts w:ascii="Times New Roman" w:hAnsi="Times New Roman"/>
          <w:i w:val="0"/>
          <w:sz w:val="24"/>
        </w:rPr>
        <w:t>The problem is not solved by selecting cryptographic algorithm names alone. PBKDF2 must use a unique salt, a defined pseudorandom function, a suitable iteration count, and a derived-key length appropriate for AES-256. GCM requires unique nonces for a given key and verification of its authentication tag. The desktop boundary must prevent the renderer from directly accessing Node capabilities, validate IPC messages, restrict external content, and respond safely to locking, clipboard, export, import, and password-rotation events [8]–[15].</w:t>
      </w:r>
    </w:p>
    <w:p>
      <w:pPr>
        <w:keepNext w:val="0"/>
        <w:spacing w:line="324" w:lineRule="auto" w:after="120"/>
        <w:ind w:firstLine="432"/>
        <w:jc w:val="both"/>
      </w:pPr>
      <w:r>
        <w:rPr>
          <w:rFonts w:ascii="Times New Roman" w:hAnsi="Times New Roman"/>
          <w:i w:val="0"/>
          <w:sz w:val="24"/>
        </w:rPr>
        <w:t>The project proposal also creates an evidence problem: some planned features and evaluation activities are broader than the repository implementation. A final report must not convert intentions into results. It must distinguish implemented functionality, executed verification, limitations discovered by inspection, and future recommendations. This report addresses that need through traceability from each objective and research question to source modules and observable tests.</w:t>
      </w:r>
    </w:p>
    <w:p>
      <w:pPr>
        <w:pStyle w:val="Heading2"/>
      </w:pPr>
      <w:bookmarkStart w:id="5" w:name="nav_h_004"/>
      <w:r>
        <w:t>1.3 Aim</w:t>
      </w:r>
      <w:bookmarkEnd w:id="5"/>
    </w:p>
    <w:p>
      <w:pPr>
        <w:keepNext w:val="0"/>
        <w:spacing w:line="324" w:lineRule="auto" w:after="120"/>
        <w:ind w:firstLine="432"/>
        <w:jc w:val="both"/>
      </w:pPr>
      <w:r>
        <w:rPr>
          <w:rFonts w:ascii="Times New Roman" w:hAnsi="Times New Roman"/>
          <w:i w:val="0"/>
          <w:sz w:val="24"/>
        </w:rPr>
        <w:t>The aim of the project is to design, implement, and evaluate a cross-platform desktop password manager that derives encryption keys from a master password and protects locally stored vault entries with authenticated client-side encryption.</w:t>
      </w:r>
    </w:p>
    <w:p>
      <w:pPr>
        <w:pStyle w:val="Heading2"/>
      </w:pPr>
      <w:bookmarkStart w:id="6" w:name="nav_h_005"/>
      <w:r>
        <w:t>1.4 Specific Objectives</w:t>
      </w:r>
      <w:bookmarkEnd w:id="6"/>
    </w:p>
    <w:p>
      <w:pPr>
        <w:spacing w:line="288" w:lineRule="auto" w:after="60"/>
        <w:ind w:left="504" w:hanging="288"/>
      </w:pPr>
      <w:r>
        <w:rPr>
          <w:rFonts w:ascii="Times New Roman" w:hAnsi="Times New Roman"/>
          <w:sz w:val="24"/>
        </w:rPr>
        <w:t>1. To implement a PBKDF2-based key derivation module generating session encryption keys from a master password to prevent brute-force attacks.</w:t>
      </w:r>
    </w:p>
    <w:p>
      <w:pPr>
        <w:spacing w:line="288" w:lineRule="auto" w:after="60"/>
        <w:ind w:left="504" w:hanging="288"/>
      </w:pPr>
      <w:r>
        <w:rPr>
          <w:rFonts w:ascii="Times New Roman" w:hAnsi="Times New Roman"/>
          <w:sz w:val="24"/>
        </w:rPr>
        <w:t>2. To design and implement a client-side AES-256 encryption engine ensuring all vault entries are encrypted before leaving the user's device.</w:t>
      </w:r>
    </w:p>
    <w:p>
      <w:pPr>
        <w:spacing w:line="288" w:lineRule="auto" w:after="60"/>
        <w:ind w:left="504" w:hanging="288"/>
      </w:pPr>
      <w:r>
        <w:rPr>
          <w:rFonts w:ascii="Times New Roman" w:hAnsi="Times New Roman"/>
          <w:sz w:val="24"/>
        </w:rPr>
        <w:t>3. To build a cross-platform desktop password vault using Electron and React with zero server-side plaintext exposure, validated through security testing.</w:t>
      </w:r>
    </w:p>
    <w:p>
      <w:pPr>
        <w:pStyle w:val="Heading2"/>
      </w:pPr>
      <w:bookmarkStart w:id="7" w:name="nav_h_006"/>
      <w:r>
        <w:t>1.5 Research Questions</w:t>
      </w:r>
      <w:bookmarkEnd w:id="7"/>
    </w:p>
    <w:p>
      <w:pPr>
        <w:spacing w:line="288" w:lineRule="auto" w:after="60"/>
        <w:ind w:left="504" w:hanging="288"/>
      </w:pPr>
      <w:r>
        <w:rPr>
          <w:rFonts w:ascii="Times New Roman" w:hAnsi="Times New Roman"/>
          <w:sz w:val="24"/>
        </w:rPr>
        <w:t>1. How can a PBKDF2 key derivation module be developed to generate session-specific encryption keys that resist brute-force attacks?</w:t>
      </w:r>
    </w:p>
    <w:p>
      <w:pPr>
        <w:spacing w:line="288" w:lineRule="auto" w:after="60"/>
        <w:ind w:left="504" w:hanging="288"/>
      </w:pPr>
      <w:r>
        <w:rPr>
          <w:rFonts w:ascii="Times New Roman" w:hAnsi="Times New Roman"/>
          <w:sz w:val="24"/>
        </w:rPr>
        <w:t>2. How can a client-side AES-256 encryption engine be implemented to ensure vault entries are encrypted on the device before any transmission?</w:t>
      </w:r>
    </w:p>
    <w:p>
      <w:pPr>
        <w:spacing w:line="288" w:lineRule="auto" w:after="60"/>
        <w:ind w:left="504" w:hanging="288"/>
      </w:pPr>
      <w:r>
        <w:rPr>
          <w:rFonts w:ascii="Times New Roman" w:hAnsi="Times New Roman"/>
          <w:sz w:val="24"/>
        </w:rPr>
        <w:t>3. How can a cross-platform desktop password vault built with Electron and React achieve zero server-side plaintext exposure, as validated through security testing?</w:t>
      </w:r>
    </w:p>
    <w:p>
      <w:pPr>
        <w:pStyle w:val="Heading2"/>
      </w:pPr>
      <w:bookmarkStart w:id="8" w:name="nav_h_007"/>
      <w:r>
        <w:t>1.6 Significance of the Study</w:t>
      </w:r>
      <w:bookmarkEnd w:id="8"/>
    </w:p>
    <w:p>
      <w:pPr>
        <w:keepNext w:val="0"/>
        <w:spacing w:line="324" w:lineRule="auto" w:after="120"/>
        <w:ind w:firstLine="432"/>
        <w:jc w:val="both"/>
      </w:pPr>
      <w:r>
        <w:rPr>
          <w:rFonts w:ascii="Times New Roman" w:hAnsi="Times New Roman"/>
          <w:i w:val="0"/>
          <w:sz w:val="24"/>
        </w:rPr>
        <w:t>The project demonstrates how established primitives can be combined in a small desktop system that students can inspect end to end. It makes the security boundary visible: the master password enters the renderer, the main process derives a session key, the vault encrypts entry JSON, and SQLite persists the ciphertext package. This is more educationally valuable than treating encryption as an opaque database option because the data transformations, parameters, and failure modes can be tested directly.</w:t>
      </w:r>
    </w:p>
    <w:p>
      <w:pPr>
        <w:keepNext w:val="0"/>
        <w:spacing w:line="324" w:lineRule="auto" w:after="120"/>
        <w:ind w:firstLine="432"/>
        <w:jc w:val="both"/>
      </w:pPr>
      <w:r>
        <w:rPr>
          <w:rFonts w:ascii="Times New Roman" w:hAnsi="Times New Roman"/>
          <w:i w:val="0"/>
          <w:sz w:val="24"/>
        </w:rPr>
        <w:t>For users, the prototype offers local credential organization, search, secure random password generation, clipboard clearing, explicit locking, password change, and encrypted backup import/export. For the institution, it provides a concrete case study in secure software development, threat modelling, cryptographic API use, evidence-based reporting, and the difference between a working demonstration and production assurance.</w:t>
      </w:r>
    </w:p>
    <w:p>
      <w:pPr>
        <w:keepNext w:val="0"/>
        <w:spacing w:line="324" w:lineRule="auto" w:after="120"/>
        <w:ind w:firstLine="432"/>
        <w:jc w:val="both"/>
      </w:pPr>
      <w:r>
        <w:rPr>
          <w:rFonts w:ascii="Times New Roman" w:hAnsi="Times New Roman"/>
          <w:i w:val="0"/>
          <w:sz w:val="24"/>
        </w:rPr>
        <w:t>The study is also relevant to privacy and data-protection practice in Zambia. Credentials are personal security data whose compromise can enable access to other personal information. The Zambia Data Protection Act establishes duties around security safeguards and accountability [36]. Although a personal local vault is not automatically a data-controller system, the same principles of confidentiality, minimisation, controlled access, and breach prevention support the design.</w:t>
      </w:r>
    </w:p>
    <w:p>
      <w:pPr>
        <w:pStyle w:val="Heading2"/>
      </w:pPr>
      <w:bookmarkStart w:id="9" w:name="nav_h_008"/>
      <w:r>
        <w:t>1.7 Scope and Delimitations</w:t>
      </w:r>
      <w:bookmarkEnd w:id="9"/>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4680"/>
        <w:gridCol w:w="4680"/>
      </w:tblGrid>
      <w:tr>
        <w:trPr>
          <w:tblHeader w:val="true"/>
        </w:trPr>
        <w:tc>
          <w:tcPr>
            <w:tcW w:type="dxa" w:w="4680"/>
            <w:shd w:fill="315A9E"/>
            <w:vAlign w:val="center"/>
            <w:tcMar>
              <w:top w:w="90" w:type="dxa"/>
              <w:start w:w="110" w:type="dxa"/>
              <w:bottom w:w="90" w:type="dxa"/>
              <w:end w:w="110" w:type="dxa"/>
            </w:tcMar>
          </w:tcPr>
          <w:p>
            <w:pPr>
              <w:jc w:val="center"/>
            </w:pPr>
            <w:r>
              <w:rPr>
                <w:rFonts w:ascii="Times New Roman" w:hAnsi="Times New Roman"/>
                <w:b/>
                <w:color w:val="FFFFFF"/>
                <w:sz w:val="19"/>
              </w:rPr>
              <w:t>Included in the implemented scope</w:t>
            </w:r>
          </w:p>
        </w:tc>
        <w:tc>
          <w:tcPr>
            <w:tcW w:type="dxa" w:w="4680"/>
            <w:shd w:fill="315A9E"/>
            <w:vAlign w:val="center"/>
            <w:tcMar>
              <w:top w:w="90" w:type="dxa"/>
              <w:start w:w="110" w:type="dxa"/>
              <w:bottom w:w="90" w:type="dxa"/>
              <w:end w:w="110" w:type="dxa"/>
            </w:tcMar>
          </w:tcPr>
          <w:p>
            <w:pPr>
              <w:jc w:val="center"/>
            </w:pPr>
            <w:r>
              <w:rPr>
                <w:rFonts w:ascii="Times New Roman" w:hAnsi="Times New Roman"/>
                <w:b/>
                <w:color w:val="FFFFFF"/>
                <w:sz w:val="19"/>
              </w:rPr>
              <w:t>Outside the implemented or evaluated scope</w:t>
            </w:r>
          </w:p>
        </w:tc>
      </w:tr>
      <w:tr>
        <w:tc>
          <w:tcPr>
            <w:tcW w:type="dxa" w:w="4680"/>
            <w:vAlign w:val="center"/>
            <w:tcMar>
              <w:top w:w="90" w:type="dxa"/>
              <w:start w:w="110" w:type="dxa"/>
              <w:bottom w:w="90" w:type="dxa"/>
              <w:end w:w="110" w:type="dxa"/>
            </w:tcMar>
          </w:tcPr>
          <w:p>
            <w:pPr>
              <w:jc w:val="center"/>
            </w:pPr>
            <w:r>
              <w:rPr>
                <w:rFonts w:ascii="Times New Roman" w:hAnsi="Times New Roman"/>
                <w:sz w:val="18"/>
              </w:rPr>
              <w:t>Electron desktop shell and React interface</w:t>
            </w:r>
          </w:p>
        </w:tc>
        <w:tc>
          <w:tcPr>
            <w:tcW w:type="dxa" w:w="4680"/>
            <w:vAlign w:val="center"/>
            <w:tcMar>
              <w:top w:w="90" w:type="dxa"/>
              <w:start w:w="110" w:type="dxa"/>
              <w:bottom w:w="90" w:type="dxa"/>
              <w:end w:w="110" w:type="dxa"/>
            </w:tcMar>
          </w:tcPr>
          <w:p>
            <w:pPr>
              <w:jc w:val="left"/>
            </w:pPr>
            <w:r>
              <w:rPr>
                <w:rFonts w:ascii="Times New Roman" w:hAnsi="Times New Roman"/>
                <w:sz w:val="18"/>
              </w:rPr>
              <w:t>Mobile application and browser extension</w:t>
            </w:r>
          </w:p>
        </w:tc>
      </w:tr>
      <w:tr>
        <w:tc>
          <w:tcPr>
            <w:tcW w:type="dxa" w:w="4680"/>
            <w:vAlign w:val="center"/>
            <w:shd w:fill="EAF0F9"/>
            <w:tcMar>
              <w:top w:w="90" w:type="dxa"/>
              <w:start w:w="110" w:type="dxa"/>
              <w:bottom w:w="90" w:type="dxa"/>
              <w:end w:w="110" w:type="dxa"/>
            </w:tcMar>
          </w:tcPr>
          <w:p>
            <w:pPr>
              <w:jc w:val="center"/>
            </w:pPr>
            <w:r>
              <w:rPr>
                <w:rFonts w:ascii="Times New Roman" w:hAnsi="Times New Roman"/>
                <w:sz w:val="18"/>
              </w:rPr>
              <w:t>Local SQLite vault with per-entry AES-256-GCM</w:t>
            </w:r>
          </w:p>
        </w:tc>
        <w:tc>
          <w:tcPr>
            <w:tcW w:type="dxa" w:w="4680"/>
            <w:vAlign w:val="center"/>
            <w:shd w:fill="EAF0F9"/>
            <w:tcMar>
              <w:top w:w="90" w:type="dxa"/>
              <w:start w:w="110" w:type="dxa"/>
              <w:bottom w:w="90" w:type="dxa"/>
              <w:end w:w="110" w:type="dxa"/>
            </w:tcMar>
          </w:tcPr>
          <w:p>
            <w:pPr>
              <w:jc w:val="left"/>
            </w:pPr>
            <w:r>
              <w:rPr>
                <w:rFonts w:ascii="Times New Roman" w:hAnsi="Times New Roman"/>
                <w:sz w:val="18"/>
              </w:rPr>
              <w:t>Cloud synchronisation and server-side storage</w:t>
            </w:r>
          </w:p>
        </w:tc>
      </w:tr>
      <w:tr>
        <w:tc>
          <w:tcPr>
            <w:tcW w:type="dxa" w:w="4680"/>
            <w:vAlign w:val="center"/>
            <w:tcMar>
              <w:top w:w="90" w:type="dxa"/>
              <w:start w:w="110" w:type="dxa"/>
              <w:bottom w:w="90" w:type="dxa"/>
              <w:end w:w="110" w:type="dxa"/>
            </w:tcMar>
          </w:tcPr>
          <w:p>
            <w:pPr>
              <w:jc w:val="center"/>
            </w:pPr>
            <w:r>
              <w:rPr>
                <w:rFonts w:ascii="Times New Roman" w:hAnsi="Times New Roman"/>
                <w:sz w:val="18"/>
              </w:rPr>
              <w:t>PBKDF2-HMAC-SHA-256 at 600,000 iterations</w:t>
            </w:r>
          </w:p>
        </w:tc>
        <w:tc>
          <w:tcPr>
            <w:tcW w:type="dxa" w:w="4680"/>
            <w:vAlign w:val="center"/>
            <w:tcMar>
              <w:top w:w="90" w:type="dxa"/>
              <w:start w:w="110" w:type="dxa"/>
              <w:bottom w:w="90" w:type="dxa"/>
              <w:end w:w="110" w:type="dxa"/>
            </w:tcMar>
          </w:tcPr>
          <w:p>
            <w:pPr>
              <w:jc w:val="left"/>
            </w:pPr>
            <w:r>
              <w:rPr>
                <w:rFonts w:ascii="Times New Roman" w:hAnsi="Times New Roman"/>
                <w:sz w:val="18"/>
              </w:rPr>
              <w:t>Argon2id migration and adaptive benchmarking</w:t>
            </w:r>
          </w:p>
        </w:tc>
      </w:tr>
      <w:tr>
        <w:tc>
          <w:tcPr>
            <w:tcW w:type="dxa" w:w="4680"/>
            <w:vAlign w:val="center"/>
            <w:shd w:fill="EAF0F9"/>
            <w:tcMar>
              <w:top w:w="90" w:type="dxa"/>
              <w:start w:w="110" w:type="dxa"/>
              <w:bottom w:w="90" w:type="dxa"/>
              <w:end w:w="110" w:type="dxa"/>
            </w:tcMar>
          </w:tcPr>
          <w:p>
            <w:pPr>
              <w:jc w:val="center"/>
            </w:pPr>
            <w:r>
              <w:rPr>
                <w:rFonts w:ascii="Times New Roman" w:hAnsi="Times New Roman"/>
                <w:sz w:val="18"/>
              </w:rPr>
              <w:t>Create, read, update, delete, search, copy</w:t>
            </w:r>
          </w:p>
        </w:tc>
        <w:tc>
          <w:tcPr>
            <w:tcW w:type="dxa" w:w="4680"/>
            <w:vAlign w:val="center"/>
            <w:shd w:fill="EAF0F9"/>
            <w:tcMar>
              <w:top w:w="90" w:type="dxa"/>
              <w:start w:w="110" w:type="dxa"/>
              <w:bottom w:w="90" w:type="dxa"/>
              <w:end w:w="110" w:type="dxa"/>
            </w:tcMar>
          </w:tcPr>
          <w:p>
            <w:pPr>
              <w:jc w:val="left"/>
            </w:pPr>
            <w:r>
              <w:rPr>
                <w:rFonts w:ascii="Times New Roman" w:hAnsi="Times New Roman"/>
                <w:sz w:val="18"/>
              </w:rPr>
              <w:t>Credential autofill and browser integration</w:t>
            </w:r>
          </w:p>
        </w:tc>
      </w:tr>
      <w:tr>
        <w:tc>
          <w:tcPr>
            <w:tcW w:type="dxa" w:w="4680"/>
            <w:vAlign w:val="center"/>
            <w:tcMar>
              <w:top w:w="90" w:type="dxa"/>
              <w:start w:w="110" w:type="dxa"/>
              <w:bottom w:w="90" w:type="dxa"/>
              <w:end w:w="110" w:type="dxa"/>
            </w:tcMar>
          </w:tcPr>
          <w:p>
            <w:pPr>
              <w:jc w:val="center"/>
            </w:pPr>
            <w:r>
              <w:rPr>
                <w:rFonts w:ascii="Times New Roman" w:hAnsi="Times New Roman"/>
                <w:sz w:val="18"/>
              </w:rPr>
              <w:t>Random password generation</w:t>
            </w:r>
          </w:p>
        </w:tc>
        <w:tc>
          <w:tcPr>
            <w:tcW w:type="dxa" w:w="4680"/>
            <w:vAlign w:val="center"/>
            <w:tcMar>
              <w:top w:w="90" w:type="dxa"/>
              <w:start w:w="110" w:type="dxa"/>
              <w:bottom w:w="90" w:type="dxa"/>
              <w:end w:w="110" w:type="dxa"/>
            </w:tcMar>
          </w:tcPr>
          <w:p>
            <w:pPr>
              <w:jc w:val="left"/>
            </w:pPr>
            <w:r>
              <w:rPr>
                <w:rFonts w:ascii="Times New Roman" w:hAnsi="Times New Roman"/>
                <w:sz w:val="18"/>
              </w:rPr>
              <w:t>Implemented visual password-strength meter</w:t>
            </w:r>
          </w:p>
        </w:tc>
      </w:tr>
      <w:tr>
        <w:tc>
          <w:tcPr>
            <w:tcW w:type="dxa" w:w="4680"/>
            <w:vAlign w:val="center"/>
            <w:shd w:fill="EAF0F9"/>
            <w:tcMar>
              <w:top w:w="90" w:type="dxa"/>
              <w:start w:w="110" w:type="dxa"/>
              <w:bottom w:w="90" w:type="dxa"/>
              <w:end w:w="110" w:type="dxa"/>
            </w:tcMar>
          </w:tcPr>
          <w:p>
            <w:pPr>
              <w:jc w:val="center"/>
            </w:pPr>
            <w:r>
              <w:rPr>
                <w:rFonts w:ascii="Times New Roman" w:hAnsi="Times New Roman"/>
                <w:sz w:val="18"/>
              </w:rPr>
              <w:t>Locking, timed auto-lock control, password change</w:t>
            </w:r>
          </w:p>
        </w:tc>
        <w:tc>
          <w:tcPr>
            <w:tcW w:type="dxa" w:w="4680"/>
            <w:vAlign w:val="center"/>
            <w:shd w:fill="EAF0F9"/>
            <w:tcMar>
              <w:top w:w="90" w:type="dxa"/>
              <w:start w:w="110" w:type="dxa"/>
              <w:bottom w:w="90" w:type="dxa"/>
              <w:end w:w="110" w:type="dxa"/>
            </w:tcMar>
          </w:tcPr>
          <w:p>
            <w:pPr>
              <w:jc w:val="left"/>
            </w:pPr>
            <w:r>
              <w:rPr>
                <w:rFonts w:ascii="Times New Roman" w:hAnsi="Times New Roman"/>
                <w:sz w:val="18"/>
              </w:rPr>
              <w:t>Persisted auto-lock preference and OS idle integration</w:t>
            </w:r>
          </w:p>
        </w:tc>
      </w:tr>
      <w:tr>
        <w:tc>
          <w:tcPr>
            <w:tcW w:type="dxa" w:w="4680"/>
            <w:vAlign w:val="center"/>
            <w:tcMar>
              <w:top w:w="90" w:type="dxa"/>
              <w:start w:w="110" w:type="dxa"/>
              <w:bottom w:w="90" w:type="dxa"/>
              <w:end w:w="110" w:type="dxa"/>
            </w:tcMar>
          </w:tcPr>
          <w:p>
            <w:pPr>
              <w:jc w:val="center"/>
            </w:pPr>
            <w:r>
              <w:rPr>
                <w:rFonts w:ascii="Times New Roman" w:hAnsi="Times New Roman"/>
                <w:sz w:val="18"/>
              </w:rPr>
              <w:t>Encrypted JSON export/import</w:t>
            </w:r>
          </w:p>
        </w:tc>
        <w:tc>
          <w:tcPr>
            <w:tcW w:type="dxa" w:w="4680"/>
            <w:vAlign w:val="center"/>
            <w:tcMar>
              <w:top w:w="90" w:type="dxa"/>
              <w:start w:w="110" w:type="dxa"/>
              <w:bottom w:w="90" w:type="dxa"/>
              <w:end w:w="110" w:type="dxa"/>
            </w:tcMar>
          </w:tcPr>
          <w:p>
            <w:pPr>
              <w:jc w:val="left"/>
            </w:pPr>
            <w:r>
              <w:rPr>
                <w:rFonts w:ascii="Times New Roman" w:hAnsi="Times New Roman"/>
                <w:sz w:val="18"/>
              </w:rPr>
              <w:t>Recovery service, account sharing, or versioned backup format</w:t>
            </w:r>
          </w:p>
        </w:tc>
      </w:tr>
      <w:tr>
        <w:tc>
          <w:tcPr>
            <w:tcW w:type="dxa" w:w="4680"/>
            <w:vAlign w:val="center"/>
            <w:shd w:fill="EAF0F9"/>
            <w:tcMar>
              <w:top w:w="90" w:type="dxa"/>
              <w:start w:w="110" w:type="dxa"/>
              <w:bottom w:w="90" w:type="dxa"/>
              <w:end w:w="110" w:type="dxa"/>
            </w:tcMar>
          </w:tcPr>
          <w:p>
            <w:pPr>
              <w:jc w:val="center"/>
            </w:pPr>
            <w:r>
              <w:rPr>
                <w:rFonts w:ascii="Times New Roman" w:hAnsi="Times New Roman"/>
                <w:sz w:val="18"/>
              </w:rPr>
              <w:t>Windows execution evidence</w:t>
            </w:r>
          </w:p>
        </w:tc>
        <w:tc>
          <w:tcPr>
            <w:tcW w:type="dxa" w:w="4680"/>
            <w:vAlign w:val="center"/>
            <w:shd w:fill="EAF0F9"/>
            <w:tcMar>
              <w:top w:w="90" w:type="dxa"/>
              <w:start w:w="110" w:type="dxa"/>
              <w:bottom w:w="90" w:type="dxa"/>
              <w:end w:w="110" w:type="dxa"/>
            </w:tcMar>
          </w:tcPr>
          <w:p>
            <w:pPr>
              <w:jc w:val="left"/>
            </w:pPr>
            <w:r>
              <w:rPr>
                <w:rFonts w:ascii="Times New Roman" w:hAnsi="Times New Roman"/>
                <w:sz w:val="18"/>
              </w:rPr>
              <w:t>Measured macOS/Linux compatibility, signing, notarisation</w:t>
            </w:r>
          </w:p>
        </w:tc>
      </w:tr>
    </w:tbl>
    <w:p>
      <w:pPr>
        <w:spacing w:after="20"/>
      </w:pPr>
    </w:p>
    <w:p>
      <w:pPr>
        <w:pStyle w:val="Caption"/>
        <w:keepNext w:val="0"/>
      </w:pPr>
      <w:bookmarkStart w:id="10" w:name="nav_t_001"/>
      <w:r>
        <w:t>Table 1.1: Project scope and delimitations</w:t>
      </w:r>
      <w:bookmarkEnd w:id="10"/>
    </w:p>
    <w:p>
      <w:pPr>
        <w:pStyle w:val="Heading2"/>
      </w:pPr>
      <w:bookmarkStart w:id="11" w:name="nav_h_009"/>
      <w:r>
        <w:t>1.8 Operational Definitions</w:t>
      </w:r>
      <w:bookmarkEnd w:id="11"/>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520"/>
        <w:gridCol w:w="6840"/>
      </w:tblGrid>
      <w:tr>
        <w:trPr>
          <w:tblHeader w:val="true"/>
        </w:trPr>
        <w:tc>
          <w:tcPr>
            <w:tcW w:type="dxa" w:w="2520"/>
            <w:shd w:fill="315A9E"/>
            <w:vAlign w:val="center"/>
            <w:tcMar>
              <w:top w:w="90" w:type="dxa"/>
              <w:start w:w="110" w:type="dxa"/>
              <w:bottom w:w="90" w:type="dxa"/>
              <w:end w:w="110" w:type="dxa"/>
            </w:tcMar>
          </w:tcPr>
          <w:p>
            <w:pPr>
              <w:jc w:val="center"/>
            </w:pPr>
            <w:r>
              <w:rPr>
                <w:rFonts w:ascii="Times New Roman" w:hAnsi="Times New Roman"/>
                <w:b/>
                <w:color w:val="FFFFFF"/>
                <w:sz w:val="19"/>
              </w:rPr>
              <w:t>Term</w:t>
            </w:r>
          </w:p>
        </w:tc>
        <w:tc>
          <w:tcPr>
            <w:tcW w:type="dxa" w:w="6840"/>
            <w:shd w:fill="315A9E"/>
            <w:vAlign w:val="center"/>
            <w:tcMar>
              <w:top w:w="90" w:type="dxa"/>
              <w:start w:w="110" w:type="dxa"/>
              <w:bottom w:w="90" w:type="dxa"/>
              <w:end w:w="110" w:type="dxa"/>
            </w:tcMar>
          </w:tcPr>
          <w:p>
            <w:pPr>
              <w:jc w:val="center"/>
            </w:pPr>
            <w:r>
              <w:rPr>
                <w:rFonts w:ascii="Times New Roman" w:hAnsi="Times New Roman"/>
                <w:b/>
                <w:color w:val="FFFFFF"/>
                <w:sz w:val="19"/>
              </w:rPr>
              <w:t>Meaning in this report</w:t>
            </w:r>
          </w:p>
        </w:tc>
      </w:tr>
      <w:tr>
        <w:tc>
          <w:tcPr>
            <w:tcW w:type="dxa" w:w="2520"/>
            <w:vAlign w:val="center"/>
            <w:tcMar>
              <w:top w:w="90" w:type="dxa"/>
              <w:start w:w="110" w:type="dxa"/>
              <w:bottom w:w="90" w:type="dxa"/>
              <w:end w:w="110" w:type="dxa"/>
            </w:tcMar>
          </w:tcPr>
          <w:p>
            <w:pPr>
              <w:jc w:val="center"/>
            </w:pPr>
            <w:r>
              <w:rPr>
                <w:rFonts w:ascii="Times New Roman" w:hAnsi="Times New Roman"/>
                <w:sz w:val="18"/>
              </w:rPr>
              <w:t>Client-side encryption</w:t>
            </w:r>
          </w:p>
        </w:tc>
        <w:tc>
          <w:tcPr>
            <w:tcW w:type="dxa" w:w="6840"/>
            <w:vAlign w:val="center"/>
            <w:tcMar>
              <w:top w:w="90" w:type="dxa"/>
              <w:start w:w="110" w:type="dxa"/>
              <w:bottom w:w="90" w:type="dxa"/>
              <w:end w:w="110" w:type="dxa"/>
            </w:tcMar>
          </w:tcPr>
          <w:p>
            <w:pPr>
              <w:jc w:val="left"/>
            </w:pPr>
            <w:r>
              <w:rPr>
                <w:rFonts w:ascii="Times New Roman" w:hAnsi="Times New Roman"/>
                <w:sz w:val="18"/>
              </w:rPr>
              <w:t>Encryption performed by the desktop application before persistent storage or any potential transfer.</w:t>
            </w:r>
          </w:p>
        </w:tc>
      </w:tr>
      <w:tr>
        <w:tc>
          <w:tcPr>
            <w:tcW w:type="dxa" w:w="2520"/>
            <w:vAlign w:val="center"/>
            <w:shd w:fill="EAF0F9"/>
            <w:tcMar>
              <w:top w:w="90" w:type="dxa"/>
              <w:start w:w="110" w:type="dxa"/>
              <w:bottom w:w="90" w:type="dxa"/>
              <w:end w:w="110" w:type="dxa"/>
            </w:tcMar>
          </w:tcPr>
          <w:p>
            <w:pPr>
              <w:jc w:val="center"/>
            </w:pPr>
            <w:r>
              <w:rPr>
                <w:rFonts w:ascii="Times New Roman" w:hAnsi="Times New Roman"/>
                <w:sz w:val="18"/>
              </w:rPr>
              <w:t>Session key</w:t>
            </w:r>
          </w:p>
        </w:tc>
        <w:tc>
          <w:tcPr>
            <w:tcW w:type="dxa" w:w="6840"/>
            <w:vAlign w:val="center"/>
            <w:shd w:fill="EAF0F9"/>
            <w:tcMar>
              <w:top w:w="90" w:type="dxa"/>
              <w:start w:w="110" w:type="dxa"/>
              <w:bottom w:w="90" w:type="dxa"/>
              <w:end w:w="110" w:type="dxa"/>
            </w:tcMar>
          </w:tcPr>
          <w:p>
            <w:pPr>
              <w:jc w:val="left"/>
            </w:pPr>
            <w:r>
              <w:rPr>
                <w:rFonts w:ascii="Times New Roman" w:hAnsi="Times New Roman"/>
                <w:sz w:val="18"/>
              </w:rPr>
              <w:t>The 32-byte AES key derived after a successful unlock and retained by the main-process vault object until lock.</w:t>
            </w:r>
          </w:p>
        </w:tc>
      </w:tr>
      <w:tr>
        <w:tc>
          <w:tcPr>
            <w:tcW w:type="dxa" w:w="2520"/>
            <w:vAlign w:val="center"/>
            <w:tcMar>
              <w:top w:w="90" w:type="dxa"/>
              <w:start w:w="110" w:type="dxa"/>
              <w:bottom w:w="90" w:type="dxa"/>
              <w:end w:w="110" w:type="dxa"/>
            </w:tcMar>
          </w:tcPr>
          <w:p>
            <w:pPr>
              <w:jc w:val="center"/>
            </w:pPr>
            <w:r>
              <w:rPr>
                <w:rFonts w:ascii="Times New Roman" w:hAnsi="Times New Roman"/>
                <w:sz w:val="18"/>
              </w:rPr>
              <w:t>Zero server-side plaintext exposure</w:t>
            </w:r>
          </w:p>
        </w:tc>
        <w:tc>
          <w:tcPr>
            <w:tcW w:type="dxa" w:w="6840"/>
            <w:vAlign w:val="center"/>
            <w:tcMar>
              <w:top w:w="90" w:type="dxa"/>
              <w:start w:w="110" w:type="dxa"/>
              <w:bottom w:w="90" w:type="dxa"/>
              <w:end w:w="110" w:type="dxa"/>
            </w:tcMar>
          </w:tcPr>
          <w:p>
            <w:pPr>
              <w:jc w:val="left"/>
            </w:pPr>
            <w:r>
              <w:rPr>
                <w:rFonts w:ascii="Times New Roman" w:hAnsi="Times New Roman"/>
                <w:sz w:val="18"/>
              </w:rPr>
              <w:t>No project server exists and no vault transmission path is implemented; therefore the server side cannot observe application plaintext in the tested architecture.</w:t>
            </w:r>
          </w:p>
        </w:tc>
      </w:tr>
      <w:tr>
        <w:tc>
          <w:tcPr>
            <w:tcW w:type="dxa" w:w="2520"/>
            <w:vAlign w:val="center"/>
            <w:shd w:fill="EAF0F9"/>
            <w:tcMar>
              <w:top w:w="90" w:type="dxa"/>
              <w:start w:w="110" w:type="dxa"/>
              <w:bottom w:w="90" w:type="dxa"/>
              <w:end w:w="110" w:type="dxa"/>
            </w:tcMar>
          </w:tcPr>
          <w:p>
            <w:pPr>
              <w:jc w:val="center"/>
            </w:pPr>
            <w:r>
              <w:rPr>
                <w:rFonts w:ascii="Times New Roman" w:hAnsi="Times New Roman"/>
                <w:sz w:val="18"/>
              </w:rPr>
              <w:t>Authenticated encryption</w:t>
            </w:r>
          </w:p>
        </w:tc>
        <w:tc>
          <w:tcPr>
            <w:tcW w:type="dxa" w:w="6840"/>
            <w:vAlign w:val="center"/>
            <w:shd w:fill="EAF0F9"/>
            <w:tcMar>
              <w:top w:w="90" w:type="dxa"/>
              <w:start w:w="110" w:type="dxa"/>
              <w:bottom w:w="90" w:type="dxa"/>
              <w:end w:w="110" w:type="dxa"/>
            </w:tcMar>
          </w:tcPr>
          <w:p>
            <w:pPr>
              <w:jc w:val="left"/>
            </w:pPr>
            <w:r>
              <w:rPr>
                <w:rFonts w:ascii="Times New Roman" w:hAnsi="Times New Roman"/>
                <w:sz w:val="18"/>
              </w:rPr>
              <w:t>AES-GCM confidentiality plus integrity verification using an authentication tag.</w:t>
            </w:r>
          </w:p>
        </w:tc>
      </w:tr>
      <w:tr>
        <w:tc>
          <w:tcPr>
            <w:tcW w:type="dxa" w:w="2520"/>
            <w:vAlign w:val="center"/>
            <w:tcMar>
              <w:top w:w="90" w:type="dxa"/>
              <w:start w:w="110" w:type="dxa"/>
              <w:bottom w:w="90" w:type="dxa"/>
              <w:end w:w="110" w:type="dxa"/>
            </w:tcMar>
          </w:tcPr>
          <w:p>
            <w:pPr>
              <w:jc w:val="center"/>
            </w:pPr>
            <w:r>
              <w:rPr>
                <w:rFonts w:ascii="Times New Roman" w:hAnsi="Times New Roman"/>
                <w:sz w:val="18"/>
              </w:rPr>
              <w:t>Verified</w:t>
            </w:r>
          </w:p>
        </w:tc>
        <w:tc>
          <w:tcPr>
            <w:tcW w:type="dxa" w:w="6840"/>
            <w:vAlign w:val="center"/>
            <w:tcMar>
              <w:top w:w="90" w:type="dxa"/>
              <w:start w:w="110" w:type="dxa"/>
              <w:bottom w:w="90" w:type="dxa"/>
              <w:end w:w="110" w:type="dxa"/>
            </w:tcMar>
          </w:tcPr>
          <w:p>
            <w:pPr>
              <w:jc w:val="left"/>
            </w:pPr>
            <w:r>
              <w:rPr>
                <w:rFonts w:ascii="Times New Roman" w:hAnsi="Times New Roman"/>
                <w:sz w:val="18"/>
              </w:rPr>
              <w:t>Observed in code and confirmed by an executed test or build.</w:t>
            </w:r>
          </w:p>
        </w:tc>
      </w:tr>
      <w:tr>
        <w:tc>
          <w:tcPr>
            <w:tcW w:type="dxa" w:w="2520"/>
            <w:vAlign w:val="center"/>
            <w:shd w:fill="EAF0F9"/>
            <w:tcMar>
              <w:top w:w="90" w:type="dxa"/>
              <w:start w:w="110" w:type="dxa"/>
              <w:bottom w:w="90" w:type="dxa"/>
              <w:end w:w="110" w:type="dxa"/>
            </w:tcMar>
          </w:tcPr>
          <w:p>
            <w:pPr>
              <w:jc w:val="center"/>
            </w:pPr>
            <w:r>
              <w:rPr>
                <w:rFonts w:ascii="Times New Roman" w:hAnsi="Times New Roman"/>
                <w:sz w:val="18"/>
              </w:rPr>
              <w:t>Partial</w:t>
            </w:r>
          </w:p>
        </w:tc>
        <w:tc>
          <w:tcPr>
            <w:tcW w:type="dxa" w:w="6840"/>
            <w:vAlign w:val="center"/>
            <w:shd w:fill="EAF0F9"/>
            <w:tcMar>
              <w:top w:w="90" w:type="dxa"/>
              <w:start w:w="110" w:type="dxa"/>
              <w:bottom w:w="90" w:type="dxa"/>
              <w:end w:w="110" w:type="dxa"/>
            </w:tcMar>
          </w:tcPr>
          <w:p>
            <w:pPr>
              <w:jc w:val="left"/>
            </w:pPr>
            <w:r>
              <w:rPr>
                <w:rFonts w:ascii="Times New Roman" w:hAnsi="Times New Roman"/>
                <w:sz w:val="18"/>
              </w:rPr>
              <w:t>A relevant component exists, but the objective's full assurance or evaluation requirement is not demonstrated.</w:t>
            </w:r>
          </w:p>
        </w:tc>
      </w:tr>
    </w:tbl>
    <w:p>
      <w:pPr>
        <w:spacing w:after="20"/>
      </w:pPr>
    </w:p>
    <w:p>
      <w:pPr>
        <w:pStyle w:val="Caption"/>
        <w:keepNext w:val="0"/>
      </w:pPr>
      <w:bookmarkStart w:id="12" w:name="nav_t_002"/>
      <w:r>
        <w:t>Table 1.2: Operational definitions</w:t>
      </w:r>
      <w:bookmarkEnd w:id="12"/>
    </w:p>
    <w:p>
      <w:pPr>
        <w:pStyle w:val="Heading2"/>
      </w:pPr>
      <w:bookmarkStart w:id="13" w:name="nav_h_010"/>
      <w:r>
        <w:t>1.9 Chapter Summary</w:t>
      </w:r>
      <w:bookmarkEnd w:id="13"/>
    </w:p>
    <w:p>
      <w:pPr>
        <w:keepNext w:val="0"/>
        <w:spacing w:line="324" w:lineRule="auto" w:after="120"/>
        <w:ind w:firstLine="432"/>
        <w:jc w:val="both"/>
      </w:pPr>
      <w:r>
        <w:rPr>
          <w:rFonts w:ascii="Times New Roman" w:hAnsi="Times New Roman"/>
          <w:i w:val="0"/>
          <w:sz w:val="24"/>
        </w:rPr>
        <w:t>The project addresses the need for a usable local vault backed by deliberately expensive password-based key derivation and authenticated encryption. Its contribution is a functioning, inspectable prototype; its principal limitation is that a local encrypted database does not by itself prove comprehensive endpoint security or formal zero knowledge. Chapter Two examines the standards, prior research, related products, and conceptual framework that inform this judgement.</w:t>
      </w:r>
    </w:p>
    <w:p>
      <w:pPr>
        <w:pStyle w:val="Heading1"/>
        <w:pageBreakBefore/>
        <w:jc w:val="left"/>
        <w:pBdr>
          <w:bottom w:val="single" w:sz="8" w:space="5" w:color="315A9E"/>
        </w:pBdr>
      </w:pPr>
      <w:bookmarkStart w:id="14" w:name="nav_h_011"/>
      <w:r>
        <w:t>CHAPTER TWO: LITERATURE REVIEW</w:t>
      </w:r>
      <w:bookmarkEnd w:id="14"/>
    </w:p>
    <w:p>
      <w:pPr>
        <w:keepNext w:val="0"/>
        <w:spacing w:line="324" w:lineRule="auto" w:after="120"/>
        <w:jc w:val="both"/>
      </w:pPr>
      <w:r>
        <w:rPr>
          <w:rFonts w:ascii="Times New Roman" w:hAnsi="Times New Roman"/>
          <w:i w:val="0"/>
          <w:sz w:val="24"/>
        </w:rPr>
        <w:t>This chapter reviews password-manager usability, password-based key derivation, authenticated encryption, randomness, desktop application isolation, storage, related products, and the legal and secure-development context. Primary standards and official technical sources are favoured over marketing claims.</w:t>
      </w:r>
    </w:p>
    <w:p>
      <w:pPr>
        <w:pStyle w:val="Heading2"/>
      </w:pPr>
      <w:bookmarkStart w:id="15" w:name="nav_h_012"/>
      <w:r>
        <w:t>2.1 Password Management and Human Factors</w:t>
      </w:r>
      <w:bookmarkEnd w:id="15"/>
    </w:p>
    <w:p>
      <w:pPr>
        <w:keepNext w:val="0"/>
        <w:spacing w:line="324" w:lineRule="auto" w:after="120"/>
        <w:ind w:firstLine="432"/>
        <w:jc w:val="both"/>
      </w:pPr>
      <w:r>
        <w:rPr>
          <w:rFonts w:ascii="Times New Roman" w:hAnsi="Times New Roman"/>
          <w:i w:val="0"/>
          <w:sz w:val="24"/>
        </w:rPr>
        <w:t>Bonneau et al. showed that web passwords persist because they combine deployability and usability properties that many stronger schemes do not simultaneously achieve [1]. That persistence creates a practical burden: users are expected to choose and recall many distinct secrets even though memory and attention are limited. A manager changes the task from memorising every credential to protecting one master password and using generated credentials for individual services.</w:t>
      </w:r>
    </w:p>
    <w:p>
      <w:pPr>
        <w:keepNext w:val="0"/>
        <w:spacing w:line="324" w:lineRule="auto" w:after="120"/>
        <w:ind w:firstLine="432"/>
        <w:jc w:val="both"/>
      </w:pPr>
      <w:r>
        <w:rPr>
          <w:rFonts w:ascii="Times New Roman" w:hAnsi="Times New Roman"/>
          <w:i w:val="0"/>
          <w:sz w:val="24"/>
        </w:rPr>
        <w:t>Usability remains part of the security model. Pearman et al. found that people use password managers in varied and sometimes partial ways, including browser storage, manual copying, and selective adoption [5]. Lyastani et al. demonstrated that managers can improve password strength but may also create new failure modes around autofill, migration, and trust [6]. These studies support clear lock state, understandable error messages, safe export behaviour, and password generation that communicates its policy.</w:t>
      </w:r>
    </w:p>
    <w:p>
      <w:pPr>
        <w:keepNext w:val="0"/>
        <w:spacing w:line="324" w:lineRule="auto" w:after="120"/>
        <w:ind w:firstLine="432"/>
        <w:jc w:val="both"/>
      </w:pPr>
      <w:r>
        <w:rPr>
          <w:rFonts w:ascii="Times New Roman" w:hAnsi="Times New Roman"/>
          <w:i w:val="0"/>
          <w:sz w:val="24"/>
        </w:rPr>
        <w:t>A master password is not equivalent to a random 256-bit key. Its effective resistance depends on user choice, attacker knowledge, and KDF cost. Minimum length is only one control; breached-password screening, rate limits for online authentication, user education, and recovery design also matter [2], [3]. In a local vault, database theft converts the problem into offline guessing, so the KDF work factor and password entropy become decisive.</w:t>
      </w:r>
    </w:p>
    <w:p>
      <w:pPr>
        <w:keepNext w:val="0"/>
        <w:spacing w:line="324" w:lineRule="auto" w:after="120"/>
        <w:ind w:firstLine="432"/>
        <w:jc w:val="both"/>
      </w:pPr>
      <w:r>
        <w:rPr>
          <w:rFonts w:ascii="Times New Roman" w:hAnsi="Times New Roman"/>
          <w:i w:val="0"/>
          <w:sz w:val="24"/>
        </w:rPr>
        <w:t>Concentrating credentials in a vault increases the consequence of compromise. Security analyses of commercial managers have identified flaws in bookmarklets, extensions, origin checking, local storage, and memory behaviour [4], [7]. The appropriate conclusion is not that managers are useless, but that their attack surface must be analysed across locked storage, unlock, active use, clipboard, backups, updates, and integration points.</w:t>
      </w:r>
    </w:p>
    <w:p>
      <w:pPr>
        <w:pStyle w:val="Heading2"/>
      </w:pPr>
      <w:bookmarkStart w:id="16" w:name="nav_h_013"/>
      <w:r>
        <w:t>2.2 Password-Based Key Derivation</w:t>
      </w:r>
      <w:bookmarkEnd w:id="16"/>
    </w:p>
    <w:p>
      <w:pPr>
        <w:keepNext w:val="0"/>
        <w:spacing w:line="324" w:lineRule="auto" w:after="120"/>
        <w:ind w:firstLine="432"/>
        <w:jc w:val="both"/>
      </w:pPr>
      <w:r>
        <w:rPr>
          <w:rFonts w:ascii="Times New Roman" w:hAnsi="Times New Roman"/>
          <w:i w:val="0"/>
          <w:sz w:val="24"/>
        </w:rPr>
        <w:t>PBKDF2 is specified in PKCS #5 and NIST SP 800-132 [16], [17]. It repeatedly applies a pseudorandom function to a password and salt, producing a derived key of the requested length. The salt does not need to be secret; it prevents identical passwords from producing identical keys across vaults and prevents useful precomputation against a universal salt. The iteration count increases the cost of each guess for both legitimate users and attackers.</w:t>
      </w:r>
    </w:p>
    <w:p>
      <w:pPr>
        <w:keepNext w:val="0"/>
        <w:spacing w:line="324" w:lineRule="auto" w:after="120"/>
        <w:ind w:firstLine="432"/>
        <w:jc w:val="both"/>
      </w:pPr>
      <w:r>
        <w:rPr>
          <w:rFonts w:ascii="Times New Roman" w:hAnsi="Times New Roman"/>
          <w:i w:val="0"/>
          <w:sz w:val="24"/>
        </w:rPr>
        <w:t>The implementation uses PBKDF2-HMAC-SHA-256, a 16-byte random salt, 600,000 iterations, and a 32-byte output. This matches the OWASP Password Storage Cheat Sheet's PBKDF2-HMAC-SHA-256 work-factor guidance available at the time of review [18]. The exact value is not permanent. Hardware improves, operating environments vary, and an interactive desktop application must balance delay against resistance. The parameter should be versioned and periodically re-benchmarked.</w:t>
      </w:r>
    </w:p>
    <w:p>
      <w:pPr>
        <w:keepNext w:val="0"/>
        <w:spacing w:line="324" w:lineRule="auto" w:after="120"/>
        <w:ind w:firstLine="432"/>
        <w:jc w:val="both"/>
      </w:pPr>
      <w:r>
        <w:rPr>
          <w:rFonts w:ascii="Times New Roman" w:hAnsi="Times New Roman"/>
          <w:i w:val="0"/>
          <w:sz w:val="24"/>
        </w:rPr>
        <w:t>Modern guidance generally prefers memory-hard KDFs such as Argon2id where compatible libraries and deployment constraints permit [19]. Argon2id makes large-scale guessing more expensive by requiring both computation and memory. PBKDF2 remains widely implemented and defensible when required, but its CPU-oriented cost is especially amenable to GPU/ASIC acceleration. The prototype should therefore document PBKDF2 as a compatibility choice and plan a versioned migration path rather than implying that a fixed iteration count prevents brute force absolutely.</w:t>
      </w:r>
    </w:p>
    <w:p>
      <w:pPr>
        <w:keepNext w:val="0"/>
        <w:spacing w:line="324" w:lineRule="auto" w:after="120"/>
        <w:ind w:firstLine="432"/>
        <w:jc w:val="both"/>
      </w:pPr>
      <w:r>
        <w:rPr>
          <w:rFonts w:ascii="Times New Roman" w:hAnsi="Times New Roman"/>
          <w:i w:val="0"/>
          <w:sz w:val="24"/>
        </w:rPr>
        <w:t>The repository calls `pbkdf2Sync` in Electron's main process. The measured derivation time was approximately 481.63 ms on the review machine. This is substantial enough to slow guesses but also blocks the main event loop during derivation. A production version should benchmark target hardware, use an asynchronous API or worker when appropriate, record a KDF version beside the salt, and re-encrypt or rewrap on successful unlock when parameters become obsolete.</w:t>
      </w:r>
    </w:p>
    <w:p>
      <w:pPr>
        <w:keepNext/>
        <w:spacing w:before="80"/>
        <w:jc w:val="center"/>
      </w:pPr>
      <w:r>
        <w:drawing>
          <wp:inline xmlns:a="http://schemas.openxmlformats.org/drawingml/2006/main" xmlns:pic="http://schemas.openxmlformats.org/drawingml/2006/picture">
            <wp:extent cx="5852160" cy="3291840"/>
            <wp:docPr id="3" name="Picture 3" descr="Figure 2.1: Implemented key-derivation and authenticated-encryption flow" title="Figure 2.1"/>
            <wp:cNvGraphicFramePr>
              <a:graphicFrameLocks noChangeAspect="1"/>
            </wp:cNvGraphicFramePr>
            <a:graphic>
              <a:graphicData uri="http://schemas.openxmlformats.org/drawingml/2006/picture">
                <pic:pic>
                  <pic:nvPicPr>
                    <pic:cNvPr id="0" name="diagram-02-crypto-flow.png"/>
                    <pic:cNvPicPr/>
                  </pic:nvPicPr>
                  <pic:blipFill>
                    <a:blip r:embed="rId30"/>
                    <a:stretch>
                      <a:fillRect/>
                    </a:stretch>
                  </pic:blipFill>
                  <pic:spPr>
                    <a:xfrm>
                      <a:off x="0" y="0"/>
                      <a:ext cx="5852160" cy="3291840"/>
                    </a:xfrm>
                    <a:prstGeom prst="rect"/>
                  </pic:spPr>
                </pic:pic>
              </a:graphicData>
            </a:graphic>
          </wp:inline>
        </w:drawing>
      </w:r>
    </w:p>
    <w:p>
      <w:pPr>
        <w:pStyle w:val="Caption"/>
        <w:keepNext w:val="0"/>
      </w:pPr>
      <w:bookmarkStart w:id="17" w:name="nav_f_002"/>
      <w:r>
        <w:t>Figure 2.1: Implemented key-derivation and authenticated-encryption flow</w:t>
      </w:r>
      <w:bookmarkEnd w:id="17"/>
    </w:p>
    <w:p>
      <w:pPr>
        <w:pStyle w:val="Heading2"/>
      </w:pPr>
      <w:bookmarkStart w:id="18" w:name="nav_h_014"/>
      <w:r>
        <w:t>2.3 AES-256-GCM Authenticated Encryption</w:t>
      </w:r>
      <w:bookmarkEnd w:id="18"/>
    </w:p>
    <w:p>
      <w:pPr>
        <w:keepNext w:val="0"/>
        <w:spacing w:line="324" w:lineRule="auto" w:after="120"/>
        <w:ind w:firstLine="432"/>
        <w:jc w:val="both"/>
      </w:pPr>
      <w:r>
        <w:rPr>
          <w:rFonts w:ascii="Times New Roman" w:hAnsi="Times New Roman"/>
          <w:i w:val="0"/>
          <w:sz w:val="24"/>
        </w:rPr>
        <w:t>AES is a standard block cipher with 128-bit blocks and key sizes of 128, 192, or 256 bits [20]. A block cipher mode determines how it protects data longer than one block. GCM combines counter-mode encryption with a polynomial authentication function, producing ciphertext and an authentication tag [21]. Successful decryption therefore provides confidentiality and evidence that the protected ciphertext and associated data have not been modified under the key.</w:t>
      </w:r>
    </w:p>
    <w:p>
      <w:pPr>
        <w:keepNext w:val="0"/>
        <w:spacing w:line="324" w:lineRule="auto" w:after="120"/>
        <w:ind w:firstLine="432"/>
        <w:jc w:val="both"/>
      </w:pPr>
      <w:r>
        <w:rPr>
          <w:rFonts w:ascii="Times New Roman" w:hAnsi="Times New Roman"/>
          <w:i w:val="0"/>
          <w:sz w:val="24"/>
        </w:rPr>
        <w:t>Nonce uniqueness is essential. Repeating an IV with the same GCM key can reveal relationships between plaintexts and undermine authentication. NIST recommends a 96-bit IV for efficient standard processing [21]. The implementation generates a fresh 12-byte IV with Node's cryptographic random source for each encryption operation and stores it beside the authentication tag and ciphertext. Random generation makes collision improbable at the project's scale, but large or long-lived systems should enforce volume limits and explicit key-rotation policy.</w:t>
      </w:r>
    </w:p>
    <w:p>
      <w:pPr>
        <w:keepNext w:val="0"/>
        <w:spacing w:line="324" w:lineRule="auto" w:after="120"/>
        <w:ind w:firstLine="432"/>
        <w:jc w:val="both"/>
      </w:pPr>
      <w:r>
        <w:rPr>
          <w:rFonts w:ascii="Times New Roman" w:hAnsi="Times New Roman"/>
          <w:i w:val="0"/>
          <w:sz w:val="24"/>
        </w:rPr>
        <w:t>Authenticated decryption must reject invalid tags before plaintext is trusted. The automated tests confirm that modified ciphertext triggers failure. Node's current API guidance also recommends explicitly constraining expected GCM tag length when decrypting because non-default short tags have security implications [22]. The current code obtains the normal tag from encryption but does not specify `authTagLength` on decryption. Setting and validating 16 bytes would make the contract explicit.</w:t>
      </w:r>
    </w:p>
    <w:p>
      <w:pPr>
        <w:keepNext w:val="0"/>
        <w:spacing w:line="324" w:lineRule="auto" w:after="120"/>
        <w:ind w:firstLine="432"/>
        <w:jc w:val="both"/>
      </w:pPr>
      <w:r>
        <w:rPr>
          <w:rFonts w:ascii="Times New Roman" w:hAnsi="Times New Roman"/>
          <w:i w:val="0"/>
          <w:sz w:val="24"/>
        </w:rPr>
        <w:t>The encrypted object contains base64 encodings of IV, tag, and ciphertext. Base64 is transport encoding, not encryption. Security derives from AES-GCM and key secrecy. The record currently does not authenticate external metadata such as the SQLite row identifier and timestamp as additional authenticated data. A versioned envelope that binds schema version, entry identity, and relevant metadata would reduce ambiguity and substitution risks during future format evolution.</w:t>
      </w:r>
    </w:p>
    <w:p>
      <w:pPr>
        <w:pStyle w:val="Heading2"/>
      </w:pPr>
      <w:bookmarkStart w:id="19" w:name="nav_h_015"/>
      <w:r>
        <w:t>2.4 Cryptographic Randomness and Password Generation</w:t>
      </w:r>
      <w:bookmarkEnd w:id="19"/>
    </w:p>
    <w:p>
      <w:pPr>
        <w:keepNext w:val="0"/>
        <w:spacing w:line="324" w:lineRule="auto" w:after="120"/>
        <w:ind w:firstLine="432"/>
        <w:jc w:val="both"/>
      </w:pPr>
      <w:r>
        <w:rPr>
          <w:rFonts w:ascii="Times New Roman" w:hAnsi="Times New Roman"/>
          <w:i w:val="0"/>
          <w:sz w:val="24"/>
        </w:rPr>
        <w:t>Cryptographic salts, IVs, and generated passwords require an unpredictable random source. NIST DRBG guidance describes mechanisms and entropy requirements for random-bit generation [23]. Node's `crypto.randomBytes` uses the operating system's cryptographic source, and `crypto.randomInt` avoids modulo bias when sampling an integer range [22]. These APIs are appropriate for the prototype's salt, IV, and character selection.</w:t>
      </w:r>
    </w:p>
    <w:p>
      <w:pPr>
        <w:keepNext w:val="0"/>
        <w:spacing w:line="324" w:lineRule="auto" w:after="120"/>
        <w:ind w:firstLine="432"/>
        <w:jc w:val="both"/>
      </w:pPr>
      <w:r>
        <w:rPr>
          <w:rFonts w:ascii="Times New Roman" w:hAnsi="Times New Roman"/>
          <w:i w:val="0"/>
          <w:sz w:val="24"/>
        </w:rPr>
        <w:t>The generator builds a pool from selected uppercase, lowercase, numeric, and symbol sets and independently samples characters. This produces unpredictable selections from the pool but does not guarantee at least one character from every enabled category. Consequently, a request with all categories selected can occasionally yield a password missing one category. The UI also lacks the strength meter promised in the presentation. A revised generator should first choose one character from each required category, fill the remainder uniformly, cryptographically shuffle the result, and report length and estimated search space without presenting entropy estimates as guarantees about user-specific resistance.</w:t>
      </w:r>
    </w:p>
    <w:p>
      <w:pPr>
        <w:pStyle w:val="Heading2"/>
      </w:pPr>
      <w:bookmarkStart w:id="20" w:name="nav_h_016"/>
      <w:r>
        <w:t>2.5 Electron Security Architecture</w:t>
      </w:r>
      <w:bookmarkEnd w:id="20"/>
    </w:p>
    <w:p>
      <w:pPr>
        <w:keepNext w:val="0"/>
        <w:spacing w:line="324" w:lineRule="auto" w:after="120"/>
        <w:ind w:firstLine="432"/>
        <w:jc w:val="both"/>
      </w:pPr>
      <w:r>
        <w:rPr>
          <w:rFonts w:ascii="Times New Roman" w:hAnsi="Times New Roman"/>
          <w:i w:val="0"/>
          <w:sz w:val="24"/>
        </w:rPr>
        <w:t>Electron combines Chromium's renderer model with a privileged Node.js main process. Its security guidance recommends loading only secure content, disabling Node integration for remote content, enabling context isolation and sandboxing, using a restrictive CSP, validating IPC senders, limiting navigation and new windows, avoiding uncontrolled external URL opening, exposing narrow bridge methods, keeping Electron current, and evaluating fuses [10]–[15]. These are system controls, not optional style preferences, because a renderer injection can otherwise become local-code execution.</w:t>
      </w:r>
    </w:p>
    <w:p>
      <w:pPr>
        <w:keepNext w:val="0"/>
        <w:spacing w:line="324" w:lineRule="auto" w:after="120"/>
        <w:ind w:firstLine="432"/>
        <w:jc w:val="both"/>
      </w:pPr>
      <w:r>
        <w:rPr>
          <w:rFonts w:ascii="Times New Roman" w:hAnsi="Times New Roman"/>
          <w:i w:val="0"/>
          <w:sz w:val="24"/>
        </w:rPr>
        <w:t>The project enables `contextIsolation` and disables `nodeIntegration`, and its preload exposes named vault operations instead of raw `ipcRenderer`. These are meaningful strengths. However, no explicit sandbox preference or CSP was found, and IPC handlers do not validate their sender or arguments. The lock callback forwards Electron's event object directly into the renderer callback, a pattern the IPC guidance cautions against because it can expose more capability than intended [13].</w:t>
      </w:r>
    </w:p>
    <w:p>
      <w:pPr>
        <w:keepNext w:val="0"/>
        <w:spacing w:line="324" w:lineRule="auto" w:after="120"/>
        <w:ind w:firstLine="432"/>
        <w:jc w:val="both"/>
      </w:pPr>
      <w:r>
        <w:rPr>
          <w:rFonts w:ascii="Times New Roman" w:hAnsi="Times New Roman"/>
          <w:i w:val="0"/>
          <w:sz w:val="24"/>
        </w:rPr>
        <w:t>The React CSS imports Google Fonts from a remote URL. No credential payload is sent by that stylesheet code, but the request contradicts a strict offline claim, introduces an external dependency and metadata disclosure, and expands the network surface. Bundling fonts locally or using system fonts, then enforcing `default-src 'self'` with carefully chosen directives, would better align behaviour with the local-only architecture.</w:t>
      </w:r>
    </w:p>
    <w:p>
      <w:pPr>
        <w:keepNext w:val="0"/>
        <w:spacing w:line="324" w:lineRule="auto" w:after="120"/>
        <w:ind w:firstLine="432"/>
        <w:jc w:val="both"/>
      </w:pPr>
      <w:r>
        <w:rPr>
          <w:rFonts w:ascii="Times New Roman" w:hAnsi="Times New Roman"/>
          <w:i w:val="0"/>
          <w:sz w:val="24"/>
        </w:rPr>
        <w:t>Electron version maintenance also matters. The repository pins Electron 31.1.0. The report does not infer vulnerability solely from the version number, but official guidance recommends staying on a supported current release [10]. Production distribution should include dependency review, integrity-locked installation, code signing, automatic-update validation, platform notarisation where required, and a release process aligned with the NIST Secure Software Development Framework [34].</w:t>
      </w:r>
    </w:p>
    <w:p>
      <w:pPr>
        <w:keepNext/>
        <w:spacing w:before="80"/>
        <w:jc w:val="center"/>
      </w:pPr>
      <w:r>
        <w:drawing>
          <wp:inline xmlns:a="http://schemas.openxmlformats.org/drawingml/2006/main" xmlns:pic="http://schemas.openxmlformats.org/drawingml/2006/picture">
            <wp:extent cx="5852160" cy="3291840"/>
            <wp:docPr id="4" name="Picture 4" descr="Figure 2.2: Electron process and privilege architecture" title="Figure 2.2"/>
            <wp:cNvGraphicFramePr>
              <a:graphicFrameLocks noChangeAspect="1"/>
            </wp:cNvGraphicFramePr>
            <a:graphic>
              <a:graphicData uri="http://schemas.openxmlformats.org/drawingml/2006/picture">
                <pic:pic>
                  <pic:nvPicPr>
                    <pic:cNvPr id="0" name="diagram-03-architecture.png"/>
                    <pic:cNvPicPr/>
                  </pic:nvPicPr>
                  <pic:blipFill>
                    <a:blip r:embed="rId31"/>
                    <a:stretch>
                      <a:fillRect/>
                    </a:stretch>
                  </pic:blipFill>
                  <pic:spPr>
                    <a:xfrm>
                      <a:off x="0" y="0"/>
                      <a:ext cx="5852160" cy="3291840"/>
                    </a:xfrm>
                    <a:prstGeom prst="rect"/>
                  </pic:spPr>
                </pic:pic>
              </a:graphicData>
            </a:graphic>
          </wp:inline>
        </w:drawing>
      </w:r>
    </w:p>
    <w:p>
      <w:pPr>
        <w:pStyle w:val="Caption"/>
        <w:keepNext w:val="0"/>
      </w:pPr>
      <w:bookmarkStart w:id="21" w:name="nav_f_003"/>
      <w:r>
        <w:t>Figure 2.2: Electron process and privilege architecture</w:t>
      </w:r>
      <w:bookmarkEnd w:id="21"/>
    </w:p>
    <w:p>
      <w:pPr>
        <w:pStyle w:val="Heading2"/>
      </w:pPr>
      <w:bookmarkStart w:id="22" w:name="nav_h_017"/>
      <w:r>
        <w:t>2.6 Local Storage, Locking, and Memory</w:t>
      </w:r>
      <w:bookmarkEnd w:id="22"/>
    </w:p>
    <w:p>
      <w:pPr>
        <w:keepNext w:val="0"/>
        <w:spacing w:line="324" w:lineRule="auto" w:after="120"/>
        <w:ind w:firstLine="432"/>
        <w:jc w:val="both"/>
      </w:pPr>
      <w:r>
        <w:rPr>
          <w:rFonts w:ascii="Times New Roman" w:hAnsi="Times New Roman"/>
          <w:i w:val="0"/>
          <w:sz w:val="24"/>
        </w:rPr>
        <w:t>SQLite provides a compact transactional database suitable for local desktop applications. Write-ahead logging permits readers and writers to operate with improved concurrency by appending changes to a WAL file before checkpointing [24]. The project uses `better-sqlite3` and enables WAL mode [25]. The database itself is not SQLCipher-encrypted. Instead, the `entries.blob` value is individually encrypted, while salt, iteration count, verifier, IDs, and timestamps remain visible.</w:t>
      </w:r>
    </w:p>
    <w:p>
      <w:pPr>
        <w:keepNext w:val="0"/>
        <w:spacing w:line="324" w:lineRule="auto" w:after="120"/>
        <w:ind w:firstLine="432"/>
        <w:jc w:val="both"/>
      </w:pPr>
      <w:r>
        <w:rPr>
          <w:rFonts w:ascii="Times New Roman" w:hAnsi="Times New Roman"/>
          <w:i w:val="0"/>
          <w:sz w:val="24"/>
        </w:rPr>
        <w:t>Per-entry encryption provides a clear boundary and supports selective operations after unlock. It also means analysts must include the database, WAL, shared-memory file, backups, temporary files, and exported JSON when assessing residual data. The synthetic smoke test searched known plaintext secrets in the stored entry blobs and did not find them. That narrow result is useful but cannot prove absence from free pages, journals, memory dumps, operating-system swap, crash reports, screenshots, or clipboard history.</w:t>
      </w:r>
    </w:p>
    <w:p>
      <w:pPr>
        <w:keepNext w:val="0"/>
        <w:spacing w:line="324" w:lineRule="auto" w:after="120"/>
        <w:ind w:firstLine="432"/>
        <w:jc w:val="both"/>
      </w:pPr>
      <w:r>
        <w:rPr>
          <w:rFonts w:ascii="Times New Roman" w:hAnsi="Times New Roman"/>
          <w:i w:val="0"/>
          <w:sz w:val="24"/>
        </w:rPr>
        <w:t>The `lock()` method clears the application's reference to the derived key. JavaScript strings and Buffers are managed by the runtime, and dropping a reference is not proof of immediate physical erasure. CWE-316 describes cleartext sensitive data in memory as a weakness [38]. A hardened design should minimise plaintext lifetime, avoid unnecessary copies, overwrite mutable buffers where possible, clear rendered values and clipboard contents, consider OS-provided credential protection, and test memory behaviour on target operating systems.</w:t>
      </w:r>
    </w:p>
    <w:p>
      <w:pPr>
        <w:keepNext w:val="0"/>
        <w:spacing w:line="324" w:lineRule="auto" w:after="120"/>
        <w:ind w:firstLine="432"/>
        <w:jc w:val="both"/>
      </w:pPr>
      <w:r>
        <w:rPr>
          <w:rFonts w:ascii="Times New Roman" w:hAnsi="Times New Roman"/>
          <w:i w:val="0"/>
          <w:sz w:val="24"/>
        </w:rPr>
        <w:t>The clipboard is automatically cleared after 30 seconds, which reduces persistence but does not control clipboard managers, remote-desktop capture, or other local processes. The auto-lock timer is configurable during a session but its value is not persisted. A production design should use OS idle events where available, lock on suspend/session change, persist safe preferences, clear pending timers, and communicate exactly what lock does and does not protect.</w:t>
      </w:r>
    </w:p>
    <w:p>
      <w:pPr>
        <w:keepNext/>
        <w:spacing w:before="80"/>
        <w:jc w:val="center"/>
      </w:pPr>
      <w:r>
        <w:drawing>
          <wp:inline xmlns:a="http://schemas.openxmlformats.org/drawingml/2006/main" xmlns:pic="http://schemas.openxmlformats.org/drawingml/2006/picture">
            <wp:extent cx="5852160" cy="3291840"/>
            <wp:docPr id="5" name="Picture 5" descr="Figure 2.3: Logical data model and encryption boundary" title="Figure 2.3"/>
            <wp:cNvGraphicFramePr>
              <a:graphicFrameLocks noChangeAspect="1"/>
            </wp:cNvGraphicFramePr>
            <a:graphic>
              <a:graphicData uri="http://schemas.openxmlformats.org/drawingml/2006/picture">
                <pic:pic>
                  <pic:nvPicPr>
                    <pic:cNvPr id="0" name="diagram-04-data-model.png"/>
                    <pic:cNvPicPr/>
                  </pic:nvPicPr>
                  <pic:blipFill>
                    <a:blip r:embed="rId32"/>
                    <a:stretch>
                      <a:fillRect/>
                    </a:stretch>
                  </pic:blipFill>
                  <pic:spPr>
                    <a:xfrm>
                      <a:off x="0" y="0"/>
                      <a:ext cx="5852160" cy="3291840"/>
                    </a:xfrm>
                    <a:prstGeom prst="rect"/>
                  </pic:spPr>
                </pic:pic>
              </a:graphicData>
            </a:graphic>
          </wp:inline>
        </w:drawing>
      </w:r>
    </w:p>
    <w:p>
      <w:pPr>
        <w:pStyle w:val="Caption"/>
        <w:keepNext w:val="0"/>
      </w:pPr>
      <w:bookmarkStart w:id="23" w:name="nav_f_004"/>
      <w:r>
        <w:t>Figure 2.3: Logical data model and encryption boundary</w:t>
      </w:r>
      <w:bookmarkEnd w:id="23"/>
    </w:p>
    <w:p>
      <w:pPr>
        <w:pStyle w:val="Heading2"/>
      </w:pPr>
      <w:bookmarkStart w:id="24" w:name="nav_h_018"/>
      <w:r>
        <w:t>2.7 Related Password Managers</w:t>
      </w:r>
      <w:bookmarkEnd w:id="24"/>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512"/>
        <w:gridCol w:w="2951"/>
        <w:gridCol w:w="4896"/>
      </w:tblGrid>
      <w:tr>
        <w:trPr>
          <w:tblHeader w:val="true"/>
        </w:trPr>
        <w:tc>
          <w:tcPr>
            <w:tcW w:type="dxa" w:w="1512"/>
            <w:shd w:fill="315A9E"/>
            <w:vAlign w:val="center"/>
            <w:tcMar>
              <w:top w:w="90" w:type="dxa"/>
              <w:start w:w="110" w:type="dxa"/>
              <w:bottom w:w="90" w:type="dxa"/>
              <w:end w:w="110" w:type="dxa"/>
            </w:tcMar>
          </w:tcPr>
          <w:p>
            <w:pPr>
              <w:jc w:val="center"/>
            </w:pPr>
            <w:r>
              <w:rPr>
                <w:rFonts w:ascii="Times New Roman" w:hAnsi="Times New Roman"/>
                <w:b/>
                <w:color w:val="FFFFFF"/>
                <w:sz w:val="19"/>
              </w:rPr>
              <w:t>System</w:t>
            </w:r>
          </w:p>
        </w:tc>
        <w:tc>
          <w:tcPr>
            <w:tcW w:type="dxa" w:w="2951"/>
            <w:shd w:fill="315A9E"/>
            <w:vAlign w:val="center"/>
            <w:tcMar>
              <w:top w:w="90" w:type="dxa"/>
              <w:start w:w="110" w:type="dxa"/>
              <w:bottom w:w="90" w:type="dxa"/>
              <w:end w:w="110" w:type="dxa"/>
            </w:tcMar>
          </w:tcPr>
          <w:p>
            <w:pPr>
              <w:jc w:val="center"/>
            </w:pPr>
            <w:r>
              <w:rPr>
                <w:rFonts w:ascii="Times New Roman" w:hAnsi="Times New Roman"/>
                <w:b/>
                <w:color w:val="FFFFFF"/>
                <w:sz w:val="19"/>
              </w:rPr>
              <w:t>General model</w:t>
            </w:r>
          </w:p>
        </w:tc>
        <w:tc>
          <w:tcPr>
            <w:tcW w:type="dxa" w:w="4896"/>
            <w:shd w:fill="315A9E"/>
            <w:vAlign w:val="center"/>
            <w:tcMar>
              <w:top w:w="90" w:type="dxa"/>
              <w:start w:w="110" w:type="dxa"/>
              <w:bottom w:w="90" w:type="dxa"/>
              <w:end w:w="110" w:type="dxa"/>
            </w:tcMar>
          </w:tcPr>
          <w:p>
            <w:pPr>
              <w:jc w:val="center"/>
            </w:pPr>
            <w:r>
              <w:rPr>
                <w:rFonts w:ascii="Times New Roman" w:hAnsi="Times New Roman"/>
                <w:b/>
                <w:color w:val="FFFFFF"/>
                <w:sz w:val="19"/>
              </w:rPr>
              <w:t>Design lesson for this project</w:t>
            </w:r>
          </w:p>
        </w:tc>
      </w:tr>
      <w:tr>
        <w:tc>
          <w:tcPr>
            <w:tcW w:type="dxa" w:w="1512"/>
            <w:vAlign w:val="center"/>
            <w:tcMar>
              <w:top w:w="90" w:type="dxa"/>
              <w:start w:w="110" w:type="dxa"/>
              <w:bottom w:w="90" w:type="dxa"/>
              <w:end w:w="110" w:type="dxa"/>
            </w:tcMar>
          </w:tcPr>
          <w:p>
            <w:pPr>
              <w:jc w:val="center"/>
            </w:pPr>
            <w:r>
              <w:rPr>
                <w:rFonts w:ascii="Times New Roman" w:hAnsi="Times New Roman"/>
                <w:sz w:val="18"/>
              </w:rPr>
              <w:t>KeePass</w:t>
            </w:r>
          </w:p>
        </w:tc>
        <w:tc>
          <w:tcPr>
            <w:tcW w:type="dxa" w:w="2951"/>
            <w:vAlign w:val="center"/>
            <w:tcMar>
              <w:top w:w="90" w:type="dxa"/>
              <w:start w:w="110" w:type="dxa"/>
              <w:bottom w:w="90" w:type="dxa"/>
              <w:end w:w="110" w:type="dxa"/>
            </w:tcMar>
          </w:tcPr>
          <w:p>
            <w:pPr>
              <w:jc w:val="left"/>
            </w:pPr>
            <w:r>
              <w:rPr>
                <w:rFonts w:ascii="Times New Roman" w:hAnsi="Times New Roman"/>
                <w:sz w:val="18"/>
              </w:rPr>
              <w:t>Local encrypted database</w:t>
            </w:r>
          </w:p>
        </w:tc>
        <w:tc>
          <w:tcPr>
            <w:tcW w:type="dxa" w:w="4896"/>
            <w:vAlign w:val="center"/>
            <w:tcMar>
              <w:top w:w="90" w:type="dxa"/>
              <w:start w:w="110" w:type="dxa"/>
              <w:bottom w:w="90" w:type="dxa"/>
              <w:end w:w="110" w:type="dxa"/>
            </w:tcMar>
          </w:tcPr>
          <w:p>
            <w:pPr>
              <w:jc w:val="left"/>
            </w:pPr>
            <w:r>
              <w:rPr>
                <w:rFonts w:ascii="Times New Roman" w:hAnsi="Times New Roman"/>
                <w:sz w:val="18"/>
              </w:rPr>
              <w:t>Local-first storage can be transparent and portable, but database/OS protection and safe plugins remain important [41].</w:t>
            </w:r>
          </w:p>
        </w:tc>
      </w:tr>
      <w:tr>
        <w:tc>
          <w:tcPr>
            <w:tcW w:type="dxa" w:w="1512"/>
            <w:vAlign w:val="center"/>
            <w:shd w:fill="EAF0F9"/>
            <w:tcMar>
              <w:top w:w="90" w:type="dxa"/>
              <w:start w:w="110" w:type="dxa"/>
              <w:bottom w:w="90" w:type="dxa"/>
              <w:end w:w="110" w:type="dxa"/>
            </w:tcMar>
          </w:tcPr>
          <w:p>
            <w:pPr>
              <w:jc w:val="center"/>
            </w:pPr>
            <w:r>
              <w:rPr>
                <w:rFonts w:ascii="Times New Roman" w:hAnsi="Times New Roman"/>
                <w:sz w:val="18"/>
              </w:rPr>
              <w:t>Bitwarden</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Open-source clients with optional hosted synchronisation</w:t>
            </w:r>
          </w:p>
        </w:tc>
        <w:tc>
          <w:tcPr>
            <w:tcW w:type="dxa" w:w="4896"/>
            <w:vAlign w:val="center"/>
            <w:shd w:fill="EAF0F9"/>
            <w:tcMar>
              <w:top w:w="90" w:type="dxa"/>
              <w:start w:w="110" w:type="dxa"/>
              <w:bottom w:w="90" w:type="dxa"/>
              <w:end w:w="110" w:type="dxa"/>
            </w:tcMar>
          </w:tcPr>
          <w:p>
            <w:pPr>
              <w:jc w:val="left"/>
            </w:pPr>
            <w:r>
              <w:rPr>
                <w:rFonts w:ascii="Times New Roman" w:hAnsi="Times New Roman"/>
                <w:sz w:val="18"/>
              </w:rPr>
              <w:t>Documented key derivation, encrypted sync, and independent review illustrate the value of a public security architecture [42].</w:t>
            </w:r>
          </w:p>
        </w:tc>
      </w:tr>
      <w:tr>
        <w:tc>
          <w:tcPr>
            <w:tcW w:type="dxa" w:w="1512"/>
            <w:vAlign w:val="center"/>
            <w:tcMar>
              <w:top w:w="90" w:type="dxa"/>
              <w:start w:w="110" w:type="dxa"/>
              <w:bottom w:w="90" w:type="dxa"/>
              <w:end w:w="110" w:type="dxa"/>
            </w:tcMar>
          </w:tcPr>
          <w:p>
            <w:pPr>
              <w:jc w:val="center"/>
            </w:pPr>
            <w:r>
              <w:rPr>
                <w:rFonts w:ascii="Times New Roman" w:hAnsi="Times New Roman"/>
                <w:sz w:val="18"/>
              </w:rPr>
              <w:t>1Password</w:t>
            </w:r>
          </w:p>
        </w:tc>
        <w:tc>
          <w:tcPr>
            <w:tcW w:type="dxa" w:w="2951"/>
            <w:vAlign w:val="center"/>
            <w:tcMar>
              <w:top w:w="90" w:type="dxa"/>
              <w:start w:w="110" w:type="dxa"/>
              <w:bottom w:w="90" w:type="dxa"/>
              <w:end w:w="110" w:type="dxa"/>
            </w:tcMar>
          </w:tcPr>
          <w:p>
            <w:pPr>
              <w:jc w:val="left"/>
            </w:pPr>
            <w:r>
              <w:rPr>
                <w:rFonts w:ascii="Times New Roman" w:hAnsi="Times New Roman"/>
                <w:sz w:val="18"/>
              </w:rPr>
              <w:t>Encrypted hosted vault with account secret and master password</w:t>
            </w:r>
          </w:p>
        </w:tc>
        <w:tc>
          <w:tcPr>
            <w:tcW w:type="dxa" w:w="4896"/>
            <w:vAlign w:val="center"/>
            <w:tcMar>
              <w:top w:w="90" w:type="dxa"/>
              <w:start w:w="110" w:type="dxa"/>
              <w:bottom w:w="90" w:type="dxa"/>
              <w:end w:w="110" w:type="dxa"/>
            </w:tcMar>
          </w:tcPr>
          <w:p>
            <w:pPr>
              <w:jc w:val="left"/>
            </w:pPr>
            <w:r>
              <w:rPr>
                <w:rFonts w:ascii="Times New Roman" w:hAnsi="Times New Roman"/>
                <w:sz w:val="18"/>
              </w:rPr>
              <w:t>Adding a high-entropy device/account secret can reduce exposure to weak human passwords after server-data theft [43].</w:t>
            </w:r>
          </w:p>
        </w:tc>
      </w:tr>
      <w:tr>
        <w:tc>
          <w:tcPr>
            <w:tcW w:type="dxa" w:w="1512"/>
            <w:vAlign w:val="center"/>
            <w:shd w:fill="EAF0F9"/>
            <w:tcMar>
              <w:top w:w="90" w:type="dxa"/>
              <w:start w:w="110" w:type="dxa"/>
              <w:bottom w:w="90" w:type="dxa"/>
              <w:end w:w="110" w:type="dxa"/>
            </w:tcMar>
          </w:tcPr>
          <w:p>
            <w:pPr>
              <w:jc w:val="center"/>
            </w:pPr>
            <w:r>
              <w:rPr>
                <w:rFonts w:ascii="Times New Roman" w:hAnsi="Times New Roman"/>
                <w:sz w:val="18"/>
              </w:rPr>
              <w:t>LastPass</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Hosted vault service</w:t>
            </w:r>
          </w:p>
        </w:tc>
        <w:tc>
          <w:tcPr>
            <w:tcW w:type="dxa" w:w="4896"/>
            <w:vAlign w:val="center"/>
            <w:shd w:fill="EAF0F9"/>
            <w:tcMar>
              <w:top w:w="90" w:type="dxa"/>
              <w:start w:w="110" w:type="dxa"/>
              <w:bottom w:w="90" w:type="dxa"/>
              <w:end w:w="110" w:type="dxa"/>
            </w:tcMar>
          </w:tcPr>
          <w:p>
            <w:pPr>
              <w:jc w:val="left"/>
            </w:pPr>
            <w:r>
              <w:rPr>
                <w:rFonts w:ascii="Times New Roman" w:hAnsi="Times New Roman"/>
                <w:sz w:val="18"/>
              </w:rPr>
              <w:t>Public incident disclosures show why backups, metadata, KDF parameters, and user communication must be included in the threat model [44].</w:t>
            </w:r>
          </w:p>
        </w:tc>
      </w:tr>
      <w:tr>
        <w:tc>
          <w:tcPr>
            <w:tcW w:type="dxa" w:w="1512"/>
            <w:vAlign w:val="center"/>
            <w:tcMar>
              <w:top w:w="90" w:type="dxa"/>
              <w:start w:w="110" w:type="dxa"/>
              <w:bottom w:w="90" w:type="dxa"/>
              <w:end w:w="110" w:type="dxa"/>
            </w:tcMar>
          </w:tcPr>
          <w:p>
            <w:pPr>
              <w:jc w:val="center"/>
            </w:pPr>
            <w:r>
              <w:rPr>
                <w:rFonts w:ascii="Times New Roman" w:hAnsi="Times New Roman"/>
                <w:sz w:val="18"/>
              </w:rPr>
              <w:t>This prototype</w:t>
            </w:r>
          </w:p>
        </w:tc>
        <w:tc>
          <w:tcPr>
            <w:tcW w:type="dxa" w:w="2951"/>
            <w:vAlign w:val="center"/>
            <w:tcMar>
              <w:top w:w="90" w:type="dxa"/>
              <w:start w:w="110" w:type="dxa"/>
              <w:bottom w:w="90" w:type="dxa"/>
              <w:end w:w="110" w:type="dxa"/>
            </w:tcMar>
          </w:tcPr>
          <w:p>
            <w:pPr>
              <w:jc w:val="left"/>
            </w:pPr>
            <w:r>
              <w:rPr>
                <w:rFonts w:ascii="Times New Roman" w:hAnsi="Times New Roman"/>
                <w:sz w:val="18"/>
              </w:rPr>
              <w:t>Local Electron/React vault; no server</w:t>
            </w:r>
          </w:p>
        </w:tc>
        <w:tc>
          <w:tcPr>
            <w:tcW w:type="dxa" w:w="4896"/>
            <w:vAlign w:val="center"/>
            <w:tcMar>
              <w:top w:w="90" w:type="dxa"/>
              <w:start w:w="110" w:type="dxa"/>
              <w:bottom w:w="90" w:type="dxa"/>
              <w:end w:w="110" w:type="dxa"/>
            </w:tcMar>
          </w:tcPr>
          <w:p>
            <w:pPr>
              <w:jc w:val="left"/>
            </w:pPr>
            <w:r>
              <w:rPr>
                <w:rFonts w:ascii="Times New Roman" w:hAnsi="Times New Roman"/>
                <w:sz w:val="18"/>
              </w:rPr>
              <w:t>Reduced remote exposure and simpler deployment, with unresolved endpoint, memory, IPC, backup, update, and cross-platform assurance.</w:t>
            </w:r>
          </w:p>
        </w:tc>
      </w:tr>
    </w:tbl>
    <w:p>
      <w:pPr>
        <w:spacing w:after="20"/>
      </w:pPr>
    </w:p>
    <w:p>
      <w:pPr>
        <w:pStyle w:val="Caption"/>
        <w:keepNext w:val="0"/>
      </w:pPr>
      <w:bookmarkStart w:id="25" w:name="nav_t_003"/>
      <w:r>
        <w:t>Table 2.1: Related-system comparison</w:t>
      </w:r>
      <w:bookmarkEnd w:id="25"/>
    </w:p>
    <w:p>
      <w:pPr>
        <w:keepNext w:val="0"/>
        <w:spacing w:line="324" w:lineRule="auto" w:after="120"/>
        <w:ind w:firstLine="432"/>
        <w:jc w:val="both"/>
      </w:pPr>
      <w:r>
        <w:rPr>
          <w:rFonts w:ascii="Times New Roman" w:hAnsi="Times New Roman"/>
          <w:i w:val="0"/>
          <w:sz w:val="24"/>
        </w:rPr>
        <w:t>The comparison is architectural rather than a feature ranking. Mature managers include years of compatibility, import formats, recovery choices, platform integration, audits, operational monitoring, and incident response that are outside this student prototype. Conversely, the project's small local codebase is easier to inspect and demonstrates the core transformation from a password to an authenticated encrypted record.</w:t>
      </w:r>
    </w:p>
    <w:p>
      <w:pPr>
        <w:keepNext w:val="0"/>
        <w:spacing w:line="324" w:lineRule="auto" w:after="120"/>
        <w:ind w:firstLine="432"/>
        <w:jc w:val="both"/>
      </w:pPr>
      <w:r>
        <w:rPr>
          <w:rFonts w:ascii="Times New Roman" w:hAnsi="Times New Roman"/>
          <w:i w:val="0"/>
          <w:sz w:val="24"/>
        </w:rPr>
        <w:t>The most transferable lesson is that security documentation must define trust boundaries and recovery assumptions. A local-only vault transfers responsibility to the device owner and backup process. A hosted vault introduces authentication, account recovery, synchronisation, and server compromise. Neither model is inherently risk free; each requires evidence that its implementation and operational controls match its claims.</w:t>
      </w:r>
    </w:p>
    <w:p>
      <w:pPr>
        <w:pStyle w:val="Heading2"/>
      </w:pPr>
      <w:bookmarkStart w:id="26" w:name="nav_h_019"/>
      <w:r>
        <w:t>2.8 Threat Modelling and Secure Development</w:t>
      </w:r>
      <w:bookmarkEnd w:id="26"/>
    </w:p>
    <w:p>
      <w:pPr>
        <w:keepNext w:val="0"/>
        <w:spacing w:line="324" w:lineRule="auto" w:after="120"/>
        <w:ind w:firstLine="432"/>
        <w:jc w:val="both"/>
      </w:pPr>
      <w:r>
        <w:rPr>
          <w:rFonts w:ascii="Times New Roman" w:hAnsi="Times New Roman"/>
          <w:i w:val="0"/>
          <w:sz w:val="24"/>
        </w:rPr>
        <w:t>STRIDE provides a practical vocabulary for examining spoofing, tampering, repudiation, information disclosure, denial of service, and elevation of privilege [33]. Applied here, spoofing concerns weak master-password acceptance; tampering concerns database and import manipulation; repudiation concerns the absence of audit records; disclosure concerns memory, clipboard, backups, CSS requests, and screenshots; denial of service concerns oversized imports and synchronous KDF work; elevation concerns IPC abuse and renderer compromise.</w:t>
      </w:r>
    </w:p>
    <w:p>
      <w:pPr>
        <w:keepNext w:val="0"/>
        <w:spacing w:line="324" w:lineRule="auto" w:after="120"/>
        <w:ind w:firstLine="432"/>
        <w:jc w:val="both"/>
      </w:pPr>
      <w:r>
        <w:rPr>
          <w:rFonts w:ascii="Times New Roman" w:hAnsi="Times New Roman"/>
          <w:i w:val="0"/>
          <w:sz w:val="24"/>
        </w:rPr>
        <w:t>A threat model is useful only when connected to requirements and verification. NIST SSDF recommends preparing the organisation, protecting software, producing well-secured software, and responding to vulnerabilities [34]. OWASP ASVS supplies testable application-security requirements, though some web-server controls do not directly apply to a local desktop vault [35]. The project should derive desktop-specific acceptance tests rather than cite these frameworks generically.</w:t>
      </w:r>
    </w:p>
    <w:p>
      <w:pPr>
        <w:keepNext w:val="0"/>
        <w:spacing w:line="324" w:lineRule="auto" w:after="120"/>
        <w:ind w:firstLine="432"/>
        <w:jc w:val="both"/>
      </w:pPr>
      <w:r>
        <w:rPr>
          <w:rFonts w:ascii="Times New Roman" w:hAnsi="Times New Roman"/>
          <w:i w:val="0"/>
          <w:sz w:val="24"/>
        </w:rPr>
        <w:t>Product quality also includes reliability, performance efficiency, usability, maintainability, portability, and compatibility in addition to security [31]. Accessibility guidance such as WCAG 2.2 is web-oriented but relevant to Electron renderers for keyboard access, focus visibility, labels, contrast, error identification, and zoom [32]. These quality dimensions inform the evaluation framework in Chapter Three.</w:t>
      </w:r>
    </w:p>
    <w:p>
      <w:pPr>
        <w:keepNext/>
        <w:spacing w:before="80"/>
        <w:jc w:val="center"/>
      </w:pPr>
      <w:r>
        <w:drawing>
          <wp:inline xmlns:a="http://schemas.openxmlformats.org/drawingml/2006/main" xmlns:pic="http://schemas.openxmlformats.org/drawingml/2006/picture">
            <wp:extent cx="5852160" cy="3291840"/>
            <wp:docPr id="6" name="Picture 6" descr="Figure 2.4: STRIDE-oriented threat surface for the prototype" title="Figure 2.4"/>
            <wp:cNvGraphicFramePr>
              <a:graphicFrameLocks noChangeAspect="1"/>
            </wp:cNvGraphicFramePr>
            <a:graphic>
              <a:graphicData uri="http://schemas.openxmlformats.org/drawingml/2006/picture">
                <pic:pic>
                  <pic:nvPicPr>
                    <pic:cNvPr id="0" name="diagram-06-threat-model.png"/>
                    <pic:cNvPicPr/>
                  </pic:nvPicPr>
                  <pic:blipFill>
                    <a:blip r:embed="rId33"/>
                    <a:stretch>
                      <a:fillRect/>
                    </a:stretch>
                  </pic:blipFill>
                  <pic:spPr>
                    <a:xfrm>
                      <a:off x="0" y="0"/>
                      <a:ext cx="5852160" cy="3291840"/>
                    </a:xfrm>
                    <a:prstGeom prst="rect"/>
                  </pic:spPr>
                </pic:pic>
              </a:graphicData>
            </a:graphic>
          </wp:inline>
        </w:drawing>
      </w:r>
    </w:p>
    <w:p>
      <w:pPr>
        <w:pStyle w:val="Caption"/>
        <w:keepNext w:val="0"/>
      </w:pPr>
      <w:bookmarkStart w:id="27" w:name="nav_f_005"/>
      <w:r>
        <w:t>Figure 2.4: STRIDE-oriented threat surface for the prototype</w:t>
      </w:r>
      <w:bookmarkEnd w:id="27"/>
    </w:p>
    <w:p>
      <w:pPr>
        <w:pStyle w:val="Heading2"/>
      </w:pPr>
      <w:bookmarkStart w:id="28" w:name="nav_h_020"/>
      <w:r>
        <w:t>2.9 Conceptual Framework</w:t>
      </w:r>
      <w:bookmarkEnd w:id="28"/>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232"/>
        <w:gridCol w:w="2664"/>
        <w:gridCol w:w="2232"/>
        <w:gridCol w:w="2232"/>
      </w:tblGrid>
      <w:tr>
        <w:trPr>
          <w:tblHeader w:val="true"/>
        </w:trPr>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Input</w:t>
            </w:r>
          </w:p>
        </w:tc>
        <w:tc>
          <w:tcPr>
            <w:tcW w:type="dxa" w:w="2664"/>
            <w:shd w:fill="315A9E"/>
            <w:vAlign w:val="center"/>
            <w:tcMar>
              <w:top w:w="90" w:type="dxa"/>
              <w:start w:w="110" w:type="dxa"/>
              <w:bottom w:w="90" w:type="dxa"/>
              <w:end w:w="110" w:type="dxa"/>
            </w:tcMar>
          </w:tcPr>
          <w:p>
            <w:pPr>
              <w:jc w:val="center"/>
            </w:pPr>
            <w:r>
              <w:rPr>
                <w:rFonts w:ascii="Times New Roman" w:hAnsi="Times New Roman"/>
                <w:b/>
                <w:color w:val="FFFFFF"/>
                <w:sz w:val="19"/>
              </w:rPr>
              <w:t>Mechanism</w:t>
            </w:r>
          </w:p>
        </w:tc>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Immediate output</w:t>
            </w:r>
          </w:p>
        </w:tc>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Evaluation concern</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Master password + random salt</w:t>
            </w:r>
          </w:p>
        </w:tc>
        <w:tc>
          <w:tcPr>
            <w:tcW w:type="dxa" w:w="2664"/>
            <w:vAlign w:val="center"/>
            <w:tcMar>
              <w:top w:w="90" w:type="dxa"/>
              <w:start w:w="110" w:type="dxa"/>
              <w:bottom w:w="90" w:type="dxa"/>
              <w:end w:w="110" w:type="dxa"/>
            </w:tcMar>
          </w:tcPr>
          <w:p>
            <w:pPr>
              <w:jc w:val="left"/>
            </w:pPr>
            <w:r>
              <w:rPr>
                <w:rFonts w:ascii="Times New Roman" w:hAnsi="Times New Roman"/>
                <w:sz w:val="18"/>
              </w:rPr>
              <w:t>PBKDF2-HMAC-SHA-256</w:t>
            </w:r>
          </w:p>
        </w:tc>
        <w:tc>
          <w:tcPr>
            <w:tcW w:type="dxa" w:w="2232"/>
            <w:vAlign w:val="center"/>
            <w:tcMar>
              <w:top w:w="90" w:type="dxa"/>
              <w:start w:w="110" w:type="dxa"/>
              <w:bottom w:w="90" w:type="dxa"/>
              <w:end w:w="110" w:type="dxa"/>
            </w:tcMar>
          </w:tcPr>
          <w:p>
            <w:pPr>
              <w:jc w:val="left"/>
            </w:pPr>
            <w:r>
              <w:rPr>
                <w:rFonts w:ascii="Times New Roman" w:hAnsi="Times New Roman"/>
                <w:sz w:val="18"/>
              </w:rPr>
              <w:t>32-byte session key</w:t>
            </w:r>
          </w:p>
        </w:tc>
        <w:tc>
          <w:tcPr>
            <w:tcW w:type="dxa" w:w="2232"/>
            <w:vAlign w:val="center"/>
            <w:tcMar>
              <w:top w:w="90" w:type="dxa"/>
              <w:start w:w="110" w:type="dxa"/>
              <w:bottom w:w="90" w:type="dxa"/>
              <w:end w:w="110" w:type="dxa"/>
            </w:tcMar>
          </w:tcPr>
          <w:p>
            <w:pPr>
              <w:jc w:val="left"/>
            </w:pPr>
            <w:r>
              <w:rPr>
                <w:rFonts w:ascii="Times New Roman" w:hAnsi="Times New Roman"/>
                <w:sz w:val="18"/>
              </w:rPr>
              <w:t>Guess cost, parameter version, latency</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Entry JSON + key + random IV</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AES-256-GCM</w:t>
            </w:r>
          </w:p>
        </w:tc>
        <w:tc>
          <w:tcPr>
            <w:tcW w:type="dxa" w:w="2232"/>
            <w:vAlign w:val="center"/>
            <w:shd w:fill="EAF0F9"/>
            <w:tcMar>
              <w:top w:w="90" w:type="dxa"/>
              <w:start w:w="110" w:type="dxa"/>
              <w:bottom w:w="90" w:type="dxa"/>
              <w:end w:w="110" w:type="dxa"/>
            </w:tcMar>
          </w:tcPr>
          <w:p>
            <w:pPr>
              <w:jc w:val="left"/>
            </w:pPr>
            <w:r>
              <w:rPr>
                <w:rFonts w:ascii="Times New Roman" w:hAnsi="Times New Roman"/>
                <w:sz w:val="18"/>
              </w:rPr>
              <w:t>Ciphertext + tag</w:t>
            </w:r>
          </w:p>
        </w:tc>
        <w:tc>
          <w:tcPr>
            <w:tcW w:type="dxa" w:w="2232"/>
            <w:vAlign w:val="center"/>
            <w:shd w:fill="EAF0F9"/>
            <w:tcMar>
              <w:top w:w="90" w:type="dxa"/>
              <w:start w:w="110" w:type="dxa"/>
              <w:bottom w:w="90" w:type="dxa"/>
              <w:end w:w="110" w:type="dxa"/>
            </w:tcMar>
          </w:tcPr>
          <w:p>
            <w:pPr>
              <w:jc w:val="left"/>
            </w:pPr>
            <w:r>
              <w:rPr>
                <w:rFonts w:ascii="Times New Roman" w:hAnsi="Times New Roman"/>
                <w:sz w:val="18"/>
              </w:rPr>
              <w:t>Confidentiality, tamper rejection, IV uniqueness</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Renderer action</w:t>
            </w:r>
          </w:p>
        </w:tc>
        <w:tc>
          <w:tcPr>
            <w:tcW w:type="dxa" w:w="2664"/>
            <w:vAlign w:val="center"/>
            <w:tcMar>
              <w:top w:w="90" w:type="dxa"/>
              <w:start w:w="110" w:type="dxa"/>
              <w:bottom w:w="90" w:type="dxa"/>
              <w:end w:w="110" w:type="dxa"/>
            </w:tcMar>
          </w:tcPr>
          <w:p>
            <w:pPr>
              <w:jc w:val="left"/>
            </w:pPr>
            <w:r>
              <w:rPr>
                <w:rFonts w:ascii="Times New Roman" w:hAnsi="Times New Roman"/>
                <w:sz w:val="18"/>
              </w:rPr>
              <w:t>Preload bridge and IPC</w:t>
            </w:r>
          </w:p>
        </w:tc>
        <w:tc>
          <w:tcPr>
            <w:tcW w:type="dxa" w:w="2232"/>
            <w:vAlign w:val="center"/>
            <w:tcMar>
              <w:top w:w="90" w:type="dxa"/>
              <w:start w:w="110" w:type="dxa"/>
              <w:bottom w:w="90" w:type="dxa"/>
              <w:end w:w="110" w:type="dxa"/>
            </w:tcMar>
          </w:tcPr>
          <w:p>
            <w:pPr>
              <w:jc w:val="left"/>
            </w:pPr>
            <w:r>
              <w:rPr>
                <w:rFonts w:ascii="Times New Roman" w:hAnsi="Times New Roman"/>
                <w:sz w:val="18"/>
              </w:rPr>
              <w:t>Vault-service request</w:t>
            </w:r>
          </w:p>
        </w:tc>
        <w:tc>
          <w:tcPr>
            <w:tcW w:type="dxa" w:w="2232"/>
            <w:vAlign w:val="center"/>
            <w:tcMar>
              <w:top w:w="90" w:type="dxa"/>
              <w:start w:w="110" w:type="dxa"/>
              <w:bottom w:w="90" w:type="dxa"/>
              <w:end w:w="110" w:type="dxa"/>
            </w:tcMar>
          </w:tcPr>
          <w:p>
            <w:pPr>
              <w:jc w:val="left"/>
            </w:pPr>
            <w:r>
              <w:rPr>
                <w:rFonts w:ascii="Times New Roman" w:hAnsi="Times New Roman"/>
                <w:sz w:val="18"/>
              </w:rPr>
              <w:t>Privilege boundary, validation, CSP</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Encrypted record</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SQLite/WAL persistence</w:t>
            </w:r>
          </w:p>
        </w:tc>
        <w:tc>
          <w:tcPr>
            <w:tcW w:type="dxa" w:w="2232"/>
            <w:vAlign w:val="center"/>
            <w:shd w:fill="EAF0F9"/>
            <w:tcMar>
              <w:top w:w="90" w:type="dxa"/>
              <w:start w:w="110" w:type="dxa"/>
              <w:bottom w:w="90" w:type="dxa"/>
              <w:end w:w="110" w:type="dxa"/>
            </w:tcMar>
          </w:tcPr>
          <w:p>
            <w:pPr>
              <w:jc w:val="left"/>
            </w:pPr>
            <w:r>
              <w:rPr>
                <w:rFonts w:ascii="Times New Roman" w:hAnsi="Times New Roman"/>
                <w:sz w:val="18"/>
              </w:rPr>
              <w:t>Local vault</w:t>
            </w:r>
          </w:p>
        </w:tc>
        <w:tc>
          <w:tcPr>
            <w:tcW w:type="dxa" w:w="2232"/>
            <w:vAlign w:val="center"/>
            <w:shd w:fill="EAF0F9"/>
            <w:tcMar>
              <w:top w:w="90" w:type="dxa"/>
              <w:start w:w="110" w:type="dxa"/>
              <w:bottom w:w="90" w:type="dxa"/>
              <w:end w:w="110" w:type="dxa"/>
            </w:tcMar>
          </w:tcPr>
          <w:p>
            <w:pPr>
              <w:jc w:val="left"/>
            </w:pPr>
            <w:r>
              <w:rPr>
                <w:rFonts w:ascii="Times New Roman" w:hAnsi="Times New Roman"/>
                <w:sz w:val="18"/>
              </w:rPr>
              <w:t>Artifacts, backups, durability, lifecycle</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Implemented controls</w:t>
            </w:r>
          </w:p>
        </w:tc>
        <w:tc>
          <w:tcPr>
            <w:tcW w:type="dxa" w:w="2664"/>
            <w:vAlign w:val="center"/>
            <w:tcMar>
              <w:top w:w="90" w:type="dxa"/>
              <w:start w:w="110" w:type="dxa"/>
              <w:bottom w:w="90" w:type="dxa"/>
              <w:end w:w="110" w:type="dxa"/>
            </w:tcMar>
          </w:tcPr>
          <w:p>
            <w:pPr>
              <w:jc w:val="left"/>
            </w:pPr>
            <w:r>
              <w:rPr>
                <w:rFonts w:ascii="Times New Roman" w:hAnsi="Times New Roman"/>
                <w:sz w:val="18"/>
              </w:rPr>
              <w:t>Tests, build, smoke scenario</w:t>
            </w:r>
          </w:p>
        </w:tc>
        <w:tc>
          <w:tcPr>
            <w:tcW w:type="dxa" w:w="2232"/>
            <w:vAlign w:val="center"/>
            <w:tcMar>
              <w:top w:w="90" w:type="dxa"/>
              <w:start w:w="110" w:type="dxa"/>
              <w:bottom w:w="90" w:type="dxa"/>
              <w:end w:w="110" w:type="dxa"/>
            </w:tcMar>
          </w:tcPr>
          <w:p>
            <w:pPr>
              <w:jc w:val="left"/>
            </w:pPr>
            <w:r>
              <w:rPr>
                <w:rFonts w:ascii="Times New Roman" w:hAnsi="Times New Roman"/>
                <w:sz w:val="18"/>
              </w:rPr>
              <w:t>Evidence</w:t>
            </w:r>
          </w:p>
        </w:tc>
        <w:tc>
          <w:tcPr>
            <w:tcW w:type="dxa" w:w="2232"/>
            <w:vAlign w:val="center"/>
            <w:tcMar>
              <w:top w:w="90" w:type="dxa"/>
              <w:start w:w="110" w:type="dxa"/>
              <w:bottom w:w="90" w:type="dxa"/>
              <w:end w:w="110" w:type="dxa"/>
            </w:tcMar>
          </w:tcPr>
          <w:p>
            <w:pPr>
              <w:jc w:val="left"/>
            </w:pPr>
            <w:r>
              <w:rPr>
                <w:rFonts w:ascii="Times New Roman" w:hAnsi="Times New Roman"/>
                <w:sz w:val="18"/>
              </w:rPr>
              <w:t>Coverage, reproducibility, unsupported claims</w:t>
            </w:r>
          </w:p>
        </w:tc>
      </w:tr>
    </w:tbl>
    <w:p>
      <w:pPr>
        <w:spacing w:after="20"/>
      </w:pPr>
    </w:p>
    <w:p>
      <w:pPr>
        <w:pStyle w:val="Caption"/>
        <w:keepNext w:val="0"/>
      </w:pPr>
      <w:bookmarkStart w:id="29" w:name="nav_t_004"/>
      <w:r>
        <w:t>Table 2.2: Conceptual input–process–output framework</w:t>
      </w:r>
      <w:bookmarkEnd w:id="29"/>
    </w:p>
    <w:p>
      <w:pPr>
        <w:pStyle w:val="Heading2"/>
      </w:pPr>
      <w:bookmarkStart w:id="30" w:name="nav_h_021"/>
      <w:r>
        <w:t>2.10 Literature Gap and Chapter Summary</w:t>
      </w:r>
      <w:bookmarkEnd w:id="30"/>
    </w:p>
    <w:p>
      <w:pPr>
        <w:keepNext w:val="0"/>
        <w:spacing w:line="324" w:lineRule="auto" w:after="120"/>
        <w:ind w:firstLine="432"/>
        <w:jc w:val="both"/>
      </w:pPr>
      <w:r>
        <w:rPr>
          <w:rFonts w:ascii="Times New Roman" w:hAnsi="Times New Roman"/>
          <w:i w:val="0"/>
          <w:sz w:val="24"/>
        </w:rPr>
        <w:t>The literature explains cryptographic primitives, password usability, desktop isolation, and known manager failures, but a student project still needs to translate them into a bounded implementation and honest evaluation. The repository's distinctive value is not a new cipher; it is the integration of established controls in a transparent local application. The research gap addressed is therefore applied: how closely does a compact Electron implementation conform to the security properties implied by its objectives, and what remains before those properties can be claimed responsibly?</w:t>
      </w:r>
    </w:p>
    <w:p>
      <w:pPr>
        <w:keepNext w:val="0"/>
        <w:spacing w:line="324" w:lineRule="auto" w:after="120"/>
        <w:ind w:firstLine="432"/>
        <w:jc w:val="both"/>
      </w:pPr>
      <w:r>
        <w:rPr>
          <w:rFonts w:ascii="Times New Roman" w:hAnsi="Times New Roman"/>
          <w:i w:val="0"/>
          <w:sz w:val="24"/>
        </w:rPr>
        <w:t>The review supports PBKDF2 as an implemented compatibility KDF while favouring a future Argon2id migration, AES-GCM with unique 96-bit IVs and explicit tag validation, a minimal Electron bridge with layered isolation, and evidence across storage, memory, interface, export, packaging, and usability. Chapter Three converts these findings into the research and system-development method.</w:t>
      </w:r>
    </w:p>
    <w:p>
      <w:pPr>
        <w:pStyle w:val="Heading1"/>
        <w:pageBreakBefore/>
        <w:jc w:val="left"/>
        <w:pBdr>
          <w:bottom w:val="single" w:sz="8" w:space="5" w:color="315A9E"/>
        </w:pBdr>
      </w:pPr>
      <w:bookmarkStart w:id="31" w:name="nav_h_022"/>
      <w:r>
        <w:t>CHAPTER THREE: RESEARCH METHODOLOGY AND SYSTEM DESIGN</w:t>
      </w:r>
      <w:bookmarkEnd w:id="31"/>
    </w:p>
    <w:p>
      <w:pPr>
        <w:keepNext w:val="0"/>
        <w:spacing w:line="324" w:lineRule="auto" w:after="120"/>
        <w:jc w:val="both"/>
      </w:pPr>
      <w:r>
        <w:rPr>
          <w:rFonts w:ascii="Times New Roman" w:hAnsi="Times New Roman"/>
          <w:i w:val="0"/>
          <w:sz w:val="24"/>
        </w:rPr>
        <w:t>This chapter describes the evidence-centred case-study method, requirements analysis, development process, architecture, data design, cryptographic workflow, threat model, and test procedure used to evaluate the submitted implementation.</w:t>
      </w:r>
    </w:p>
    <w:p>
      <w:pPr>
        <w:pStyle w:val="Heading2"/>
      </w:pPr>
      <w:bookmarkStart w:id="32" w:name="nav_h_023"/>
      <w:r>
        <w:t>3.1 Research Design</w:t>
      </w:r>
      <w:bookmarkEnd w:id="32"/>
    </w:p>
    <w:p>
      <w:pPr>
        <w:keepNext w:val="0"/>
        <w:spacing w:line="324" w:lineRule="auto" w:after="120"/>
        <w:ind w:firstLine="432"/>
        <w:jc w:val="both"/>
      </w:pPr>
      <w:r>
        <w:rPr>
          <w:rFonts w:ascii="Times New Roman" w:hAnsi="Times New Roman"/>
          <w:i w:val="0"/>
          <w:sz w:val="24"/>
        </w:rPr>
        <w:t>The study used an implementation-centred design-science case study. The artefact is the Electron password manager; the evaluation question is whether its observable design and behaviour support the official objectives and research questions. This method is appropriate because the core contribution is a working system and because security claims can be checked against source code, repeatable execution, and established standards rather than inferred from participant opinion alone.</w:t>
      </w:r>
    </w:p>
    <w:p>
      <w:pPr>
        <w:keepNext w:val="0"/>
        <w:spacing w:line="324" w:lineRule="auto" w:after="120"/>
        <w:ind w:firstLine="432"/>
        <w:jc w:val="both"/>
      </w:pPr>
      <w:r>
        <w:rPr>
          <w:rFonts w:ascii="Times New Roman" w:hAnsi="Times New Roman"/>
          <w:i w:val="0"/>
          <w:sz w:val="24"/>
        </w:rPr>
        <w:t>Evidence was triangulated from six sources: the proposal and repaired presentation for intended scope; the repository for implemented behaviour; automated tests for selected cryptographic properties; the production build for deployable renderer syntax and bundling; a synthetic vault scenario for persistence and lifecycle behaviour; and interface captures for user-visible implementation. External standards and peer-reviewed literature supplied criteria, not proof that the project met those criteria.</w:t>
      </w:r>
    </w:p>
    <w:p>
      <w:pPr>
        <w:keepNext w:val="0"/>
        <w:spacing w:line="324" w:lineRule="auto" w:after="120"/>
        <w:ind w:firstLine="432"/>
        <w:jc w:val="both"/>
      </w:pPr>
      <w:r>
        <w:rPr>
          <w:rFonts w:ascii="Times New Roman" w:hAnsi="Times New Roman"/>
          <w:i w:val="0"/>
          <w:sz w:val="24"/>
        </w:rPr>
        <w:t>The proposal mentioned interviews, surveys, and broader security testing. No participant dataset, ethics record, questionnaire results, raw security-tool output, or cross-platform execution record was found. These activities are therefore not reported as completed. The methodology distinguishes documentary intention from executed evidence to protect the validity of the conclusions.</w:t>
      </w:r>
    </w:p>
    <w:p>
      <w:pPr>
        <w:pStyle w:val="Heading2"/>
      </w:pPr>
      <w:bookmarkStart w:id="33" w:name="nav_h_024"/>
      <w:r>
        <w:t>3.2 Development Approach</w:t>
      </w:r>
      <w:bookmarkEnd w:id="33"/>
    </w:p>
    <w:p>
      <w:pPr>
        <w:keepNext w:val="0"/>
        <w:spacing w:line="324" w:lineRule="auto" w:after="120"/>
        <w:ind w:firstLine="432"/>
        <w:jc w:val="both"/>
      </w:pPr>
      <w:r>
        <w:rPr>
          <w:rFonts w:ascii="Times New Roman" w:hAnsi="Times New Roman"/>
          <w:i w:val="0"/>
          <w:sz w:val="24"/>
        </w:rPr>
        <w:t>The project structure is consistent with an iterative Agile approach: the user interface, main process, preload bridge, vault service, and tests are separate modules that can be developed incrementally [30]. Security-critical choices were concentrated in `crypto.js` and `vault.js`, allowing focused test cases. However, no sprint records, issue history, or retrospective evidence accompanied the repository, so the report describes the approach as inferred modular iteration rather than claiming measured Agile process performance.</w:t>
      </w:r>
    </w:p>
    <w:p>
      <w:pPr>
        <w:keepNext w:val="0"/>
        <w:spacing w:line="324" w:lineRule="auto" w:after="120"/>
        <w:ind w:firstLine="432"/>
        <w:jc w:val="both"/>
      </w:pPr>
      <w:r>
        <w:rPr>
          <w:rFonts w:ascii="Times New Roman" w:hAnsi="Times New Roman"/>
          <w:i w:val="0"/>
          <w:sz w:val="24"/>
        </w:rPr>
        <w:t>A security-first iteration should begin with assets and threats, define abuse cases, implement the smallest control, add a negative test, and review the trust boundary before expanding features. For this project, the natural increments are initialise/unlock; encrypted CRUD; lock/clipboard; password generation; master-password rotation; and backup import/export. Each increment should include error behaviour and migration rules, not only the successful UI path.</w:t>
      </w:r>
    </w:p>
    <w:p>
      <w:pPr>
        <w:pStyle w:val="Heading2"/>
      </w:pPr>
      <w:bookmarkStart w:id="34" w:name="nav_h_025"/>
      <w:r>
        <w:t>3.3 Functional Requirements</w:t>
      </w:r>
      <w:bookmarkEnd w:id="34"/>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864"/>
        <w:gridCol w:w="5400"/>
        <w:gridCol w:w="3096"/>
      </w:tblGrid>
      <w:tr>
        <w:trPr>
          <w:tblHeader w:val="true"/>
        </w:trPr>
        <w:tc>
          <w:tcPr>
            <w:tcW w:type="dxa" w:w="864"/>
            <w:shd w:fill="315A9E"/>
            <w:vAlign w:val="center"/>
            <w:tcMar>
              <w:top w:w="90" w:type="dxa"/>
              <w:start w:w="110" w:type="dxa"/>
              <w:bottom w:w="90" w:type="dxa"/>
              <w:end w:w="110" w:type="dxa"/>
            </w:tcMar>
          </w:tcPr>
          <w:p>
            <w:pPr>
              <w:jc w:val="center"/>
            </w:pPr>
            <w:r>
              <w:rPr>
                <w:rFonts w:ascii="Times New Roman" w:hAnsi="Times New Roman"/>
                <w:b/>
                <w:color w:val="FFFFFF"/>
                <w:sz w:val="19"/>
              </w:rPr>
              <w:t>ID</w:t>
            </w:r>
          </w:p>
        </w:tc>
        <w:tc>
          <w:tcPr>
            <w:tcW w:type="dxa" w:w="5400"/>
            <w:shd w:fill="315A9E"/>
            <w:vAlign w:val="center"/>
            <w:tcMar>
              <w:top w:w="90" w:type="dxa"/>
              <w:start w:w="110" w:type="dxa"/>
              <w:bottom w:w="90" w:type="dxa"/>
              <w:end w:w="110" w:type="dxa"/>
            </w:tcMar>
          </w:tcPr>
          <w:p>
            <w:pPr>
              <w:jc w:val="center"/>
            </w:pPr>
            <w:r>
              <w:rPr>
                <w:rFonts w:ascii="Times New Roman" w:hAnsi="Times New Roman"/>
                <w:b/>
                <w:color w:val="FFFFFF"/>
                <w:sz w:val="19"/>
              </w:rPr>
              <w:t>Requirement</w:t>
            </w:r>
          </w:p>
        </w:tc>
        <w:tc>
          <w:tcPr>
            <w:tcW w:type="dxa" w:w="3096"/>
            <w:shd w:fill="315A9E"/>
            <w:vAlign w:val="center"/>
            <w:tcMar>
              <w:top w:w="90" w:type="dxa"/>
              <w:start w:w="110" w:type="dxa"/>
              <w:bottom w:w="90" w:type="dxa"/>
              <w:end w:w="110" w:type="dxa"/>
            </w:tcMar>
          </w:tcPr>
          <w:p>
            <w:pPr>
              <w:jc w:val="center"/>
            </w:pPr>
            <w:r>
              <w:rPr>
                <w:rFonts w:ascii="Times New Roman" w:hAnsi="Times New Roman"/>
                <w:b/>
                <w:color w:val="FFFFFF"/>
                <w:sz w:val="19"/>
              </w:rPr>
              <w:t>Repository status</w:t>
            </w:r>
          </w:p>
        </w:tc>
      </w:tr>
      <w:tr>
        <w:tc>
          <w:tcPr>
            <w:tcW w:type="dxa" w:w="864"/>
            <w:vAlign w:val="center"/>
            <w:tcMar>
              <w:top w:w="90" w:type="dxa"/>
              <w:start w:w="110" w:type="dxa"/>
              <w:bottom w:w="90" w:type="dxa"/>
              <w:end w:w="110" w:type="dxa"/>
            </w:tcMar>
          </w:tcPr>
          <w:p>
            <w:pPr>
              <w:jc w:val="center"/>
            </w:pPr>
            <w:r>
              <w:rPr>
                <w:rFonts w:ascii="Times New Roman" w:hAnsi="Times New Roman"/>
                <w:sz w:val="18"/>
              </w:rPr>
              <w:t>FR-01</w:t>
            </w:r>
          </w:p>
        </w:tc>
        <w:tc>
          <w:tcPr>
            <w:tcW w:type="dxa" w:w="5400"/>
            <w:vAlign w:val="center"/>
            <w:tcMar>
              <w:top w:w="90" w:type="dxa"/>
              <w:start w:w="110" w:type="dxa"/>
              <w:bottom w:w="90" w:type="dxa"/>
              <w:end w:w="110" w:type="dxa"/>
            </w:tcMar>
          </w:tcPr>
          <w:p>
            <w:pPr>
              <w:jc w:val="left"/>
            </w:pPr>
            <w:r>
              <w:rPr>
                <w:rFonts w:ascii="Times New Roman" w:hAnsi="Times New Roman"/>
                <w:sz w:val="18"/>
              </w:rPr>
              <w:t>Create a vault using a master password</w:t>
            </w:r>
          </w:p>
        </w:tc>
        <w:tc>
          <w:tcPr>
            <w:tcW w:type="dxa" w:w="3096"/>
            <w:vAlign w:val="center"/>
            <w:tcMar>
              <w:top w:w="90" w:type="dxa"/>
              <w:start w:w="110" w:type="dxa"/>
              <w:bottom w:w="90" w:type="dxa"/>
              <w:end w:w="110" w:type="dxa"/>
            </w:tcMar>
          </w:tcPr>
          <w:p>
            <w:pPr>
              <w:jc w:val="left"/>
            </w:pPr>
            <w:r>
              <w:rPr>
                <w:rFonts w:ascii="Times New Roman" w:hAnsi="Times New Roman"/>
                <w:sz w:val="18"/>
              </w:rPr>
              <w:t>Implemented</w:t>
            </w:r>
          </w:p>
        </w:tc>
      </w:tr>
      <w:tr>
        <w:tc>
          <w:tcPr>
            <w:tcW w:type="dxa" w:w="864"/>
            <w:vAlign w:val="center"/>
            <w:shd w:fill="EAF0F9"/>
            <w:tcMar>
              <w:top w:w="90" w:type="dxa"/>
              <w:start w:w="110" w:type="dxa"/>
              <w:bottom w:w="90" w:type="dxa"/>
              <w:end w:w="110" w:type="dxa"/>
            </w:tcMar>
          </w:tcPr>
          <w:p>
            <w:pPr>
              <w:jc w:val="center"/>
            </w:pPr>
            <w:r>
              <w:rPr>
                <w:rFonts w:ascii="Times New Roman" w:hAnsi="Times New Roman"/>
                <w:sz w:val="18"/>
              </w:rPr>
              <w:t>FR-02</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Unlock only with the correct master password</w:t>
            </w:r>
          </w:p>
        </w:tc>
        <w:tc>
          <w:tcPr>
            <w:tcW w:type="dxa" w:w="3096"/>
            <w:vAlign w:val="center"/>
            <w:shd w:fill="EAF0F9"/>
            <w:tcMar>
              <w:top w:w="90" w:type="dxa"/>
              <w:start w:w="110" w:type="dxa"/>
              <w:bottom w:w="90" w:type="dxa"/>
              <w:end w:w="110" w:type="dxa"/>
            </w:tcMar>
          </w:tcPr>
          <w:p>
            <w:pPr>
              <w:jc w:val="left"/>
            </w:pPr>
            <w:r>
              <w:rPr>
                <w:rFonts w:ascii="Times New Roman" w:hAnsi="Times New Roman"/>
                <w:sz w:val="18"/>
              </w:rPr>
              <w:t>Implemented; automated/smoke evidence</w:t>
            </w:r>
          </w:p>
        </w:tc>
      </w:tr>
      <w:tr>
        <w:tc>
          <w:tcPr>
            <w:tcW w:type="dxa" w:w="864"/>
            <w:vAlign w:val="center"/>
            <w:tcMar>
              <w:top w:w="90" w:type="dxa"/>
              <w:start w:w="110" w:type="dxa"/>
              <w:bottom w:w="90" w:type="dxa"/>
              <w:end w:w="110" w:type="dxa"/>
            </w:tcMar>
          </w:tcPr>
          <w:p>
            <w:pPr>
              <w:jc w:val="center"/>
            </w:pPr>
            <w:r>
              <w:rPr>
                <w:rFonts w:ascii="Times New Roman" w:hAnsi="Times New Roman"/>
                <w:sz w:val="18"/>
              </w:rPr>
              <w:t>FR-03</w:t>
            </w:r>
          </w:p>
        </w:tc>
        <w:tc>
          <w:tcPr>
            <w:tcW w:type="dxa" w:w="5400"/>
            <w:vAlign w:val="center"/>
            <w:tcMar>
              <w:top w:w="90" w:type="dxa"/>
              <w:start w:w="110" w:type="dxa"/>
              <w:bottom w:w="90" w:type="dxa"/>
              <w:end w:w="110" w:type="dxa"/>
            </w:tcMar>
          </w:tcPr>
          <w:p>
            <w:pPr>
              <w:jc w:val="left"/>
            </w:pPr>
            <w:r>
              <w:rPr>
                <w:rFonts w:ascii="Times New Roman" w:hAnsi="Times New Roman"/>
                <w:sz w:val="18"/>
              </w:rPr>
              <w:t>Create, list, search, update, and delete entries</w:t>
            </w:r>
          </w:p>
        </w:tc>
        <w:tc>
          <w:tcPr>
            <w:tcW w:type="dxa" w:w="3096"/>
            <w:vAlign w:val="center"/>
            <w:tcMar>
              <w:top w:w="90" w:type="dxa"/>
              <w:start w:w="110" w:type="dxa"/>
              <w:bottom w:w="90" w:type="dxa"/>
              <w:end w:w="110" w:type="dxa"/>
            </w:tcMar>
          </w:tcPr>
          <w:p>
            <w:pPr>
              <w:jc w:val="left"/>
            </w:pPr>
            <w:r>
              <w:rPr>
                <w:rFonts w:ascii="Times New Roman" w:hAnsi="Times New Roman"/>
                <w:sz w:val="18"/>
              </w:rPr>
              <w:t>Implemented; UI/source evidence</w:t>
            </w:r>
          </w:p>
        </w:tc>
      </w:tr>
      <w:tr>
        <w:tc>
          <w:tcPr>
            <w:tcW w:type="dxa" w:w="864"/>
            <w:vAlign w:val="center"/>
            <w:shd w:fill="EAF0F9"/>
            <w:tcMar>
              <w:top w:w="90" w:type="dxa"/>
              <w:start w:w="110" w:type="dxa"/>
              <w:bottom w:w="90" w:type="dxa"/>
              <w:end w:w="110" w:type="dxa"/>
            </w:tcMar>
          </w:tcPr>
          <w:p>
            <w:pPr>
              <w:jc w:val="center"/>
            </w:pPr>
            <w:r>
              <w:rPr>
                <w:rFonts w:ascii="Times New Roman" w:hAnsi="Times New Roman"/>
                <w:sz w:val="18"/>
              </w:rPr>
              <w:t>FR-04</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Encrypt every persisted vault entry</w:t>
            </w:r>
          </w:p>
        </w:tc>
        <w:tc>
          <w:tcPr>
            <w:tcW w:type="dxa" w:w="3096"/>
            <w:vAlign w:val="center"/>
            <w:shd w:fill="EAF0F9"/>
            <w:tcMar>
              <w:top w:w="90" w:type="dxa"/>
              <w:start w:w="110" w:type="dxa"/>
              <w:bottom w:w="90" w:type="dxa"/>
              <w:end w:w="110" w:type="dxa"/>
            </w:tcMar>
          </w:tcPr>
          <w:p>
            <w:pPr>
              <w:jc w:val="left"/>
            </w:pPr>
            <w:r>
              <w:rPr>
                <w:rFonts w:ascii="Times New Roman" w:hAnsi="Times New Roman"/>
                <w:sz w:val="18"/>
              </w:rPr>
              <w:t>Implemented; blob inspection on synthetic entries</w:t>
            </w:r>
          </w:p>
        </w:tc>
      </w:tr>
      <w:tr>
        <w:tc>
          <w:tcPr>
            <w:tcW w:type="dxa" w:w="864"/>
            <w:vAlign w:val="center"/>
            <w:tcMar>
              <w:top w:w="90" w:type="dxa"/>
              <w:start w:w="110" w:type="dxa"/>
              <w:bottom w:w="90" w:type="dxa"/>
              <w:end w:w="110" w:type="dxa"/>
            </w:tcMar>
          </w:tcPr>
          <w:p>
            <w:pPr>
              <w:jc w:val="center"/>
            </w:pPr>
            <w:r>
              <w:rPr>
                <w:rFonts w:ascii="Times New Roman" w:hAnsi="Times New Roman"/>
                <w:sz w:val="18"/>
              </w:rPr>
              <w:t>FR-05</w:t>
            </w:r>
          </w:p>
        </w:tc>
        <w:tc>
          <w:tcPr>
            <w:tcW w:type="dxa" w:w="5400"/>
            <w:vAlign w:val="center"/>
            <w:tcMar>
              <w:top w:w="90" w:type="dxa"/>
              <w:start w:w="110" w:type="dxa"/>
              <w:bottom w:w="90" w:type="dxa"/>
              <w:end w:w="110" w:type="dxa"/>
            </w:tcMar>
          </w:tcPr>
          <w:p>
            <w:pPr>
              <w:jc w:val="left"/>
            </w:pPr>
            <w:r>
              <w:rPr>
                <w:rFonts w:ascii="Times New Roman" w:hAnsi="Times New Roman"/>
                <w:sz w:val="18"/>
              </w:rPr>
              <w:t>Generate random passwords with selected categories</w:t>
            </w:r>
          </w:p>
        </w:tc>
        <w:tc>
          <w:tcPr>
            <w:tcW w:type="dxa" w:w="3096"/>
            <w:vAlign w:val="center"/>
            <w:tcMar>
              <w:top w:w="90" w:type="dxa"/>
              <w:start w:w="110" w:type="dxa"/>
              <w:bottom w:w="90" w:type="dxa"/>
              <w:end w:w="110" w:type="dxa"/>
            </w:tcMar>
          </w:tcPr>
          <w:p>
            <w:pPr>
              <w:jc w:val="left"/>
            </w:pPr>
            <w:r>
              <w:rPr>
                <w:rFonts w:ascii="Times New Roman" w:hAnsi="Times New Roman"/>
                <w:sz w:val="18"/>
              </w:rPr>
              <w:t>Implemented; no category guarantee/strength meter</w:t>
            </w:r>
          </w:p>
        </w:tc>
      </w:tr>
      <w:tr>
        <w:tc>
          <w:tcPr>
            <w:tcW w:type="dxa" w:w="864"/>
            <w:vAlign w:val="center"/>
            <w:shd w:fill="EAF0F9"/>
            <w:tcMar>
              <w:top w:w="90" w:type="dxa"/>
              <w:start w:w="110" w:type="dxa"/>
              <w:bottom w:w="90" w:type="dxa"/>
              <w:end w:w="110" w:type="dxa"/>
            </w:tcMar>
          </w:tcPr>
          <w:p>
            <w:pPr>
              <w:jc w:val="center"/>
            </w:pPr>
            <w:r>
              <w:rPr>
                <w:rFonts w:ascii="Times New Roman" w:hAnsi="Times New Roman"/>
                <w:sz w:val="18"/>
              </w:rPr>
              <w:t>FR-06</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Copy values and clear clipboard automatically</w:t>
            </w:r>
          </w:p>
        </w:tc>
        <w:tc>
          <w:tcPr>
            <w:tcW w:type="dxa" w:w="3096"/>
            <w:vAlign w:val="center"/>
            <w:shd w:fill="EAF0F9"/>
            <w:tcMar>
              <w:top w:w="90" w:type="dxa"/>
              <w:start w:w="110" w:type="dxa"/>
              <w:bottom w:w="90" w:type="dxa"/>
              <w:end w:w="110" w:type="dxa"/>
            </w:tcMar>
          </w:tcPr>
          <w:p>
            <w:pPr>
              <w:jc w:val="left"/>
            </w:pPr>
            <w:r>
              <w:rPr>
                <w:rFonts w:ascii="Times New Roman" w:hAnsi="Times New Roman"/>
                <w:sz w:val="18"/>
              </w:rPr>
              <w:t>Implemented; 30-second timer</w:t>
            </w:r>
          </w:p>
        </w:tc>
      </w:tr>
      <w:tr>
        <w:tc>
          <w:tcPr>
            <w:tcW w:type="dxa" w:w="864"/>
            <w:vAlign w:val="center"/>
            <w:tcMar>
              <w:top w:w="90" w:type="dxa"/>
              <w:start w:w="110" w:type="dxa"/>
              <w:bottom w:w="90" w:type="dxa"/>
              <w:end w:w="110" w:type="dxa"/>
            </w:tcMar>
          </w:tcPr>
          <w:p>
            <w:pPr>
              <w:jc w:val="center"/>
            </w:pPr>
            <w:r>
              <w:rPr>
                <w:rFonts w:ascii="Times New Roman" w:hAnsi="Times New Roman"/>
                <w:sz w:val="18"/>
              </w:rPr>
              <w:t>FR-07</w:t>
            </w:r>
          </w:p>
        </w:tc>
        <w:tc>
          <w:tcPr>
            <w:tcW w:type="dxa" w:w="5400"/>
            <w:vAlign w:val="center"/>
            <w:tcMar>
              <w:top w:w="90" w:type="dxa"/>
              <w:start w:w="110" w:type="dxa"/>
              <w:bottom w:w="90" w:type="dxa"/>
              <w:end w:w="110" w:type="dxa"/>
            </w:tcMar>
          </w:tcPr>
          <w:p>
            <w:pPr>
              <w:jc w:val="left"/>
            </w:pPr>
            <w:r>
              <w:rPr>
                <w:rFonts w:ascii="Times New Roman" w:hAnsi="Times New Roman"/>
                <w:sz w:val="18"/>
              </w:rPr>
              <w:t>Lock explicitly and after configured inactivity</w:t>
            </w:r>
          </w:p>
        </w:tc>
        <w:tc>
          <w:tcPr>
            <w:tcW w:type="dxa" w:w="3096"/>
            <w:vAlign w:val="center"/>
            <w:tcMar>
              <w:top w:w="90" w:type="dxa"/>
              <w:start w:w="110" w:type="dxa"/>
              <w:bottom w:w="90" w:type="dxa"/>
              <w:end w:w="110" w:type="dxa"/>
            </w:tcMar>
          </w:tcPr>
          <w:p>
            <w:pPr>
              <w:jc w:val="left"/>
            </w:pPr>
            <w:r>
              <w:rPr>
                <w:rFonts w:ascii="Times New Roman" w:hAnsi="Times New Roman"/>
                <w:sz w:val="18"/>
              </w:rPr>
              <w:t>Implemented during session; preference not persisted</w:t>
            </w:r>
          </w:p>
        </w:tc>
      </w:tr>
      <w:tr>
        <w:tc>
          <w:tcPr>
            <w:tcW w:type="dxa" w:w="864"/>
            <w:vAlign w:val="center"/>
            <w:shd w:fill="EAF0F9"/>
            <w:tcMar>
              <w:top w:w="90" w:type="dxa"/>
              <w:start w:w="110" w:type="dxa"/>
              <w:bottom w:w="90" w:type="dxa"/>
              <w:end w:w="110" w:type="dxa"/>
            </w:tcMar>
          </w:tcPr>
          <w:p>
            <w:pPr>
              <w:jc w:val="center"/>
            </w:pPr>
            <w:r>
              <w:rPr>
                <w:rFonts w:ascii="Times New Roman" w:hAnsi="Times New Roman"/>
                <w:sz w:val="18"/>
              </w:rPr>
              <w:t>FR-08</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Change master password and re-encrypt entries</w:t>
            </w:r>
          </w:p>
        </w:tc>
        <w:tc>
          <w:tcPr>
            <w:tcW w:type="dxa" w:w="3096"/>
            <w:vAlign w:val="center"/>
            <w:shd w:fill="EAF0F9"/>
            <w:tcMar>
              <w:top w:w="90" w:type="dxa"/>
              <w:start w:w="110" w:type="dxa"/>
              <w:bottom w:w="90" w:type="dxa"/>
              <w:end w:w="110" w:type="dxa"/>
            </w:tcMar>
          </w:tcPr>
          <w:p>
            <w:pPr>
              <w:jc w:val="left"/>
            </w:pPr>
            <w:r>
              <w:rPr>
                <w:rFonts w:ascii="Times New Roman" w:hAnsi="Times New Roman"/>
                <w:sz w:val="18"/>
              </w:rPr>
              <w:t>Implemented; smoke evidence</w:t>
            </w:r>
          </w:p>
        </w:tc>
      </w:tr>
      <w:tr>
        <w:tc>
          <w:tcPr>
            <w:tcW w:type="dxa" w:w="864"/>
            <w:vAlign w:val="center"/>
            <w:tcMar>
              <w:top w:w="90" w:type="dxa"/>
              <w:start w:w="110" w:type="dxa"/>
              <w:bottom w:w="90" w:type="dxa"/>
              <w:end w:w="110" w:type="dxa"/>
            </w:tcMar>
          </w:tcPr>
          <w:p>
            <w:pPr>
              <w:jc w:val="center"/>
            </w:pPr>
            <w:r>
              <w:rPr>
                <w:rFonts w:ascii="Times New Roman" w:hAnsi="Times New Roman"/>
                <w:sz w:val="18"/>
              </w:rPr>
              <w:t>FR-09</w:t>
            </w:r>
          </w:p>
        </w:tc>
        <w:tc>
          <w:tcPr>
            <w:tcW w:type="dxa" w:w="5400"/>
            <w:vAlign w:val="center"/>
            <w:tcMar>
              <w:top w:w="90" w:type="dxa"/>
              <w:start w:w="110" w:type="dxa"/>
              <w:bottom w:w="90" w:type="dxa"/>
              <w:end w:w="110" w:type="dxa"/>
            </w:tcMar>
          </w:tcPr>
          <w:p>
            <w:pPr>
              <w:jc w:val="left"/>
            </w:pPr>
            <w:r>
              <w:rPr>
                <w:rFonts w:ascii="Times New Roman" w:hAnsi="Times New Roman"/>
                <w:sz w:val="18"/>
              </w:rPr>
              <w:t>Export and import an encrypted backup</w:t>
            </w:r>
          </w:p>
        </w:tc>
        <w:tc>
          <w:tcPr>
            <w:tcW w:type="dxa" w:w="3096"/>
            <w:vAlign w:val="center"/>
            <w:tcMar>
              <w:top w:w="90" w:type="dxa"/>
              <w:start w:w="110" w:type="dxa"/>
              <w:bottom w:w="90" w:type="dxa"/>
              <w:end w:w="110" w:type="dxa"/>
            </w:tcMar>
          </w:tcPr>
          <w:p>
            <w:pPr>
              <w:jc w:val="left"/>
            </w:pPr>
            <w:r>
              <w:rPr>
                <w:rFonts w:ascii="Times New Roman" w:hAnsi="Times New Roman"/>
                <w:sz w:val="18"/>
              </w:rPr>
              <w:t>Implemented; unsafe empty-passphrase default</w:t>
            </w:r>
          </w:p>
        </w:tc>
      </w:tr>
      <w:tr>
        <w:tc>
          <w:tcPr>
            <w:tcW w:type="dxa" w:w="864"/>
            <w:vAlign w:val="center"/>
            <w:shd w:fill="EAF0F9"/>
            <w:tcMar>
              <w:top w:w="90" w:type="dxa"/>
              <w:start w:w="110" w:type="dxa"/>
              <w:bottom w:w="90" w:type="dxa"/>
              <w:end w:w="110" w:type="dxa"/>
            </w:tcMar>
          </w:tcPr>
          <w:p>
            <w:pPr>
              <w:jc w:val="center"/>
            </w:pPr>
            <w:r>
              <w:rPr>
                <w:rFonts w:ascii="Times New Roman" w:hAnsi="Times New Roman"/>
                <w:sz w:val="18"/>
              </w:rPr>
              <w:t>FR-10</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Operate across supported desktop platforms</w:t>
            </w:r>
          </w:p>
        </w:tc>
        <w:tc>
          <w:tcPr>
            <w:tcW w:type="dxa" w:w="3096"/>
            <w:vAlign w:val="center"/>
            <w:shd w:fill="EAF0F9"/>
            <w:tcMar>
              <w:top w:w="90" w:type="dxa"/>
              <w:start w:w="110" w:type="dxa"/>
              <w:bottom w:w="90" w:type="dxa"/>
              <w:end w:w="110" w:type="dxa"/>
            </w:tcMar>
          </w:tcPr>
          <w:p>
            <w:pPr>
              <w:jc w:val="left"/>
            </w:pPr>
            <w:r>
              <w:rPr>
                <w:rFonts w:ascii="Times New Roman" w:hAnsi="Times New Roman"/>
                <w:sz w:val="18"/>
              </w:rPr>
              <w:t>Electron design supports it; only Windows executed</w:t>
            </w:r>
          </w:p>
        </w:tc>
      </w:tr>
    </w:tbl>
    <w:p>
      <w:pPr>
        <w:spacing w:after="20"/>
      </w:pPr>
    </w:p>
    <w:p>
      <w:pPr>
        <w:pStyle w:val="Caption"/>
        <w:keepNext w:val="0"/>
      </w:pPr>
      <w:bookmarkStart w:id="35" w:name="nav_t_005"/>
      <w:r>
        <w:t>Table 3.1: Functional requirements and implementation status</w:t>
      </w:r>
      <w:bookmarkEnd w:id="35"/>
    </w:p>
    <w:p>
      <w:pPr>
        <w:pStyle w:val="Heading2"/>
      </w:pPr>
      <w:bookmarkStart w:id="36" w:name="nav_h_026"/>
      <w:r>
        <w:t>3.4 Non-Functional Requirements</w:t>
      </w:r>
      <w:bookmarkEnd w:id="36"/>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440"/>
        <w:gridCol w:w="4608"/>
        <w:gridCol w:w="3311"/>
      </w:tblGrid>
      <w:tr>
        <w:trPr>
          <w:tblHeader w:val="true"/>
        </w:trPr>
        <w:tc>
          <w:tcPr>
            <w:tcW w:type="dxa" w:w="1440"/>
            <w:shd w:fill="315A9E"/>
            <w:vAlign w:val="center"/>
            <w:tcMar>
              <w:top w:w="90" w:type="dxa"/>
              <w:start w:w="110" w:type="dxa"/>
              <w:bottom w:w="90" w:type="dxa"/>
              <w:end w:w="110" w:type="dxa"/>
            </w:tcMar>
          </w:tcPr>
          <w:p>
            <w:pPr>
              <w:jc w:val="center"/>
            </w:pPr>
            <w:r>
              <w:rPr>
                <w:rFonts w:ascii="Times New Roman" w:hAnsi="Times New Roman"/>
                <w:b/>
                <w:color w:val="FFFFFF"/>
                <w:sz w:val="19"/>
              </w:rPr>
              <w:t>Quality</w:t>
            </w:r>
          </w:p>
        </w:tc>
        <w:tc>
          <w:tcPr>
            <w:tcW w:type="dxa" w:w="4608"/>
            <w:shd w:fill="315A9E"/>
            <w:vAlign w:val="center"/>
            <w:tcMar>
              <w:top w:w="90" w:type="dxa"/>
              <w:start w:w="110" w:type="dxa"/>
              <w:bottom w:w="90" w:type="dxa"/>
              <w:end w:w="110" w:type="dxa"/>
            </w:tcMar>
          </w:tcPr>
          <w:p>
            <w:pPr>
              <w:jc w:val="center"/>
            </w:pPr>
            <w:r>
              <w:rPr>
                <w:rFonts w:ascii="Times New Roman" w:hAnsi="Times New Roman"/>
                <w:b/>
                <w:color w:val="FFFFFF"/>
                <w:sz w:val="19"/>
              </w:rPr>
              <w:t>Requirement</w:t>
            </w:r>
          </w:p>
        </w:tc>
        <w:tc>
          <w:tcPr>
            <w:tcW w:type="dxa" w:w="3311"/>
            <w:shd w:fill="315A9E"/>
            <w:vAlign w:val="center"/>
            <w:tcMar>
              <w:top w:w="90" w:type="dxa"/>
              <w:start w:w="110" w:type="dxa"/>
              <w:bottom w:w="90" w:type="dxa"/>
              <w:end w:w="110" w:type="dxa"/>
            </w:tcMar>
          </w:tcPr>
          <w:p>
            <w:pPr>
              <w:jc w:val="center"/>
            </w:pPr>
            <w:r>
              <w:rPr>
                <w:rFonts w:ascii="Times New Roman" w:hAnsi="Times New Roman"/>
                <w:b/>
                <w:color w:val="FFFFFF"/>
                <w:sz w:val="19"/>
              </w:rPr>
              <w:t>Measure used or required</w:t>
            </w:r>
          </w:p>
        </w:tc>
      </w:tr>
      <w:tr>
        <w:tc>
          <w:tcPr>
            <w:tcW w:type="dxa" w:w="1440"/>
            <w:vAlign w:val="center"/>
            <w:tcMar>
              <w:top w:w="90" w:type="dxa"/>
              <w:start w:w="110" w:type="dxa"/>
              <w:bottom w:w="90" w:type="dxa"/>
              <w:end w:w="110" w:type="dxa"/>
            </w:tcMar>
          </w:tcPr>
          <w:p>
            <w:pPr>
              <w:jc w:val="center"/>
            </w:pPr>
            <w:r>
              <w:rPr>
                <w:rFonts w:ascii="Times New Roman" w:hAnsi="Times New Roman"/>
                <w:sz w:val="18"/>
              </w:rPr>
              <w:t>Security</w:t>
            </w:r>
          </w:p>
        </w:tc>
        <w:tc>
          <w:tcPr>
            <w:tcW w:type="dxa" w:w="4608"/>
            <w:vAlign w:val="center"/>
            <w:tcMar>
              <w:top w:w="90" w:type="dxa"/>
              <w:start w:w="110" w:type="dxa"/>
              <w:bottom w:w="90" w:type="dxa"/>
              <w:end w:w="110" w:type="dxa"/>
            </w:tcMar>
          </w:tcPr>
          <w:p>
            <w:pPr>
              <w:jc w:val="left"/>
            </w:pPr>
            <w:r>
              <w:rPr>
                <w:rFonts w:ascii="Times New Roman" w:hAnsi="Times New Roman"/>
                <w:sz w:val="18"/>
              </w:rPr>
              <w:t>No plaintext vault records at rest; tamper/wrong-password rejection</w:t>
            </w:r>
          </w:p>
        </w:tc>
        <w:tc>
          <w:tcPr>
            <w:tcW w:type="dxa" w:w="3311"/>
            <w:vAlign w:val="center"/>
            <w:tcMar>
              <w:top w:w="90" w:type="dxa"/>
              <w:start w:w="110" w:type="dxa"/>
              <w:bottom w:w="90" w:type="dxa"/>
              <w:end w:w="110" w:type="dxa"/>
            </w:tcMar>
          </w:tcPr>
          <w:p>
            <w:pPr>
              <w:jc w:val="left"/>
            </w:pPr>
            <w:r>
              <w:rPr>
                <w:rFonts w:ascii="Times New Roman" w:hAnsi="Times New Roman"/>
                <w:sz w:val="18"/>
              </w:rPr>
              <w:t>Automated crypto tests and synthetic blob scan</w:t>
            </w:r>
          </w:p>
        </w:tc>
      </w:tr>
      <w:tr>
        <w:tc>
          <w:tcPr>
            <w:tcW w:type="dxa" w:w="1440"/>
            <w:vAlign w:val="center"/>
            <w:shd w:fill="EAF0F9"/>
            <w:tcMar>
              <w:top w:w="90" w:type="dxa"/>
              <w:start w:w="110" w:type="dxa"/>
              <w:bottom w:w="90" w:type="dxa"/>
              <w:end w:w="110" w:type="dxa"/>
            </w:tcMar>
          </w:tcPr>
          <w:p>
            <w:pPr>
              <w:jc w:val="center"/>
            </w:pPr>
            <w:r>
              <w:rPr>
                <w:rFonts w:ascii="Times New Roman" w:hAnsi="Times New Roman"/>
                <w:sz w:val="18"/>
              </w:rPr>
              <w:t>Performance</w:t>
            </w:r>
          </w:p>
        </w:tc>
        <w:tc>
          <w:tcPr>
            <w:tcW w:type="dxa" w:w="4608"/>
            <w:vAlign w:val="center"/>
            <w:shd w:fill="EAF0F9"/>
            <w:tcMar>
              <w:top w:w="90" w:type="dxa"/>
              <w:start w:w="110" w:type="dxa"/>
              <w:bottom w:w="90" w:type="dxa"/>
              <w:end w:w="110" w:type="dxa"/>
            </w:tcMar>
          </w:tcPr>
          <w:p>
            <w:pPr>
              <w:jc w:val="left"/>
            </w:pPr>
            <w:r>
              <w:rPr>
                <w:rFonts w:ascii="Times New Roman" w:hAnsi="Times New Roman"/>
                <w:sz w:val="18"/>
              </w:rPr>
              <w:t>Unlock delay tolerable on target devices</w:t>
            </w:r>
          </w:p>
        </w:tc>
        <w:tc>
          <w:tcPr>
            <w:tcW w:type="dxa" w:w="3311"/>
            <w:vAlign w:val="center"/>
            <w:shd w:fill="EAF0F9"/>
            <w:tcMar>
              <w:top w:w="90" w:type="dxa"/>
              <w:start w:w="110" w:type="dxa"/>
              <w:bottom w:w="90" w:type="dxa"/>
              <w:end w:w="110" w:type="dxa"/>
            </w:tcMar>
          </w:tcPr>
          <w:p>
            <w:pPr>
              <w:jc w:val="left"/>
            </w:pPr>
            <w:r>
              <w:rPr>
                <w:rFonts w:ascii="Times New Roman" w:hAnsi="Times New Roman"/>
                <w:sz w:val="18"/>
              </w:rPr>
              <w:t>Single-machine derivation timing; broader benchmark required</w:t>
            </w:r>
          </w:p>
        </w:tc>
      </w:tr>
      <w:tr>
        <w:tc>
          <w:tcPr>
            <w:tcW w:type="dxa" w:w="1440"/>
            <w:vAlign w:val="center"/>
            <w:tcMar>
              <w:top w:w="90" w:type="dxa"/>
              <w:start w:w="110" w:type="dxa"/>
              <w:bottom w:w="90" w:type="dxa"/>
              <w:end w:w="110" w:type="dxa"/>
            </w:tcMar>
          </w:tcPr>
          <w:p>
            <w:pPr>
              <w:jc w:val="center"/>
            </w:pPr>
            <w:r>
              <w:rPr>
                <w:rFonts w:ascii="Times New Roman" w:hAnsi="Times New Roman"/>
                <w:sz w:val="18"/>
              </w:rPr>
              <w:t>Usability</w:t>
            </w:r>
          </w:p>
        </w:tc>
        <w:tc>
          <w:tcPr>
            <w:tcW w:type="dxa" w:w="4608"/>
            <w:vAlign w:val="center"/>
            <w:tcMar>
              <w:top w:w="90" w:type="dxa"/>
              <w:start w:w="110" w:type="dxa"/>
              <w:bottom w:w="90" w:type="dxa"/>
              <w:end w:w="110" w:type="dxa"/>
            </w:tcMar>
          </w:tcPr>
          <w:p>
            <w:pPr>
              <w:jc w:val="left"/>
            </w:pPr>
            <w:r>
              <w:rPr>
                <w:rFonts w:ascii="Times New Roman" w:hAnsi="Times New Roman"/>
                <w:sz w:val="18"/>
              </w:rPr>
              <w:t>Clear create, unlock, vault, entry, and settings flows</w:t>
            </w:r>
          </w:p>
        </w:tc>
        <w:tc>
          <w:tcPr>
            <w:tcW w:type="dxa" w:w="3311"/>
            <w:vAlign w:val="center"/>
            <w:tcMar>
              <w:top w:w="90" w:type="dxa"/>
              <w:start w:w="110" w:type="dxa"/>
              <w:bottom w:w="90" w:type="dxa"/>
              <w:end w:w="110" w:type="dxa"/>
            </w:tcMar>
          </w:tcPr>
          <w:p>
            <w:pPr>
              <w:jc w:val="left"/>
            </w:pPr>
            <w:r>
              <w:rPr>
                <w:rFonts w:ascii="Times New Roman" w:hAnsi="Times New Roman"/>
                <w:sz w:val="18"/>
              </w:rPr>
              <w:t>UI inspection; participant study required</w:t>
            </w:r>
          </w:p>
        </w:tc>
      </w:tr>
      <w:tr>
        <w:tc>
          <w:tcPr>
            <w:tcW w:type="dxa" w:w="1440"/>
            <w:vAlign w:val="center"/>
            <w:shd w:fill="EAF0F9"/>
            <w:tcMar>
              <w:top w:w="90" w:type="dxa"/>
              <w:start w:w="110" w:type="dxa"/>
              <w:bottom w:w="90" w:type="dxa"/>
              <w:end w:w="110" w:type="dxa"/>
            </w:tcMar>
          </w:tcPr>
          <w:p>
            <w:pPr>
              <w:jc w:val="center"/>
            </w:pPr>
            <w:r>
              <w:rPr>
                <w:rFonts w:ascii="Times New Roman" w:hAnsi="Times New Roman"/>
                <w:sz w:val="18"/>
              </w:rPr>
              <w:t>Reliability</w:t>
            </w:r>
          </w:p>
        </w:tc>
        <w:tc>
          <w:tcPr>
            <w:tcW w:type="dxa" w:w="4608"/>
            <w:vAlign w:val="center"/>
            <w:shd w:fill="EAF0F9"/>
            <w:tcMar>
              <w:top w:w="90" w:type="dxa"/>
              <w:start w:w="110" w:type="dxa"/>
              <w:bottom w:w="90" w:type="dxa"/>
              <w:end w:w="110" w:type="dxa"/>
            </w:tcMar>
          </w:tcPr>
          <w:p>
            <w:pPr>
              <w:jc w:val="left"/>
            </w:pPr>
            <w:r>
              <w:rPr>
                <w:rFonts w:ascii="Times New Roman" w:hAnsi="Times New Roman"/>
                <w:sz w:val="18"/>
              </w:rPr>
              <w:t>Transactions preserve the vault during rotation/import</w:t>
            </w:r>
          </w:p>
        </w:tc>
        <w:tc>
          <w:tcPr>
            <w:tcW w:type="dxa" w:w="3311"/>
            <w:vAlign w:val="center"/>
            <w:shd w:fill="EAF0F9"/>
            <w:tcMar>
              <w:top w:w="90" w:type="dxa"/>
              <w:start w:w="110" w:type="dxa"/>
              <w:bottom w:w="90" w:type="dxa"/>
              <w:end w:w="110" w:type="dxa"/>
            </w:tcMar>
          </w:tcPr>
          <w:p>
            <w:pPr>
              <w:jc w:val="left"/>
            </w:pPr>
            <w:r>
              <w:rPr>
                <w:rFonts w:ascii="Times New Roman" w:hAnsi="Times New Roman"/>
                <w:sz w:val="18"/>
              </w:rPr>
              <w:t>Smoke path passed; interruption/fault injection absent</w:t>
            </w:r>
          </w:p>
        </w:tc>
      </w:tr>
      <w:tr>
        <w:tc>
          <w:tcPr>
            <w:tcW w:type="dxa" w:w="1440"/>
            <w:vAlign w:val="center"/>
            <w:tcMar>
              <w:top w:w="90" w:type="dxa"/>
              <w:start w:w="110" w:type="dxa"/>
              <w:bottom w:w="90" w:type="dxa"/>
              <w:end w:w="110" w:type="dxa"/>
            </w:tcMar>
          </w:tcPr>
          <w:p>
            <w:pPr>
              <w:jc w:val="center"/>
            </w:pPr>
            <w:r>
              <w:rPr>
                <w:rFonts w:ascii="Times New Roman" w:hAnsi="Times New Roman"/>
                <w:sz w:val="18"/>
              </w:rPr>
              <w:t>Portability</w:t>
            </w:r>
          </w:p>
        </w:tc>
        <w:tc>
          <w:tcPr>
            <w:tcW w:type="dxa" w:w="4608"/>
            <w:vAlign w:val="center"/>
            <w:tcMar>
              <w:top w:w="90" w:type="dxa"/>
              <w:start w:w="110" w:type="dxa"/>
              <w:bottom w:w="90" w:type="dxa"/>
              <w:end w:w="110" w:type="dxa"/>
            </w:tcMar>
          </w:tcPr>
          <w:p>
            <w:pPr>
              <w:jc w:val="left"/>
            </w:pPr>
            <w:r>
              <w:rPr>
                <w:rFonts w:ascii="Times New Roman" w:hAnsi="Times New Roman"/>
                <w:sz w:val="18"/>
              </w:rPr>
              <w:t>Electron/React application builds for major desktops</w:t>
            </w:r>
          </w:p>
        </w:tc>
        <w:tc>
          <w:tcPr>
            <w:tcW w:type="dxa" w:w="3311"/>
            <w:vAlign w:val="center"/>
            <w:tcMar>
              <w:top w:w="90" w:type="dxa"/>
              <w:start w:w="110" w:type="dxa"/>
              <w:bottom w:w="90" w:type="dxa"/>
              <w:end w:w="110" w:type="dxa"/>
            </w:tcMar>
          </w:tcPr>
          <w:p>
            <w:pPr>
              <w:jc w:val="left"/>
            </w:pPr>
            <w:r>
              <w:rPr>
                <w:rFonts w:ascii="Times New Roman" w:hAnsi="Times New Roman"/>
                <w:sz w:val="18"/>
              </w:rPr>
              <w:t>Renderer build passed on Windows; packaging matrix absent</w:t>
            </w:r>
          </w:p>
        </w:tc>
      </w:tr>
      <w:tr>
        <w:tc>
          <w:tcPr>
            <w:tcW w:type="dxa" w:w="1440"/>
            <w:vAlign w:val="center"/>
            <w:shd w:fill="EAF0F9"/>
            <w:tcMar>
              <w:top w:w="90" w:type="dxa"/>
              <w:start w:w="110" w:type="dxa"/>
              <w:bottom w:w="90" w:type="dxa"/>
              <w:end w:w="110" w:type="dxa"/>
            </w:tcMar>
          </w:tcPr>
          <w:p>
            <w:pPr>
              <w:jc w:val="center"/>
            </w:pPr>
            <w:r>
              <w:rPr>
                <w:rFonts w:ascii="Times New Roman" w:hAnsi="Times New Roman"/>
                <w:sz w:val="18"/>
              </w:rPr>
              <w:t>Maintainability</w:t>
            </w:r>
          </w:p>
        </w:tc>
        <w:tc>
          <w:tcPr>
            <w:tcW w:type="dxa" w:w="4608"/>
            <w:vAlign w:val="center"/>
            <w:shd w:fill="EAF0F9"/>
            <w:tcMar>
              <w:top w:w="90" w:type="dxa"/>
              <w:start w:w="110" w:type="dxa"/>
              <w:bottom w:w="90" w:type="dxa"/>
              <w:end w:w="110" w:type="dxa"/>
            </w:tcMar>
          </w:tcPr>
          <w:p>
            <w:pPr>
              <w:jc w:val="left"/>
            </w:pPr>
            <w:r>
              <w:rPr>
                <w:rFonts w:ascii="Times New Roman" w:hAnsi="Times New Roman"/>
                <w:sz w:val="18"/>
              </w:rPr>
              <w:t>Crypto, vault, bridge, and views remain modular</w:t>
            </w:r>
          </w:p>
        </w:tc>
        <w:tc>
          <w:tcPr>
            <w:tcW w:type="dxa" w:w="3311"/>
            <w:vAlign w:val="center"/>
            <w:shd w:fill="EAF0F9"/>
            <w:tcMar>
              <w:top w:w="90" w:type="dxa"/>
              <w:start w:w="110" w:type="dxa"/>
              <w:bottom w:w="90" w:type="dxa"/>
              <w:end w:w="110" w:type="dxa"/>
            </w:tcMar>
          </w:tcPr>
          <w:p>
            <w:pPr>
              <w:jc w:val="left"/>
            </w:pPr>
            <w:r>
              <w:rPr>
                <w:rFonts w:ascii="Times New Roman" w:hAnsi="Times New Roman"/>
                <w:sz w:val="18"/>
              </w:rPr>
              <w:t>Source-structure review and testability</w:t>
            </w:r>
          </w:p>
        </w:tc>
      </w:tr>
      <w:tr>
        <w:tc>
          <w:tcPr>
            <w:tcW w:type="dxa" w:w="1440"/>
            <w:vAlign w:val="center"/>
            <w:tcMar>
              <w:top w:w="90" w:type="dxa"/>
              <w:start w:w="110" w:type="dxa"/>
              <w:bottom w:w="90" w:type="dxa"/>
              <w:end w:w="110" w:type="dxa"/>
            </w:tcMar>
          </w:tcPr>
          <w:p>
            <w:pPr>
              <w:jc w:val="center"/>
            </w:pPr>
            <w:r>
              <w:rPr>
                <w:rFonts w:ascii="Times New Roman" w:hAnsi="Times New Roman"/>
                <w:sz w:val="18"/>
              </w:rPr>
              <w:t>Accessibility</w:t>
            </w:r>
          </w:p>
        </w:tc>
        <w:tc>
          <w:tcPr>
            <w:tcW w:type="dxa" w:w="4608"/>
            <w:vAlign w:val="center"/>
            <w:tcMar>
              <w:top w:w="90" w:type="dxa"/>
              <w:start w:w="110" w:type="dxa"/>
              <w:bottom w:w="90" w:type="dxa"/>
              <w:end w:w="110" w:type="dxa"/>
            </w:tcMar>
          </w:tcPr>
          <w:p>
            <w:pPr>
              <w:jc w:val="left"/>
            </w:pPr>
            <w:r>
              <w:rPr>
                <w:rFonts w:ascii="Times New Roman" w:hAnsi="Times New Roman"/>
                <w:sz w:val="18"/>
              </w:rPr>
              <w:t>Keyboard, labels, focus, contrast, zoom</w:t>
            </w:r>
          </w:p>
        </w:tc>
        <w:tc>
          <w:tcPr>
            <w:tcW w:type="dxa" w:w="3311"/>
            <w:vAlign w:val="center"/>
            <w:tcMar>
              <w:top w:w="90" w:type="dxa"/>
              <w:start w:w="110" w:type="dxa"/>
              <w:bottom w:w="90" w:type="dxa"/>
              <w:end w:w="110" w:type="dxa"/>
            </w:tcMar>
          </w:tcPr>
          <w:p>
            <w:pPr>
              <w:jc w:val="left"/>
            </w:pPr>
            <w:r>
              <w:rPr>
                <w:rFonts w:ascii="Times New Roman" w:hAnsi="Times New Roman"/>
                <w:sz w:val="18"/>
              </w:rPr>
              <w:t>Not formally audited</w:t>
            </w:r>
          </w:p>
        </w:tc>
      </w:tr>
    </w:tbl>
    <w:p>
      <w:pPr>
        <w:spacing w:after="20"/>
      </w:pPr>
    </w:p>
    <w:p>
      <w:pPr>
        <w:pStyle w:val="Caption"/>
        <w:keepNext w:val="0"/>
      </w:pPr>
      <w:bookmarkStart w:id="37" w:name="nav_t_006"/>
      <w:r>
        <w:t>Table 3.2: Non-functional requirements and evaluation measures</w:t>
      </w:r>
      <w:bookmarkEnd w:id="37"/>
    </w:p>
    <w:p>
      <w:pPr>
        <w:pStyle w:val="Heading2"/>
      </w:pPr>
      <w:bookmarkStart w:id="38" w:name="nav_h_027"/>
      <w:r>
        <w:t>3.5 System Architecture</w:t>
      </w:r>
      <w:bookmarkEnd w:id="38"/>
    </w:p>
    <w:p>
      <w:pPr>
        <w:keepNext w:val="0"/>
        <w:spacing w:line="324" w:lineRule="auto" w:after="120"/>
        <w:ind w:firstLine="432"/>
        <w:jc w:val="both"/>
      </w:pPr>
      <w:r>
        <w:rPr>
          <w:rFonts w:ascii="Times New Roman" w:hAnsi="Times New Roman"/>
          <w:i w:val="0"/>
          <w:sz w:val="24"/>
        </w:rPr>
        <w:t>The renderer is responsible for presentation and transient user interaction. It calls methods on `window.vault` rather than importing database or cryptography modules. The preload bridge maps those methods to named IPC channels. The main process owns privileged Electron functionality and delegates vault operations to the vault service. This separation is appropriate because renderer content is comparatively exposed to injection and should not possess direct Node access.</w:t>
      </w:r>
    </w:p>
    <w:p>
      <w:pPr>
        <w:keepNext w:val="0"/>
        <w:spacing w:line="324" w:lineRule="auto" w:after="120"/>
        <w:ind w:firstLine="432"/>
        <w:jc w:val="both"/>
      </w:pPr>
      <w:r>
        <w:rPr>
          <w:rFonts w:ascii="Times New Roman" w:hAnsi="Times New Roman"/>
          <w:i w:val="0"/>
          <w:sz w:val="24"/>
        </w:rPr>
        <w:t>The vault service maintains one database connection and an in-memory derived key reference. Before unlock, methods that require plaintext reject access. On successful password verification, the key reference permits entry decryption. Locking removes the reference. This state model is simple and auditable, though it needs stronger treatment of key lifetime, renderer plaintext, suspend events, multiple windows, and application crashes.</w:t>
      </w:r>
    </w:p>
    <w:p>
      <w:pPr>
        <w:keepNext w:val="0"/>
        <w:spacing w:line="324" w:lineRule="auto" w:after="120"/>
        <w:ind w:firstLine="432"/>
        <w:jc w:val="both"/>
      </w:pPr>
      <w:r>
        <w:rPr>
          <w:rFonts w:ascii="Times New Roman" w:hAnsi="Times New Roman"/>
          <w:i w:val="0"/>
          <w:sz w:val="24"/>
        </w:rPr>
        <w:t>There is no network API, user account, authentication server, administrator role, or remote database in the repository. Statements about server-side zero knowledge must therefore be read as an absence-of-server property. A future synchronisation feature would fundamentally change the threat model and require authenticated clients, record versioning, conflict resolution, encrypted metadata policy, recovery design, transport security, and protocol review.</w:t>
      </w:r>
    </w:p>
    <w:p>
      <w:pPr>
        <w:keepNext/>
        <w:spacing w:before="80"/>
        <w:jc w:val="center"/>
      </w:pPr>
      <w:r>
        <w:drawing>
          <wp:inline xmlns:a="http://schemas.openxmlformats.org/drawingml/2006/main" xmlns:pic="http://schemas.openxmlformats.org/drawingml/2006/picture">
            <wp:extent cx="5852160" cy="3291840"/>
            <wp:docPr id="7" name="Picture 7" descr="Figure 3.1: Implemented logical architecture" title="Figure 3.1"/>
            <wp:cNvGraphicFramePr>
              <a:graphicFrameLocks noChangeAspect="1"/>
            </wp:cNvGraphicFramePr>
            <a:graphic>
              <a:graphicData uri="http://schemas.openxmlformats.org/drawingml/2006/picture">
                <pic:pic>
                  <pic:nvPicPr>
                    <pic:cNvPr id="0" name="diagram-03-architecture.png"/>
                    <pic:cNvPicPr/>
                  </pic:nvPicPr>
                  <pic:blipFill>
                    <a:blip r:embed="rId31"/>
                    <a:stretch>
                      <a:fillRect/>
                    </a:stretch>
                  </pic:blipFill>
                  <pic:spPr>
                    <a:xfrm>
                      <a:off x="0" y="0"/>
                      <a:ext cx="5852160" cy="3291840"/>
                    </a:xfrm>
                    <a:prstGeom prst="rect"/>
                  </pic:spPr>
                </pic:pic>
              </a:graphicData>
            </a:graphic>
          </wp:inline>
        </w:drawing>
      </w:r>
    </w:p>
    <w:p>
      <w:pPr>
        <w:pStyle w:val="Caption"/>
        <w:keepNext w:val="0"/>
      </w:pPr>
      <w:bookmarkStart w:id="39" w:name="nav_f_006"/>
      <w:r>
        <w:t>Figure 3.1: Implemented logical architecture</w:t>
      </w:r>
      <w:bookmarkEnd w:id="39"/>
    </w:p>
    <w:p>
      <w:pPr>
        <w:pStyle w:val="Heading2"/>
      </w:pPr>
      <w:bookmarkStart w:id="40" w:name="nav_h_028"/>
      <w:r>
        <w:t>3.6 Database Design</w:t>
      </w:r>
      <w:bookmarkEnd w:id="40"/>
    </w:p>
    <w:p>
      <w:pPr>
        <w:keepNext w:val="0"/>
        <w:spacing w:line="324" w:lineRule="auto" w:after="120"/>
        <w:ind w:firstLine="432"/>
        <w:jc w:val="both"/>
      </w:pPr>
      <w:r>
        <w:rPr>
          <w:rFonts w:ascii="Times New Roman" w:hAnsi="Times New Roman"/>
          <w:i w:val="0"/>
          <w:sz w:val="24"/>
        </w:rPr>
        <w:t>The database contains `meta` and `entries` tables. `meta` maps keys to values and stores the KDF salt, iteration count, and encrypted verifier. `entries` stores an integer identifier, encrypted blob, and update timestamp. Entry fields are not individually queryable while locked; search therefore occurs after decryption in the application. This is a reasonable confidentiality trade-off for a small local vault.</w:t>
      </w:r>
    </w:p>
    <w:p>
      <w:pPr>
        <w:keepNext w:val="0"/>
        <w:spacing w:line="324" w:lineRule="auto" w:after="120"/>
        <w:ind w:firstLine="432"/>
        <w:jc w:val="both"/>
      </w:pPr>
      <w:r>
        <w:rPr>
          <w:rFonts w:ascii="Times New Roman" w:hAnsi="Times New Roman"/>
          <w:i w:val="0"/>
          <w:sz w:val="24"/>
        </w:rPr>
        <w:t>The verifier is an AES-GCM encryption of a fixed value under the derived key. Unlock derives a candidate key and attempts to decrypt the verifier. This avoids storing a password hash separately but means the verifier is itself an offline-guessing target, as any encrypted vault must provide some way to recognise a correct guess. Security therefore rests on master-password quality and KDF cost, not on hiding the verification mechanism.</w:t>
      </w:r>
    </w:p>
    <w:p>
      <w:pPr>
        <w:keepNext w:val="0"/>
        <w:spacing w:line="324" w:lineRule="auto" w:after="120"/>
        <w:ind w:firstLine="432"/>
        <w:jc w:val="both"/>
      </w:pPr>
      <w:r>
        <w:rPr>
          <w:rFonts w:ascii="Times New Roman" w:hAnsi="Times New Roman"/>
          <w:i w:val="0"/>
          <w:sz w:val="24"/>
        </w:rPr>
        <w:t>During master-password change, the application decrypts entries with the current key, derives a new key using a new salt, and rewrites encrypted records in a transaction. Transactional use is important because partial re-encryption could make the vault unrecoverable. Future versions should test forced termination, full disks, corrupted rows, and rollback, and should keep a recoverable backup or journal strategy before destructive format migration.</w:t>
      </w:r>
    </w:p>
    <w:p>
      <w:pPr>
        <w:keepNext/>
        <w:spacing w:before="80"/>
        <w:jc w:val="center"/>
      </w:pPr>
      <w:r>
        <w:drawing>
          <wp:inline xmlns:a="http://schemas.openxmlformats.org/drawingml/2006/main" xmlns:pic="http://schemas.openxmlformats.org/drawingml/2006/picture">
            <wp:extent cx="5852160" cy="3291840"/>
            <wp:docPr id="8" name="Picture 8" descr="Figure 3.2: SQLite tables and protected fields" title="Figure 3.2"/>
            <wp:cNvGraphicFramePr>
              <a:graphicFrameLocks noChangeAspect="1"/>
            </wp:cNvGraphicFramePr>
            <a:graphic>
              <a:graphicData uri="http://schemas.openxmlformats.org/drawingml/2006/picture">
                <pic:pic>
                  <pic:nvPicPr>
                    <pic:cNvPr id="0" name="diagram-04-data-model.png"/>
                    <pic:cNvPicPr/>
                  </pic:nvPicPr>
                  <pic:blipFill>
                    <a:blip r:embed="rId32"/>
                    <a:stretch>
                      <a:fillRect/>
                    </a:stretch>
                  </pic:blipFill>
                  <pic:spPr>
                    <a:xfrm>
                      <a:off x="0" y="0"/>
                      <a:ext cx="5852160" cy="3291840"/>
                    </a:xfrm>
                    <a:prstGeom prst="rect"/>
                  </pic:spPr>
                </pic:pic>
              </a:graphicData>
            </a:graphic>
          </wp:inline>
        </w:drawing>
      </w:r>
    </w:p>
    <w:p>
      <w:pPr>
        <w:pStyle w:val="Caption"/>
        <w:keepNext w:val="0"/>
      </w:pPr>
      <w:bookmarkStart w:id="41" w:name="nav_f_007"/>
      <w:r>
        <w:t>Figure 3.2: SQLite tables and protected fields</w:t>
      </w:r>
      <w:bookmarkEnd w:id="41"/>
    </w:p>
    <w:p>
      <w:pPr>
        <w:pStyle w:val="Heading2"/>
      </w:pPr>
      <w:bookmarkStart w:id="42" w:name="nav_h_029"/>
      <w:r>
        <w:t>3.7 Detailed Cryptographic Design</w:t>
      </w:r>
      <w:bookmarkEnd w:id="42"/>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655"/>
        <w:gridCol w:w="2664"/>
        <w:gridCol w:w="5040"/>
      </w:tblGrid>
      <w:tr>
        <w:trPr>
          <w:tblHeader w:val="true"/>
        </w:trPr>
        <w:tc>
          <w:tcPr>
            <w:tcW w:type="dxa" w:w="1655"/>
            <w:shd w:fill="315A9E"/>
            <w:vAlign w:val="center"/>
            <w:tcMar>
              <w:top w:w="90" w:type="dxa"/>
              <w:start w:w="110" w:type="dxa"/>
              <w:bottom w:w="90" w:type="dxa"/>
              <w:end w:w="110" w:type="dxa"/>
            </w:tcMar>
          </w:tcPr>
          <w:p>
            <w:pPr>
              <w:jc w:val="center"/>
            </w:pPr>
            <w:r>
              <w:rPr>
                <w:rFonts w:ascii="Times New Roman" w:hAnsi="Times New Roman"/>
                <w:b/>
                <w:color w:val="FFFFFF"/>
                <w:sz w:val="19"/>
              </w:rPr>
              <w:t>Parameter</w:t>
            </w:r>
          </w:p>
        </w:tc>
        <w:tc>
          <w:tcPr>
            <w:tcW w:type="dxa" w:w="2664"/>
            <w:shd w:fill="315A9E"/>
            <w:vAlign w:val="center"/>
            <w:tcMar>
              <w:top w:w="90" w:type="dxa"/>
              <w:start w:w="110" w:type="dxa"/>
              <w:bottom w:w="90" w:type="dxa"/>
              <w:end w:w="110" w:type="dxa"/>
            </w:tcMar>
          </w:tcPr>
          <w:p>
            <w:pPr>
              <w:jc w:val="center"/>
            </w:pPr>
            <w:r>
              <w:rPr>
                <w:rFonts w:ascii="Times New Roman" w:hAnsi="Times New Roman"/>
                <w:b/>
                <w:color w:val="FFFFFF"/>
                <w:sz w:val="19"/>
              </w:rPr>
              <w:t>Implemented value</w:t>
            </w:r>
          </w:p>
        </w:tc>
        <w:tc>
          <w:tcPr>
            <w:tcW w:type="dxa" w:w="5040"/>
            <w:shd w:fill="315A9E"/>
            <w:vAlign w:val="center"/>
            <w:tcMar>
              <w:top w:w="90" w:type="dxa"/>
              <w:start w:w="110" w:type="dxa"/>
              <w:bottom w:w="90" w:type="dxa"/>
              <w:end w:w="110" w:type="dxa"/>
            </w:tcMar>
          </w:tcPr>
          <w:p>
            <w:pPr>
              <w:jc w:val="center"/>
            </w:pPr>
            <w:r>
              <w:rPr>
                <w:rFonts w:ascii="Times New Roman" w:hAnsi="Times New Roman"/>
                <w:b/>
                <w:color w:val="FFFFFF"/>
                <w:sz w:val="19"/>
              </w:rPr>
              <w:t>Rationale and limitation</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KDF</w:t>
            </w:r>
          </w:p>
        </w:tc>
        <w:tc>
          <w:tcPr>
            <w:tcW w:type="dxa" w:w="2664"/>
            <w:vAlign w:val="center"/>
            <w:tcMar>
              <w:top w:w="90" w:type="dxa"/>
              <w:start w:w="110" w:type="dxa"/>
              <w:bottom w:w="90" w:type="dxa"/>
              <w:end w:w="110" w:type="dxa"/>
            </w:tcMar>
          </w:tcPr>
          <w:p>
            <w:pPr>
              <w:jc w:val="left"/>
            </w:pPr>
            <w:r>
              <w:rPr>
                <w:rFonts w:ascii="Times New Roman" w:hAnsi="Times New Roman"/>
                <w:sz w:val="18"/>
              </w:rPr>
              <w:t>PBKDF2-HMAC-SHA-256</w:t>
            </w:r>
          </w:p>
        </w:tc>
        <w:tc>
          <w:tcPr>
            <w:tcW w:type="dxa" w:w="5040"/>
            <w:vAlign w:val="center"/>
            <w:tcMar>
              <w:top w:w="90" w:type="dxa"/>
              <w:start w:w="110" w:type="dxa"/>
              <w:bottom w:w="90" w:type="dxa"/>
              <w:end w:w="110" w:type="dxa"/>
            </w:tcMar>
          </w:tcPr>
          <w:p>
            <w:pPr>
              <w:jc w:val="left"/>
            </w:pPr>
            <w:r>
              <w:rPr>
                <w:rFonts w:ascii="Times New Roman" w:hAnsi="Times New Roman"/>
                <w:sz w:val="18"/>
              </w:rPr>
              <w:t>Standard and available; not memory hard</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Iterations</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600,000</w:t>
            </w:r>
          </w:p>
        </w:tc>
        <w:tc>
          <w:tcPr>
            <w:tcW w:type="dxa" w:w="5040"/>
            <w:vAlign w:val="center"/>
            <w:shd w:fill="EAF0F9"/>
            <w:tcMar>
              <w:top w:w="90" w:type="dxa"/>
              <w:start w:w="110" w:type="dxa"/>
              <w:bottom w:w="90" w:type="dxa"/>
              <w:end w:w="110" w:type="dxa"/>
            </w:tcMar>
          </w:tcPr>
          <w:p>
            <w:pPr>
              <w:jc w:val="left"/>
            </w:pPr>
            <w:r>
              <w:rPr>
                <w:rFonts w:ascii="Times New Roman" w:hAnsi="Times New Roman"/>
                <w:sz w:val="18"/>
              </w:rPr>
              <w:t>Matches cited OWASP guidance; should be benchmarked/versioned</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Salt</w:t>
            </w:r>
          </w:p>
        </w:tc>
        <w:tc>
          <w:tcPr>
            <w:tcW w:type="dxa" w:w="2664"/>
            <w:vAlign w:val="center"/>
            <w:tcMar>
              <w:top w:w="90" w:type="dxa"/>
              <w:start w:w="110" w:type="dxa"/>
              <w:bottom w:w="90" w:type="dxa"/>
              <w:end w:w="110" w:type="dxa"/>
            </w:tcMar>
          </w:tcPr>
          <w:p>
            <w:pPr>
              <w:jc w:val="left"/>
            </w:pPr>
            <w:r>
              <w:rPr>
                <w:rFonts w:ascii="Times New Roman" w:hAnsi="Times New Roman"/>
                <w:sz w:val="18"/>
              </w:rPr>
              <w:t>16 random bytes</w:t>
            </w:r>
          </w:p>
        </w:tc>
        <w:tc>
          <w:tcPr>
            <w:tcW w:type="dxa" w:w="5040"/>
            <w:vAlign w:val="center"/>
            <w:tcMar>
              <w:top w:w="90" w:type="dxa"/>
              <w:start w:w="110" w:type="dxa"/>
              <w:bottom w:w="90" w:type="dxa"/>
              <w:end w:w="110" w:type="dxa"/>
            </w:tcMar>
          </w:tcPr>
          <w:p>
            <w:pPr>
              <w:jc w:val="left"/>
            </w:pPr>
            <w:r>
              <w:rPr>
                <w:rFonts w:ascii="Times New Roman" w:hAnsi="Times New Roman"/>
                <w:sz w:val="18"/>
              </w:rPr>
              <w:t>Unique per vault; stored in metadata</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Derived key</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32 bytes</w:t>
            </w:r>
          </w:p>
        </w:tc>
        <w:tc>
          <w:tcPr>
            <w:tcW w:type="dxa" w:w="5040"/>
            <w:vAlign w:val="center"/>
            <w:shd w:fill="EAF0F9"/>
            <w:tcMar>
              <w:top w:w="90" w:type="dxa"/>
              <w:start w:w="110" w:type="dxa"/>
              <w:bottom w:w="90" w:type="dxa"/>
              <w:end w:w="110" w:type="dxa"/>
            </w:tcMar>
          </w:tcPr>
          <w:p>
            <w:pPr>
              <w:jc w:val="left"/>
            </w:pPr>
            <w:r>
              <w:rPr>
                <w:rFonts w:ascii="Times New Roman" w:hAnsi="Times New Roman"/>
                <w:sz w:val="18"/>
              </w:rPr>
              <w:t>AES-256 key length</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Cipher</w:t>
            </w:r>
          </w:p>
        </w:tc>
        <w:tc>
          <w:tcPr>
            <w:tcW w:type="dxa" w:w="2664"/>
            <w:vAlign w:val="center"/>
            <w:tcMar>
              <w:top w:w="90" w:type="dxa"/>
              <w:start w:w="110" w:type="dxa"/>
              <w:bottom w:w="90" w:type="dxa"/>
              <w:end w:w="110" w:type="dxa"/>
            </w:tcMar>
          </w:tcPr>
          <w:p>
            <w:pPr>
              <w:jc w:val="left"/>
            </w:pPr>
            <w:r>
              <w:rPr>
                <w:rFonts w:ascii="Times New Roman" w:hAnsi="Times New Roman"/>
                <w:sz w:val="18"/>
              </w:rPr>
              <w:t>AES-256-GCM</w:t>
            </w:r>
          </w:p>
        </w:tc>
        <w:tc>
          <w:tcPr>
            <w:tcW w:type="dxa" w:w="5040"/>
            <w:vAlign w:val="center"/>
            <w:tcMar>
              <w:top w:w="90" w:type="dxa"/>
              <w:start w:w="110" w:type="dxa"/>
              <w:bottom w:w="90" w:type="dxa"/>
              <w:end w:w="110" w:type="dxa"/>
            </w:tcMar>
          </w:tcPr>
          <w:p>
            <w:pPr>
              <w:jc w:val="left"/>
            </w:pPr>
            <w:r>
              <w:rPr>
                <w:rFonts w:ascii="Times New Roman" w:hAnsi="Times New Roman"/>
                <w:sz w:val="18"/>
              </w:rPr>
              <w:t>Authenticated confidentiality</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IV</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12 random bytes per encryption</w:t>
            </w:r>
          </w:p>
        </w:tc>
        <w:tc>
          <w:tcPr>
            <w:tcW w:type="dxa" w:w="5040"/>
            <w:vAlign w:val="center"/>
            <w:shd w:fill="EAF0F9"/>
            <w:tcMar>
              <w:top w:w="90" w:type="dxa"/>
              <w:start w:w="110" w:type="dxa"/>
              <w:bottom w:w="90" w:type="dxa"/>
              <w:end w:w="110" w:type="dxa"/>
            </w:tcMar>
          </w:tcPr>
          <w:p>
            <w:pPr>
              <w:jc w:val="left"/>
            </w:pPr>
            <w:r>
              <w:rPr>
                <w:rFonts w:ascii="Times New Roman" w:hAnsi="Times New Roman"/>
                <w:sz w:val="18"/>
              </w:rPr>
              <w:t>NIST-recommended GCM length; collision policy not explicit</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Tag</w:t>
            </w:r>
          </w:p>
        </w:tc>
        <w:tc>
          <w:tcPr>
            <w:tcW w:type="dxa" w:w="2664"/>
            <w:vAlign w:val="center"/>
            <w:tcMar>
              <w:top w:w="90" w:type="dxa"/>
              <w:start w:w="110" w:type="dxa"/>
              <w:bottom w:w="90" w:type="dxa"/>
              <w:end w:w="110" w:type="dxa"/>
            </w:tcMar>
          </w:tcPr>
          <w:p>
            <w:pPr>
              <w:jc w:val="left"/>
            </w:pPr>
            <w:r>
              <w:rPr>
                <w:rFonts w:ascii="Times New Roman" w:hAnsi="Times New Roman"/>
                <w:sz w:val="18"/>
              </w:rPr>
              <w:t>Node-generated GCM tag</w:t>
            </w:r>
          </w:p>
        </w:tc>
        <w:tc>
          <w:tcPr>
            <w:tcW w:type="dxa" w:w="5040"/>
            <w:vAlign w:val="center"/>
            <w:tcMar>
              <w:top w:w="90" w:type="dxa"/>
              <w:start w:w="110" w:type="dxa"/>
              <w:bottom w:w="90" w:type="dxa"/>
              <w:end w:w="110" w:type="dxa"/>
            </w:tcMar>
          </w:tcPr>
          <w:p>
            <w:pPr>
              <w:jc w:val="left"/>
            </w:pPr>
            <w:r>
              <w:rPr>
                <w:rFonts w:ascii="Times New Roman" w:hAnsi="Times New Roman"/>
                <w:sz w:val="18"/>
              </w:rPr>
              <w:t>Tamper rejection tested; expected 16-byte length should be explicit</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Envelope</w:t>
            </w:r>
          </w:p>
        </w:tc>
        <w:tc>
          <w:tcPr>
            <w:tcW w:type="dxa" w:w="2664"/>
            <w:vAlign w:val="center"/>
            <w:shd w:fill="EAF0F9"/>
            <w:tcMar>
              <w:top w:w="90" w:type="dxa"/>
              <w:start w:w="110" w:type="dxa"/>
              <w:bottom w:w="90" w:type="dxa"/>
              <w:end w:w="110" w:type="dxa"/>
            </w:tcMar>
          </w:tcPr>
          <w:p>
            <w:pPr>
              <w:jc w:val="left"/>
            </w:pPr>
            <w:r>
              <w:rPr>
                <w:rFonts w:ascii="Times New Roman" w:hAnsi="Times New Roman"/>
                <w:sz w:val="18"/>
              </w:rPr>
              <w:t>JSON with base64 iv/tag/ct</w:t>
            </w:r>
          </w:p>
        </w:tc>
        <w:tc>
          <w:tcPr>
            <w:tcW w:type="dxa" w:w="5040"/>
            <w:vAlign w:val="center"/>
            <w:shd w:fill="EAF0F9"/>
            <w:tcMar>
              <w:top w:w="90" w:type="dxa"/>
              <w:start w:w="110" w:type="dxa"/>
              <w:bottom w:w="90" w:type="dxa"/>
              <w:end w:w="110" w:type="dxa"/>
            </w:tcMar>
          </w:tcPr>
          <w:p>
            <w:pPr>
              <w:jc w:val="left"/>
            </w:pPr>
            <w:r>
              <w:rPr>
                <w:rFonts w:ascii="Times New Roman" w:hAnsi="Times New Roman"/>
                <w:sz w:val="18"/>
              </w:rPr>
              <w:t>Portable but unversioned; metadata not bound as AAD</w:t>
            </w:r>
          </w:p>
        </w:tc>
      </w:tr>
    </w:tbl>
    <w:p>
      <w:pPr>
        <w:spacing w:after="20"/>
      </w:pPr>
    </w:p>
    <w:p>
      <w:pPr>
        <w:pStyle w:val="Caption"/>
        <w:keepNext w:val="0"/>
      </w:pPr>
      <w:bookmarkStart w:id="43" w:name="nav_t_007"/>
      <w:r>
        <w:t>Table 3.3: Implemented cryptographic parameters</w:t>
      </w:r>
      <w:bookmarkEnd w:id="43"/>
    </w:p>
    <w:p>
      <w:pPr>
        <w:keepNext w:val="0"/>
        <w:spacing w:line="324" w:lineRule="auto" w:after="120"/>
        <w:ind w:firstLine="432"/>
        <w:jc w:val="both"/>
      </w:pPr>
      <w:r>
        <w:rPr>
          <w:rFonts w:ascii="Times New Roman" w:hAnsi="Times New Roman"/>
          <w:i w:val="0"/>
          <w:sz w:val="24"/>
        </w:rPr>
        <w:t>Initialisation generates a salt and derives the first key. It then creates the encrypted verifier and stores the iteration count. Unlock reads those metadata values, derives a candidate key, and accepts it only if authenticated verifier decryption yields the expected constant. Entry encryption serialises the complete record, generates a new IV, encrypts, and stores the three ciphertext-envelope fields. Entry decryption reconstructs the cipher, assigns the authentication tag, decrypts, and parses JSON.</w:t>
      </w:r>
    </w:p>
    <w:p>
      <w:pPr>
        <w:keepNext w:val="0"/>
        <w:spacing w:line="324" w:lineRule="auto" w:after="120"/>
        <w:ind w:firstLine="432"/>
        <w:jc w:val="both"/>
      </w:pPr>
      <w:r>
        <w:rPr>
          <w:rFonts w:ascii="Times New Roman" w:hAnsi="Times New Roman"/>
          <w:i w:val="0"/>
          <w:sz w:val="24"/>
        </w:rPr>
        <w:t>The design achieves key separation only at the level of a unique IV per entry; the same derived key encrypts the verifier, entries, and exported material in their relevant contexts. A more extensible design could derive subkeys with a labelled HKDF step after the master KDF, separating verifier, vault-entry, export, and metadata authentication purposes. That is a recommendation, not an implemented feature.</w:t>
      </w:r>
    </w:p>
    <w:p>
      <w:pPr>
        <w:pStyle w:val="Heading2"/>
      </w:pPr>
      <w:bookmarkStart w:id="44" w:name="nav_h_030"/>
      <w:r>
        <w:t>3.8 User Interaction and Sequence Design</w:t>
      </w:r>
      <w:bookmarkEnd w:id="44"/>
    </w:p>
    <w:p>
      <w:pPr>
        <w:keepNext w:val="0"/>
        <w:spacing w:line="324" w:lineRule="auto" w:after="120"/>
        <w:ind w:firstLine="432"/>
        <w:jc w:val="both"/>
      </w:pPr>
      <w:r>
        <w:rPr>
          <w:rFonts w:ascii="Times New Roman" w:hAnsi="Times New Roman"/>
          <w:i w:val="0"/>
          <w:sz w:val="24"/>
        </w:rPr>
        <w:t>On first launch, the user creates and confirms a master password. On later launches, the unlock page submits the master password through the preload API. The vault service reads KDF metadata, derives and verifies the key, and returns success or an error. After unlock, the React application requests decrypted entries for display and supports search and editing. Plaintext necessarily exists in the renderer during active use; renderer isolation therefore remains a critical security control.</w:t>
      </w:r>
    </w:p>
    <w:p>
      <w:pPr>
        <w:keepNext w:val="0"/>
        <w:spacing w:line="324" w:lineRule="auto" w:after="120"/>
        <w:ind w:firstLine="432"/>
        <w:jc w:val="both"/>
      </w:pPr>
      <w:r>
        <w:rPr>
          <w:rFonts w:ascii="Times New Roman" w:hAnsi="Times New Roman"/>
          <w:i w:val="0"/>
          <w:sz w:val="24"/>
        </w:rPr>
        <w:t>The application sends a lock notification so the renderer can return to the locked state. The preload listener should transform the event into plain data and return an unsubscribe function, rather than exposing the Electron event object. All IPC calls should validate types, lengths, IDs, file paths, and the sender frame before privileged work. These checks are especially important because renderer validation can be bypassed by injected code.</w:t>
      </w:r>
    </w:p>
    <w:p>
      <w:pPr>
        <w:keepNext/>
        <w:spacing w:before="80"/>
        <w:jc w:val="center"/>
      </w:pPr>
      <w:r>
        <w:drawing>
          <wp:inline xmlns:a="http://schemas.openxmlformats.org/drawingml/2006/main" xmlns:pic="http://schemas.openxmlformats.org/drawingml/2006/picture">
            <wp:extent cx="5852160" cy="3291840"/>
            <wp:docPr id="9" name="Picture 9" descr="Figure 3.3: Unlock request and verification sequence" title="Figure 3.3"/>
            <wp:cNvGraphicFramePr>
              <a:graphicFrameLocks noChangeAspect="1"/>
            </wp:cNvGraphicFramePr>
            <a:graphic>
              <a:graphicData uri="http://schemas.openxmlformats.org/drawingml/2006/picture">
                <pic:pic>
                  <pic:nvPicPr>
                    <pic:cNvPr id="0" name="diagram-05-unlock-sequence.png"/>
                    <pic:cNvPicPr/>
                  </pic:nvPicPr>
                  <pic:blipFill>
                    <a:blip r:embed="rId34"/>
                    <a:stretch>
                      <a:fillRect/>
                    </a:stretch>
                  </pic:blipFill>
                  <pic:spPr>
                    <a:xfrm>
                      <a:off x="0" y="0"/>
                      <a:ext cx="5852160" cy="3291840"/>
                    </a:xfrm>
                    <a:prstGeom prst="rect"/>
                  </pic:spPr>
                </pic:pic>
              </a:graphicData>
            </a:graphic>
          </wp:inline>
        </w:drawing>
      </w:r>
    </w:p>
    <w:p>
      <w:pPr>
        <w:pStyle w:val="Caption"/>
        <w:keepNext w:val="0"/>
      </w:pPr>
      <w:bookmarkStart w:id="45" w:name="nav_f_008"/>
      <w:r>
        <w:t>Figure 3.3: Unlock request and verification sequence</w:t>
      </w:r>
      <w:bookmarkEnd w:id="45"/>
    </w:p>
    <w:p>
      <w:pPr>
        <w:pStyle w:val="Heading2"/>
      </w:pPr>
      <w:bookmarkStart w:id="46" w:name="nav_h_031"/>
      <w:r>
        <w:t>3.9 Threat Model and Security Controls</w:t>
      </w:r>
      <w:bookmarkEnd w:id="46"/>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232"/>
        <w:gridCol w:w="2951"/>
        <w:gridCol w:w="4176"/>
      </w:tblGrid>
      <w:tr>
        <w:trPr>
          <w:tblHeader w:val="true"/>
        </w:trPr>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Threat</w:t>
            </w:r>
          </w:p>
        </w:tc>
        <w:tc>
          <w:tcPr>
            <w:tcW w:type="dxa" w:w="2951"/>
            <w:shd w:fill="315A9E"/>
            <w:vAlign w:val="center"/>
            <w:tcMar>
              <w:top w:w="90" w:type="dxa"/>
              <w:start w:w="110" w:type="dxa"/>
              <w:bottom w:w="90" w:type="dxa"/>
              <w:end w:w="110" w:type="dxa"/>
            </w:tcMar>
          </w:tcPr>
          <w:p>
            <w:pPr>
              <w:jc w:val="center"/>
            </w:pPr>
            <w:r>
              <w:rPr>
                <w:rFonts w:ascii="Times New Roman" w:hAnsi="Times New Roman"/>
                <w:b/>
                <w:color w:val="FFFFFF"/>
                <w:sz w:val="19"/>
              </w:rPr>
              <w:t>Existing control</w:t>
            </w:r>
          </w:p>
        </w:tc>
        <w:tc>
          <w:tcPr>
            <w:tcW w:type="dxa" w:w="4176"/>
            <w:shd w:fill="315A9E"/>
            <w:vAlign w:val="center"/>
            <w:tcMar>
              <w:top w:w="90" w:type="dxa"/>
              <w:start w:w="110" w:type="dxa"/>
              <w:bottom w:w="90" w:type="dxa"/>
              <w:end w:w="110" w:type="dxa"/>
            </w:tcMar>
          </w:tcPr>
          <w:p>
            <w:pPr>
              <w:jc w:val="center"/>
            </w:pPr>
            <w:r>
              <w:rPr>
                <w:rFonts w:ascii="Times New Roman" w:hAnsi="Times New Roman"/>
                <w:b/>
                <w:color w:val="FFFFFF"/>
                <w:sz w:val="19"/>
              </w:rPr>
              <w:t>Residual risk / required control</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Offline master-password guessing</w:t>
            </w:r>
          </w:p>
        </w:tc>
        <w:tc>
          <w:tcPr>
            <w:tcW w:type="dxa" w:w="2951"/>
            <w:vAlign w:val="center"/>
            <w:tcMar>
              <w:top w:w="90" w:type="dxa"/>
              <w:start w:w="110" w:type="dxa"/>
              <w:bottom w:w="90" w:type="dxa"/>
              <w:end w:w="110" w:type="dxa"/>
            </w:tcMar>
          </w:tcPr>
          <w:p>
            <w:pPr>
              <w:jc w:val="left"/>
            </w:pPr>
            <w:r>
              <w:rPr>
                <w:rFonts w:ascii="Times New Roman" w:hAnsi="Times New Roman"/>
                <w:sz w:val="18"/>
              </w:rPr>
              <w:t>600k PBKDF2, random salt</w:t>
            </w:r>
          </w:p>
        </w:tc>
        <w:tc>
          <w:tcPr>
            <w:tcW w:type="dxa" w:w="4176"/>
            <w:vAlign w:val="center"/>
            <w:tcMar>
              <w:top w:w="90" w:type="dxa"/>
              <w:start w:w="110" w:type="dxa"/>
              <w:bottom w:w="90" w:type="dxa"/>
              <w:end w:w="110" w:type="dxa"/>
            </w:tcMar>
          </w:tcPr>
          <w:p>
            <w:pPr>
              <w:jc w:val="left"/>
            </w:pPr>
            <w:r>
              <w:rPr>
                <w:rFonts w:ascii="Times New Roman" w:hAnsi="Times New Roman"/>
                <w:sz w:val="18"/>
              </w:rPr>
              <w:t>Weak passwords; add main-process policy, breached-list checks, Argon2id migration</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Ciphertext tampering</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AES-GCM tag; rejection test</w:t>
            </w:r>
          </w:p>
        </w:tc>
        <w:tc>
          <w:tcPr>
            <w:tcW w:type="dxa" w:w="4176"/>
            <w:vAlign w:val="center"/>
            <w:shd w:fill="EAF0F9"/>
            <w:tcMar>
              <w:top w:w="90" w:type="dxa"/>
              <w:start w:w="110" w:type="dxa"/>
              <w:bottom w:w="90" w:type="dxa"/>
              <w:end w:w="110" w:type="dxa"/>
            </w:tcMar>
          </w:tcPr>
          <w:p>
            <w:pPr>
              <w:jc w:val="left"/>
            </w:pPr>
            <w:r>
              <w:rPr>
                <w:rFonts w:ascii="Times New Roman" w:hAnsi="Times New Roman"/>
                <w:sz w:val="18"/>
              </w:rPr>
              <w:t>Bind record metadata and envelope version as AAD</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Renderer compromise</w:t>
            </w:r>
          </w:p>
        </w:tc>
        <w:tc>
          <w:tcPr>
            <w:tcW w:type="dxa" w:w="2951"/>
            <w:vAlign w:val="center"/>
            <w:tcMar>
              <w:top w:w="90" w:type="dxa"/>
              <w:start w:w="110" w:type="dxa"/>
              <w:bottom w:w="90" w:type="dxa"/>
              <w:end w:w="110" w:type="dxa"/>
            </w:tcMar>
          </w:tcPr>
          <w:p>
            <w:pPr>
              <w:jc w:val="left"/>
            </w:pPr>
            <w:r>
              <w:rPr>
                <w:rFonts w:ascii="Times New Roman" w:hAnsi="Times New Roman"/>
                <w:sz w:val="18"/>
              </w:rPr>
              <w:t>Context isolation; Node integration disabled</w:t>
            </w:r>
          </w:p>
        </w:tc>
        <w:tc>
          <w:tcPr>
            <w:tcW w:type="dxa" w:w="4176"/>
            <w:vAlign w:val="center"/>
            <w:tcMar>
              <w:top w:w="90" w:type="dxa"/>
              <w:start w:w="110" w:type="dxa"/>
              <w:bottom w:w="90" w:type="dxa"/>
              <w:end w:w="110" w:type="dxa"/>
            </w:tcMar>
          </w:tcPr>
          <w:p>
            <w:pPr>
              <w:jc w:val="left"/>
            </w:pPr>
            <w:r>
              <w:rPr>
                <w:rFonts w:ascii="Times New Roman" w:hAnsi="Times New Roman"/>
                <w:sz w:val="18"/>
              </w:rPr>
              <w:t>Add sandbox, CSP, navigation controls, sender/argument validation</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Local memory disclosure</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Explicit lock drops key reference</w:t>
            </w:r>
          </w:p>
        </w:tc>
        <w:tc>
          <w:tcPr>
            <w:tcW w:type="dxa" w:w="4176"/>
            <w:vAlign w:val="center"/>
            <w:shd w:fill="EAF0F9"/>
            <w:tcMar>
              <w:top w:w="90" w:type="dxa"/>
              <w:start w:w="110" w:type="dxa"/>
              <w:bottom w:w="90" w:type="dxa"/>
              <w:end w:w="110" w:type="dxa"/>
            </w:tcMar>
          </w:tcPr>
          <w:p>
            <w:pPr>
              <w:jc w:val="left"/>
            </w:pPr>
            <w:r>
              <w:rPr>
                <w:rFonts w:ascii="Times New Roman" w:hAnsi="Times New Roman"/>
                <w:sz w:val="18"/>
              </w:rPr>
              <w:t>Minimise/overwrite buffers; test dumps, swap, suspend and crash behaviour</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Clipboard exposure</w:t>
            </w:r>
          </w:p>
        </w:tc>
        <w:tc>
          <w:tcPr>
            <w:tcW w:type="dxa" w:w="2951"/>
            <w:vAlign w:val="center"/>
            <w:tcMar>
              <w:top w:w="90" w:type="dxa"/>
              <w:start w:w="110" w:type="dxa"/>
              <w:bottom w:w="90" w:type="dxa"/>
              <w:end w:w="110" w:type="dxa"/>
            </w:tcMar>
          </w:tcPr>
          <w:p>
            <w:pPr>
              <w:jc w:val="left"/>
            </w:pPr>
            <w:r>
              <w:rPr>
                <w:rFonts w:ascii="Times New Roman" w:hAnsi="Times New Roman"/>
                <w:sz w:val="18"/>
              </w:rPr>
              <w:t>Automatic clear after 30 seconds</w:t>
            </w:r>
          </w:p>
        </w:tc>
        <w:tc>
          <w:tcPr>
            <w:tcW w:type="dxa" w:w="4176"/>
            <w:vAlign w:val="center"/>
            <w:tcMar>
              <w:top w:w="90" w:type="dxa"/>
              <w:start w:w="110" w:type="dxa"/>
              <w:bottom w:w="90" w:type="dxa"/>
              <w:end w:w="110" w:type="dxa"/>
            </w:tcMar>
          </w:tcPr>
          <w:p>
            <w:pPr>
              <w:jc w:val="left"/>
            </w:pPr>
            <w:r>
              <w:rPr>
                <w:rFonts w:ascii="Times New Roman" w:hAnsi="Times New Roman"/>
                <w:sz w:val="18"/>
              </w:rPr>
              <w:t>Clipboard managers/other processes; configurable shorter window and direct typing</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Backup disclosure</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Encrypted export</w:t>
            </w:r>
          </w:p>
        </w:tc>
        <w:tc>
          <w:tcPr>
            <w:tcW w:type="dxa" w:w="4176"/>
            <w:vAlign w:val="center"/>
            <w:shd w:fill="EAF0F9"/>
            <w:tcMar>
              <w:top w:w="90" w:type="dxa"/>
              <w:start w:w="110" w:type="dxa"/>
              <w:bottom w:w="90" w:type="dxa"/>
              <w:end w:w="110" w:type="dxa"/>
            </w:tcMar>
          </w:tcPr>
          <w:p>
            <w:pPr>
              <w:jc w:val="left"/>
            </w:pPr>
            <w:r>
              <w:rPr>
                <w:rFonts w:ascii="Times New Roman" w:hAnsi="Times New Roman"/>
                <w:sz w:val="18"/>
              </w:rPr>
              <w:t>No mandatory passphrase; default `changeme` when empty must be removed</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Malicious import</w:t>
            </w:r>
          </w:p>
        </w:tc>
        <w:tc>
          <w:tcPr>
            <w:tcW w:type="dxa" w:w="2951"/>
            <w:vAlign w:val="center"/>
            <w:tcMar>
              <w:top w:w="90" w:type="dxa"/>
              <w:start w:w="110" w:type="dxa"/>
              <w:bottom w:w="90" w:type="dxa"/>
              <w:end w:w="110" w:type="dxa"/>
            </w:tcMar>
          </w:tcPr>
          <w:p>
            <w:pPr>
              <w:jc w:val="left"/>
            </w:pPr>
            <w:r>
              <w:rPr>
                <w:rFonts w:ascii="Times New Roman" w:hAnsi="Times New Roman"/>
                <w:sz w:val="18"/>
              </w:rPr>
              <w:t>Authenticated decryption</w:t>
            </w:r>
          </w:p>
        </w:tc>
        <w:tc>
          <w:tcPr>
            <w:tcW w:type="dxa" w:w="4176"/>
            <w:vAlign w:val="center"/>
            <w:tcMar>
              <w:top w:w="90" w:type="dxa"/>
              <w:start w:w="110" w:type="dxa"/>
              <w:bottom w:w="90" w:type="dxa"/>
              <w:end w:w="110" w:type="dxa"/>
            </w:tcMar>
          </w:tcPr>
          <w:p>
            <w:pPr>
              <w:jc w:val="left"/>
            </w:pPr>
            <w:r>
              <w:rPr>
                <w:rFonts w:ascii="Times New Roman" w:hAnsi="Times New Roman"/>
                <w:sz w:val="18"/>
              </w:rPr>
              <w:t>Validate size/schema/version; deduplicate; treat paths/data as untrusted</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Supply-chain/update compromise</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Lockfile and modular dependencies</w:t>
            </w:r>
          </w:p>
        </w:tc>
        <w:tc>
          <w:tcPr>
            <w:tcW w:type="dxa" w:w="4176"/>
            <w:vAlign w:val="center"/>
            <w:shd w:fill="EAF0F9"/>
            <w:tcMar>
              <w:top w:w="90" w:type="dxa"/>
              <w:start w:w="110" w:type="dxa"/>
              <w:bottom w:w="90" w:type="dxa"/>
              <w:end w:w="110" w:type="dxa"/>
            </w:tcMar>
          </w:tcPr>
          <w:p>
            <w:pPr>
              <w:jc w:val="left"/>
            </w:pPr>
            <w:r>
              <w:rPr>
                <w:rFonts w:ascii="Times New Roman" w:hAnsi="Times New Roman"/>
                <w:sz w:val="18"/>
              </w:rPr>
              <w:t>Supported Electron, audit, signing, verified updater and SBOM</w:t>
            </w:r>
          </w:p>
        </w:tc>
      </w:tr>
    </w:tbl>
    <w:p>
      <w:pPr>
        <w:spacing w:after="20"/>
      </w:pPr>
    </w:p>
    <w:p>
      <w:pPr>
        <w:pStyle w:val="Caption"/>
        <w:keepNext w:val="0"/>
      </w:pPr>
      <w:bookmarkStart w:id="47" w:name="nav_t_008"/>
      <w:r>
        <w:t>Table 3.4: Threats, controls, and residual risk</w:t>
      </w:r>
      <w:bookmarkEnd w:id="47"/>
    </w:p>
    <w:p>
      <w:pPr>
        <w:keepNext/>
        <w:spacing w:before="80"/>
        <w:jc w:val="center"/>
      </w:pPr>
      <w:r>
        <w:drawing>
          <wp:inline xmlns:a="http://schemas.openxmlformats.org/drawingml/2006/main" xmlns:pic="http://schemas.openxmlformats.org/drawingml/2006/picture">
            <wp:extent cx="5852160" cy="3291840"/>
            <wp:docPr id="10" name="Picture 10" descr="Figure 3.4: STRIDE threat analysis" title="Figure 3.4"/>
            <wp:cNvGraphicFramePr>
              <a:graphicFrameLocks noChangeAspect="1"/>
            </wp:cNvGraphicFramePr>
            <a:graphic>
              <a:graphicData uri="http://schemas.openxmlformats.org/drawingml/2006/picture">
                <pic:pic>
                  <pic:nvPicPr>
                    <pic:cNvPr id="0" name="diagram-06-threat-model.png"/>
                    <pic:cNvPicPr/>
                  </pic:nvPicPr>
                  <pic:blipFill>
                    <a:blip r:embed="rId33"/>
                    <a:stretch>
                      <a:fillRect/>
                    </a:stretch>
                  </pic:blipFill>
                  <pic:spPr>
                    <a:xfrm>
                      <a:off x="0" y="0"/>
                      <a:ext cx="5852160" cy="3291840"/>
                    </a:xfrm>
                    <a:prstGeom prst="rect"/>
                  </pic:spPr>
                </pic:pic>
              </a:graphicData>
            </a:graphic>
          </wp:inline>
        </w:drawing>
      </w:r>
    </w:p>
    <w:p>
      <w:pPr>
        <w:pStyle w:val="Caption"/>
        <w:keepNext w:val="0"/>
      </w:pPr>
      <w:bookmarkStart w:id="48" w:name="nav_f_009"/>
      <w:r>
        <w:t>Figure 3.4: STRIDE threat analysis</w:t>
      </w:r>
      <w:bookmarkEnd w:id="48"/>
    </w:p>
    <w:p>
      <w:pPr>
        <w:pStyle w:val="Heading2"/>
      </w:pPr>
      <w:bookmarkStart w:id="49" w:name="nav_h_032"/>
      <w:r>
        <w:t>3.10 Evaluation Procedure</w:t>
      </w:r>
      <w:bookmarkEnd w:id="49"/>
    </w:p>
    <w:p>
      <w:pPr>
        <w:spacing w:line="288" w:lineRule="auto" w:after="60"/>
        <w:ind w:left="504" w:hanging="288"/>
      </w:pPr>
      <w:r>
        <w:rPr>
          <w:rFonts w:ascii="Times New Roman" w:hAnsi="Times New Roman"/>
          <w:sz w:val="24"/>
        </w:rPr>
        <w:t>1. Inspect the proposal, presentation, source tree, dependency manifest, renderer, preload, main-process, cryptographic, persistence, and test modules.</w:t>
      </w:r>
    </w:p>
    <w:p>
      <w:pPr>
        <w:spacing w:line="288" w:lineRule="auto" w:after="60"/>
        <w:ind w:left="504" w:hanging="288"/>
      </w:pPr>
      <w:r>
        <w:rPr>
          <w:rFonts w:ascii="Times New Roman" w:hAnsi="Times New Roman"/>
          <w:sz w:val="24"/>
        </w:rPr>
        <w:t>2. Execute the repository's `node:test` suite with the bundled compatible runtime and record pass/fail counts and duration.</w:t>
      </w:r>
    </w:p>
    <w:p>
      <w:pPr>
        <w:spacing w:line="288" w:lineRule="auto" w:after="60"/>
        <w:ind w:left="504" w:hanging="288"/>
      </w:pPr>
      <w:r>
        <w:rPr>
          <w:rFonts w:ascii="Times New Roman" w:hAnsi="Times New Roman"/>
          <w:sz w:val="24"/>
        </w:rPr>
        <w:t>3. Build the renderer with Vite in production mode and record modules, sizes, duration, and warnings.</w:t>
      </w:r>
    </w:p>
    <w:p>
      <w:pPr>
        <w:spacing w:line="288" w:lineRule="auto" w:after="60"/>
        <w:ind w:left="504" w:hanging="288"/>
      </w:pPr>
      <w:r>
        <w:rPr>
          <w:rFonts w:ascii="Times New Roman" w:hAnsi="Times New Roman"/>
          <w:sz w:val="24"/>
        </w:rPr>
        <w:t>4. Run a synthetic vault scenario under the project's Electron-compatible native-module ABI: initialise, add entries, scan stored blobs for known plaintext, lock, test wrong/correct passwords, rotate the master password, export, and import.</w:t>
      </w:r>
    </w:p>
    <w:p>
      <w:pPr>
        <w:spacing w:line="288" w:lineRule="auto" w:after="60"/>
        <w:ind w:left="504" w:hanging="288"/>
      </w:pPr>
      <w:r>
        <w:rPr>
          <w:rFonts w:ascii="Times New Roman" w:hAnsi="Times New Roman"/>
          <w:sz w:val="24"/>
        </w:rPr>
        <w:t>5. Launch the real Electron/React interface against a temporary database and capture first-run, populated-vault, entry-form, and settings states.</w:t>
      </w:r>
    </w:p>
    <w:p>
      <w:pPr>
        <w:spacing w:line="288" w:lineRule="auto" w:after="60"/>
        <w:ind w:left="504" w:hanging="288"/>
      </w:pPr>
      <w:r>
        <w:rPr>
          <w:rFonts w:ascii="Times New Roman" w:hAnsi="Times New Roman"/>
          <w:sz w:val="24"/>
        </w:rPr>
        <w:t>6. Compare evidence with the official objectives, research questions, NIST, OWASP, Electron, Node, SQLite, accessibility, and secure-development guidance.</w:t>
      </w:r>
    </w:p>
    <w:p>
      <w:pPr>
        <w:spacing w:line="288" w:lineRule="auto" w:after="60"/>
        <w:ind w:left="504" w:hanging="288"/>
      </w:pPr>
      <w:r>
        <w:rPr>
          <w:rFonts w:ascii="Times New Roman" w:hAnsi="Times New Roman"/>
          <w:sz w:val="24"/>
        </w:rPr>
        <w:t>7. Classify each conclusion as achieved, partially achieved, not implemented, or not evaluated; avoid treating absence of a failing test as proof of complete security.</w:t>
      </w:r>
    </w:p>
    <w:p>
      <w:pPr>
        <w:pStyle w:val="Heading2"/>
      </w:pPr>
      <w:bookmarkStart w:id="50" w:name="nav_h_033"/>
      <w:r>
        <w:t>3.11 Validity, Ethics, and Data Handling</w:t>
      </w:r>
      <w:bookmarkEnd w:id="50"/>
    </w:p>
    <w:p>
      <w:pPr>
        <w:keepNext w:val="0"/>
        <w:spacing w:line="324" w:lineRule="auto" w:after="120"/>
        <w:ind w:firstLine="432"/>
        <w:jc w:val="both"/>
      </w:pPr>
      <w:r>
        <w:rPr>
          <w:rFonts w:ascii="Times New Roman" w:hAnsi="Times New Roman"/>
          <w:i w:val="0"/>
          <w:sz w:val="24"/>
        </w:rPr>
        <w:t>Construct validity was improved by defining terms such as zero server-side exposure and verified before evaluation. Internal validity was improved by using synthetic entries with recognisable sentinel secrets and by testing lock, wrong-password, rotation, and import behaviour in sequence. Reproducibility is supported by recording parameters, commands, tool outputs, and implementation paths. External validity remains limited because one Windows host was used and no participant or adversarial penetration study was conducted.</w:t>
      </w:r>
    </w:p>
    <w:p>
      <w:pPr>
        <w:keepNext w:val="0"/>
        <w:spacing w:line="324" w:lineRule="auto" w:after="120"/>
        <w:ind w:firstLine="432"/>
        <w:jc w:val="both"/>
      </w:pPr>
      <w:r>
        <w:rPr>
          <w:rFonts w:ascii="Times New Roman" w:hAnsi="Times New Roman"/>
          <w:i w:val="0"/>
          <w:sz w:val="24"/>
        </w:rPr>
        <w:t>No real credentials or participant personal data were used. Screenshots contain synthetic demonstration entries, and temporary databases are retained only in the isolated report work area. The report avoids publishing actual secrets or representing a teaching prototype as production-ready. If future usability research involves people, the team should obtain institutional approval, informed consent, data-minimisation arrangements, and a plan for secure deletion.</w:t>
      </w:r>
    </w:p>
    <w:p>
      <w:pPr>
        <w:pStyle w:val="Heading2"/>
      </w:pPr>
      <w:bookmarkStart w:id="51" w:name="nav_h_034"/>
      <w:r>
        <w:t>3.12 Chapter Summary</w:t>
      </w:r>
      <w:bookmarkEnd w:id="51"/>
    </w:p>
    <w:p>
      <w:pPr>
        <w:keepNext w:val="0"/>
        <w:spacing w:line="324" w:lineRule="auto" w:after="120"/>
        <w:ind w:firstLine="432"/>
        <w:jc w:val="both"/>
      </w:pPr>
      <w:r>
        <w:rPr>
          <w:rFonts w:ascii="Times New Roman" w:hAnsi="Times New Roman"/>
          <w:i w:val="0"/>
          <w:sz w:val="24"/>
        </w:rPr>
        <w:t>The method evaluates the artefact through traceable documentary, code, execution, and interface evidence. It defines functional and non-functional requirements, documents the actual local architecture, identifies trust-boundary risks, and explicitly limits the conclusions to the tested Windows environment and synthetic data. Chapter Four reports the results.</w:t>
      </w:r>
    </w:p>
    <w:p>
      <w:pPr>
        <w:pStyle w:val="Heading1"/>
        <w:pageBreakBefore/>
        <w:jc w:val="left"/>
        <w:pBdr>
          <w:bottom w:val="single" w:sz="8" w:space="5" w:color="315A9E"/>
        </w:pBdr>
      </w:pPr>
      <w:bookmarkStart w:id="52" w:name="nav_h_035"/>
      <w:r>
        <w:t>CHAPTER FOUR: IMPLEMENTATION, RESULTS, AND DISCUSSION</w:t>
      </w:r>
      <w:bookmarkEnd w:id="52"/>
    </w:p>
    <w:p>
      <w:pPr>
        <w:keepNext w:val="0"/>
        <w:spacing w:line="324" w:lineRule="auto" w:after="120"/>
        <w:jc w:val="both"/>
      </w:pPr>
      <w:r>
        <w:rPr>
          <w:rFonts w:ascii="Times New Roman" w:hAnsi="Times New Roman"/>
          <w:i w:val="0"/>
          <w:sz w:val="24"/>
        </w:rPr>
        <w:t>This chapter presents the implemented interface and modules, executed test and build results, the synthetic vault scenario, objective traceability, and an evidence-based discussion of security strengths and limitations.</w:t>
      </w:r>
    </w:p>
    <w:p>
      <w:pPr>
        <w:pStyle w:val="Heading2"/>
      </w:pPr>
      <w:bookmarkStart w:id="53" w:name="nav_h_036"/>
      <w:r>
        <w:t>4.1 Implementation Overview</w:t>
      </w:r>
      <w:bookmarkEnd w:id="53"/>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728"/>
        <w:gridCol w:w="3168"/>
        <w:gridCol w:w="4464"/>
      </w:tblGrid>
      <w:tr>
        <w:trPr>
          <w:tblHeader w:val="true"/>
        </w:trPr>
        <w:tc>
          <w:tcPr>
            <w:tcW w:type="dxa" w:w="1728"/>
            <w:shd w:fill="315A9E"/>
            <w:vAlign w:val="center"/>
            <w:tcMar>
              <w:top w:w="90" w:type="dxa"/>
              <w:start w:w="110" w:type="dxa"/>
              <w:bottom w:w="90" w:type="dxa"/>
              <w:end w:w="110" w:type="dxa"/>
            </w:tcMar>
          </w:tcPr>
          <w:p>
            <w:pPr>
              <w:jc w:val="center"/>
            </w:pPr>
            <w:r>
              <w:rPr>
                <w:rFonts w:ascii="Times New Roman" w:hAnsi="Times New Roman"/>
                <w:b/>
                <w:color w:val="FFFFFF"/>
                <w:sz w:val="19"/>
              </w:rPr>
              <w:t>Layer</w:t>
            </w:r>
          </w:p>
        </w:tc>
        <w:tc>
          <w:tcPr>
            <w:tcW w:type="dxa" w:w="3168"/>
            <w:shd w:fill="315A9E"/>
            <w:vAlign w:val="center"/>
            <w:tcMar>
              <w:top w:w="90" w:type="dxa"/>
              <w:start w:w="110" w:type="dxa"/>
              <w:bottom w:w="90" w:type="dxa"/>
              <w:end w:w="110" w:type="dxa"/>
            </w:tcMar>
          </w:tcPr>
          <w:p>
            <w:pPr>
              <w:jc w:val="center"/>
            </w:pPr>
            <w:r>
              <w:rPr>
                <w:rFonts w:ascii="Times New Roman" w:hAnsi="Times New Roman"/>
                <w:b/>
                <w:color w:val="FFFFFF"/>
                <w:sz w:val="19"/>
              </w:rPr>
              <w:t>Principal files</w:t>
            </w:r>
          </w:p>
        </w:tc>
        <w:tc>
          <w:tcPr>
            <w:tcW w:type="dxa" w:w="4464"/>
            <w:shd w:fill="315A9E"/>
            <w:vAlign w:val="center"/>
            <w:tcMar>
              <w:top w:w="90" w:type="dxa"/>
              <w:start w:w="110" w:type="dxa"/>
              <w:bottom w:w="90" w:type="dxa"/>
              <w:end w:w="110" w:type="dxa"/>
            </w:tcMar>
          </w:tcPr>
          <w:p>
            <w:pPr>
              <w:jc w:val="center"/>
            </w:pPr>
            <w:r>
              <w:rPr>
                <w:rFonts w:ascii="Times New Roman" w:hAnsi="Times New Roman"/>
                <w:b/>
                <w:color w:val="FFFFFF"/>
                <w:sz w:val="19"/>
              </w:rPr>
              <w:t>Responsibility</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Electron main</w:t>
            </w:r>
          </w:p>
        </w:tc>
        <w:tc>
          <w:tcPr>
            <w:tcW w:type="dxa" w:w="3168"/>
            <w:vAlign w:val="center"/>
            <w:tcMar>
              <w:top w:w="90" w:type="dxa"/>
              <w:start w:w="110" w:type="dxa"/>
              <w:bottom w:w="90" w:type="dxa"/>
              <w:end w:w="110" w:type="dxa"/>
            </w:tcMar>
          </w:tcPr>
          <w:p>
            <w:pPr>
              <w:jc w:val="left"/>
            </w:pPr>
            <w:r>
              <w:rPr>
                <w:rFonts w:ascii="Times New Roman" w:hAnsi="Times New Roman"/>
                <w:sz w:val="18"/>
              </w:rPr>
              <w:t>src/main/index.js</w:t>
            </w:r>
          </w:p>
        </w:tc>
        <w:tc>
          <w:tcPr>
            <w:tcW w:type="dxa" w:w="4464"/>
            <w:vAlign w:val="center"/>
            <w:tcMar>
              <w:top w:w="90" w:type="dxa"/>
              <w:start w:w="110" w:type="dxa"/>
              <w:bottom w:w="90" w:type="dxa"/>
              <w:end w:w="110" w:type="dxa"/>
            </w:tcMar>
          </w:tcPr>
          <w:p>
            <w:pPr>
              <w:jc w:val="left"/>
            </w:pPr>
            <w:r>
              <w:rPr>
                <w:rFonts w:ascii="Times New Roman" w:hAnsi="Times New Roman"/>
                <w:sz w:val="18"/>
              </w:rPr>
              <w:t>Window, IPC, timers, clipboard, file dialogs</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Cryptography</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src/main/crypto.js</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PBKDF2, AES-GCM, verifier, random passwords</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Vault/persistence</w:t>
            </w:r>
          </w:p>
        </w:tc>
        <w:tc>
          <w:tcPr>
            <w:tcW w:type="dxa" w:w="3168"/>
            <w:vAlign w:val="center"/>
            <w:tcMar>
              <w:top w:w="90" w:type="dxa"/>
              <w:start w:w="110" w:type="dxa"/>
              <w:bottom w:w="90" w:type="dxa"/>
              <w:end w:w="110" w:type="dxa"/>
            </w:tcMar>
          </w:tcPr>
          <w:p>
            <w:pPr>
              <w:jc w:val="left"/>
            </w:pPr>
            <w:r>
              <w:rPr>
                <w:rFonts w:ascii="Times New Roman" w:hAnsi="Times New Roman"/>
                <w:sz w:val="18"/>
              </w:rPr>
              <w:t>src/main/vault.js</w:t>
            </w:r>
          </w:p>
        </w:tc>
        <w:tc>
          <w:tcPr>
            <w:tcW w:type="dxa" w:w="4464"/>
            <w:vAlign w:val="center"/>
            <w:tcMar>
              <w:top w:w="90" w:type="dxa"/>
              <w:start w:w="110" w:type="dxa"/>
              <w:bottom w:w="90" w:type="dxa"/>
              <w:end w:w="110" w:type="dxa"/>
            </w:tcMar>
          </w:tcPr>
          <w:p>
            <w:pPr>
              <w:jc w:val="left"/>
            </w:pPr>
            <w:r>
              <w:rPr>
                <w:rFonts w:ascii="Times New Roman" w:hAnsi="Times New Roman"/>
                <w:sz w:val="18"/>
              </w:rPr>
              <w:t>Schema, state, CRUD, rotation, export/import</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Preload</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src/preload/index.js</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Context-isolated renderer API</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Renderer</w:t>
            </w:r>
          </w:p>
        </w:tc>
        <w:tc>
          <w:tcPr>
            <w:tcW w:type="dxa" w:w="3168"/>
            <w:vAlign w:val="center"/>
            <w:tcMar>
              <w:top w:w="90" w:type="dxa"/>
              <w:start w:w="110" w:type="dxa"/>
              <w:bottom w:w="90" w:type="dxa"/>
              <w:end w:w="110" w:type="dxa"/>
            </w:tcMar>
          </w:tcPr>
          <w:p>
            <w:pPr>
              <w:jc w:val="left"/>
            </w:pPr>
            <w:r>
              <w:rPr>
                <w:rFonts w:ascii="Times New Roman" w:hAnsi="Times New Roman"/>
                <w:sz w:val="18"/>
              </w:rPr>
              <w:t>src/renderer/**</w:t>
            </w:r>
          </w:p>
        </w:tc>
        <w:tc>
          <w:tcPr>
            <w:tcW w:type="dxa" w:w="4464"/>
            <w:vAlign w:val="center"/>
            <w:tcMar>
              <w:top w:w="90" w:type="dxa"/>
              <w:start w:w="110" w:type="dxa"/>
              <w:bottom w:w="90" w:type="dxa"/>
              <w:end w:w="110" w:type="dxa"/>
            </w:tcMar>
          </w:tcPr>
          <w:p>
            <w:pPr>
              <w:jc w:val="left"/>
            </w:pPr>
            <w:r>
              <w:rPr>
                <w:rFonts w:ascii="Times New Roman" w:hAnsi="Times New Roman"/>
                <w:sz w:val="18"/>
              </w:rPr>
              <w:t>Initialise, unlock, vault, entry form, settings</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Tests</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tests/crypto.test.js</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Five cryptographic and generator checks</w:t>
            </w:r>
          </w:p>
        </w:tc>
      </w:tr>
    </w:tbl>
    <w:p>
      <w:pPr>
        <w:spacing w:after="20"/>
      </w:pPr>
    </w:p>
    <w:p>
      <w:pPr>
        <w:pStyle w:val="Caption"/>
        <w:keepNext w:val="0"/>
      </w:pPr>
      <w:bookmarkStart w:id="54" w:name="nav_t_009"/>
      <w:r>
        <w:t>Table 4.1: Implemented layers and source modules</w:t>
      </w:r>
      <w:bookmarkEnd w:id="54"/>
    </w:p>
    <w:p>
      <w:pPr>
        <w:keepNext w:val="0"/>
        <w:spacing w:line="324" w:lineRule="auto" w:after="120"/>
        <w:ind w:firstLine="432"/>
        <w:jc w:val="both"/>
      </w:pPr>
      <w:r>
        <w:rPr>
          <w:rFonts w:ascii="Times New Roman" w:hAnsi="Times New Roman"/>
          <w:i w:val="0"/>
          <w:sz w:val="24"/>
        </w:rPr>
        <w:t>The application starts a 1024×720 BrowserWindow, loads the renderer, and enables context isolation while disabling Node integration. It selects a database within Electron's application data directory. The main process registers IPC handlers for status, initialise, unlock, list, save, delete, copy, generate, settings, password change, export, import, and lock-related behaviour. The preload translates these channels into a method-oriented API.</w:t>
      </w:r>
    </w:p>
    <w:p>
      <w:pPr>
        <w:keepNext w:val="0"/>
        <w:spacing w:line="324" w:lineRule="auto" w:after="120"/>
        <w:ind w:firstLine="432"/>
        <w:jc w:val="both"/>
      </w:pPr>
      <w:r>
        <w:rPr>
          <w:rFonts w:ascii="Times New Roman" w:hAnsi="Times New Roman"/>
          <w:i w:val="0"/>
          <w:sz w:val="24"/>
        </w:rPr>
        <w:t>The React application presents three principal states: initial vault creation, unlock, and the populated vault workspace. Entries can be searched and edited. Settings include master-password change, auto-lock selection, export, and import. The implementation is cohesive enough for a demonstration, although several controls depend on renderer-side validation and the settings are not all persisted.</w:t>
      </w:r>
    </w:p>
    <w:p>
      <w:pPr>
        <w:pStyle w:val="Heading2"/>
      </w:pPr>
      <w:bookmarkStart w:id="55" w:name="nav_h_037"/>
      <w:r>
        <w:t>4.2 First-Run Vault Creation</w:t>
      </w:r>
      <w:bookmarkEnd w:id="55"/>
    </w:p>
    <w:p>
      <w:pPr>
        <w:keepNext/>
        <w:spacing w:before="80"/>
        <w:jc w:val="center"/>
      </w:pPr>
      <w:r>
        <w:drawing>
          <wp:inline xmlns:a="http://schemas.openxmlformats.org/drawingml/2006/main" xmlns:pic="http://schemas.openxmlformats.org/drawingml/2006/picture">
            <wp:extent cx="5394960" cy="3504134"/>
            <wp:docPr id="11" name="Picture 11" descr="Figure 4.1: First-run master-password creation screen" title="Figure 4.1"/>
            <wp:cNvGraphicFramePr>
              <a:graphicFrameLocks noChangeAspect="1"/>
            </wp:cNvGraphicFramePr>
            <a:graphic>
              <a:graphicData uri="http://schemas.openxmlformats.org/drawingml/2006/picture">
                <pic:pic>
                  <pic:nvPicPr>
                    <pic:cNvPr id="0" name="01-create-vault.png"/>
                    <pic:cNvPicPr/>
                  </pic:nvPicPr>
                  <pic:blipFill>
                    <a:blip r:embed="rId35"/>
                    <a:stretch>
                      <a:fillRect/>
                    </a:stretch>
                  </pic:blipFill>
                  <pic:spPr>
                    <a:xfrm>
                      <a:off x="0" y="0"/>
                      <a:ext cx="5394960" cy="3504134"/>
                    </a:xfrm>
                    <a:prstGeom prst="rect"/>
                  </pic:spPr>
                </pic:pic>
              </a:graphicData>
            </a:graphic>
          </wp:inline>
        </w:drawing>
      </w:r>
    </w:p>
    <w:p>
      <w:pPr>
        <w:pStyle w:val="Caption"/>
        <w:keepNext w:val="0"/>
      </w:pPr>
      <w:bookmarkStart w:id="56" w:name="nav_f_010"/>
      <w:r>
        <w:t>Figure 4.1: First-run master-password creation screen</w:t>
      </w:r>
      <w:bookmarkEnd w:id="56"/>
    </w:p>
    <w:p>
      <w:pPr>
        <w:keepNext w:val="0"/>
        <w:spacing w:line="324" w:lineRule="auto" w:after="120"/>
        <w:ind w:firstLine="432"/>
        <w:jc w:val="both"/>
      </w:pPr>
      <w:r>
        <w:rPr>
          <w:rFonts w:ascii="Times New Roman" w:hAnsi="Times New Roman"/>
          <w:i w:val="0"/>
          <w:sz w:val="24"/>
        </w:rPr>
        <w:t>The first-run screen explains that encryption is local and asks for a master password and confirmation. Renderer validation enforces a minimum of eight characters and equality before invoking initialisation. The interface is visually clear and does not expose unrelated privileged controls.</w:t>
      </w:r>
    </w:p>
    <w:p>
      <w:pPr>
        <w:keepNext w:val="0"/>
        <w:spacing w:line="324" w:lineRule="auto" w:after="120"/>
        <w:ind w:firstLine="432"/>
        <w:jc w:val="both"/>
      </w:pPr>
      <w:r>
        <w:rPr>
          <w:rFonts w:ascii="Times New Roman" w:hAnsi="Times New Roman"/>
          <w:i w:val="0"/>
          <w:sz w:val="24"/>
        </w:rPr>
        <w:t>The minimum is not enforced in the main-process vault API. Injected renderer code or a future alternate client could bypass the check and initialise with a weak or empty password. Because the master password is the root of offline-guess resistance, validation belongs at the privileged boundary as well as in the UI. Eight characters is also a low assurance threshold for an offline encrypted vault; a longer passphrase policy and strength feedback are preferable [2], [18].</w:t>
      </w:r>
    </w:p>
    <w:p>
      <w:pPr>
        <w:pStyle w:val="Heading2"/>
      </w:pPr>
      <w:bookmarkStart w:id="57" w:name="nav_h_038"/>
      <w:r>
        <w:t>4.3 Vault Workspace and Entry Management</w:t>
      </w:r>
      <w:bookmarkEnd w:id="57"/>
    </w:p>
    <w:p>
      <w:pPr>
        <w:keepNext/>
        <w:spacing w:before="80"/>
        <w:jc w:val="center"/>
      </w:pPr>
      <w:r>
        <w:drawing>
          <wp:inline xmlns:a="http://schemas.openxmlformats.org/drawingml/2006/main" xmlns:pic="http://schemas.openxmlformats.org/drawingml/2006/picture">
            <wp:extent cx="5394960" cy="3504134"/>
            <wp:docPr id="12" name="Picture 12" descr="Figure 4.2: Populated vault and search workspace" title="Figure 4.2"/>
            <wp:cNvGraphicFramePr>
              <a:graphicFrameLocks noChangeAspect="1"/>
            </wp:cNvGraphicFramePr>
            <a:graphic>
              <a:graphicData uri="http://schemas.openxmlformats.org/drawingml/2006/picture">
                <pic:pic>
                  <pic:nvPicPr>
                    <pic:cNvPr id="0" name="02-vault-entry.png"/>
                    <pic:cNvPicPr/>
                  </pic:nvPicPr>
                  <pic:blipFill>
                    <a:blip r:embed="rId36"/>
                    <a:stretch>
                      <a:fillRect/>
                    </a:stretch>
                  </pic:blipFill>
                  <pic:spPr>
                    <a:xfrm>
                      <a:off x="0" y="0"/>
                      <a:ext cx="5394960" cy="3504134"/>
                    </a:xfrm>
                    <a:prstGeom prst="rect"/>
                  </pic:spPr>
                </pic:pic>
              </a:graphicData>
            </a:graphic>
          </wp:inline>
        </w:drawing>
      </w:r>
    </w:p>
    <w:p>
      <w:pPr>
        <w:pStyle w:val="Caption"/>
        <w:keepNext w:val="0"/>
      </w:pPr>
      <w:bookmarkStart w:id="58" w:name="nav_f_011"/>
      <w:r>
        <w:t>Figure 4.2: Populated vault and search workspace</w:t>
      </w:r>
      <w:bookmarkEnd w:id="58"/>
    </w:p>
    <w:p>
      <w:pPr>
        <w:keepNext w:val="0"/>
        <w:spacing w:line="324" w:lineRule="auto" w:after="120"/>
        <w:ind w:firstLine="432"/>
        <w:jc w:val="both"/>
      </w:pPr>
      <w:r>
        <w:rPr>
          <w:rFonts w:ascii="Times New Roman" w:hAnsi="Times New Roman"/>
          <w:i w:val="0"/>
          <w:sz w:val="24"/>
        </w:rPr>
        <w:t>The workspace displays synthetic credential entries after unlock and provides search, add, edit, copy, settings, and lock controls. Search occurs over decrypted entry objects, which avoids plaintext indexes in SQLite. Copy actions are routed to the main process, where a timer clears the clipboard after 30 seconds.</w:t>
      </w:r>
    </w:p>
    <w:p>
      <w:pPr>
        <w:keepNext w:val="0"/>
        <w:spacing w:line="324" w:lineRule="auto" w:after="120"/>
        <w:ind w:firstLine="432"/>
        <w:jc w:val="both"/>
      </w:pPr>
      <w:r>
        <w:rPr>
          <w:rFonts w:ascii="Times New Roman" w:hAnsi="Times New Roman"/>
          <w:i w:val="0"/>
          <w:sz w:val="24"/>
        </w:rPr>
        <w:t>Displaying usernames and passwords necessarily places plaintext in renderer memory. Context isolation reduces but does not eliminate risk from renderer injection, extensions, Chromium vulnerabilities, screen capture, accessibility APIs, or local malware. The interface should mask password values by default, use explicit reveal with a short timeout, minimise DOM residency, and lock or hide sensitive content when the window loses trust-relevant state.</w:t>
      </w:r>
    </w:p>
    <w:p>
      <w:pPr>
        <w:pStyle w:val="Heading2"/>
      </w:pPr>
      <w:bookmarkStart w:id="59" w:name="nav_h_039"/>
      <w:r>
        <w:t>4.4 Entry Form and Password Generator</w:t>
      </w:r>
      <w:bookmarkEnd w:id="59"/>
    </w:p>
    <w:p>
      <w:pPr>
        <w:keepNext/>
        <w:spacing w:before="80"/>
        <w:jc w:val="center"/>
      </w:pPr>
      <w:r>
        <w:drawing>
          <wp:inline xmlns:a="http://schemas.openxmlformats.org/drawingml/2006/main" xmlns:pic="http://schemas.openxmlformats.org/drawingml/2006/picture">
            <wp:extent cx="5394960" cy="3504134"/>
            <wp:docPr id="13" name="Picture 13" descr="Figure 4.3: Credential entry form and generator controls" title="Figure 4.3"/>
            <wp:cNvGraphicFramePr>
              <a:graphicFrameLocks noChangeAspect="1"/>
            </wp:cNvGraphicFramePr>
            <a:graphic>
              <a:graphicData uri="http://schemas.openxmlformats.org/drawingml/2006/picture">
                <pic:pic>
                  <pic:nvPicPr>
                    <pic:cNvPr id="0" name="03-entry-form.png"/>
                    <pic:cNvPicPr/>
                  </pic:nvPicPr>
                  <pic:blipFill>
                    <a:blip r:embed="rId37"/>
                    <a:stretch>
                      <a:fillRect/>
                    </a:stretch>
                  </pic:blipFill>
                  <pic:spPr>
                    <a:xfrm>
                      <a:off x="0" y="0"/>
                      <a:ext cx="5394960" cy="3504134"/>
                    </a:xfrm>
                    <a:prstGeom prst="rect"/>
                  </pic:spPr>
                </pic:pic>
              </a:graphicData>
            </a:graphic>
          </wp:inline>
        </w:drawing>
      </w:r>
    </w:p>
    <w:p>
      <w:pPr>
        <w:pStyle w:val="Caption"/>
        <w:keepNext w:val="0"/>
      </w:pPr>
      <w:bookmarkStart w:id="60" w:name="nav_f_012"/>
      <w:r>
        <w:t>Figure 4.3: Credential entry form and generator controls</w:t>
      </w:r>
      <w:bookmarkEnd w:id="60"/>
    </w:p>
    <w:p>
      <w:pPr>
        <w:keepNext w:val="0"/>
        <w:spacing w:line="324" w:lineRule="auto" w:after="120"/>
        <w:ind w:firstLine="432"/>
        <w:jc w:val="both"/>
      </w:pPr>
      <w:r>
        <w:rPr>
          <w:rFonts w:ascii="Times New Roman" w:hAnsi="Times New Roman"/>
          <w:i w:val="0"/>
          <w:sz w:val="24"/>
        </w:rPr>
        <w:t>The entry form collects title, username, password, website, and notes and offers a password-generation action. The cryptographic generator uses `randomInt`, which is preferable to `Math.random` for secrets. Users can select character categories and length through the settings exposed by the application.</w:t>
      </w:r>
    </w:p>
    <w:p>
      <w:pPr>
        <w:keepNext w:val="0"/>
        <w:spacing w:line="324" w:lineRule="auto" w:after="120"/>
        <w:ind w:firstLine="432"/>
        <w:jc w:val="both"/>
      </w:pPr>
      <w:r>
        <w:rPr>
          <w:rFonts w:ascii="Times New Roman" w:hAnsi="Times New Roman"/>
          <w:i w:val="0"/>
          <w:sz w:val="24"/>
        </w:rPr>
        <w:t>Two gaps affect the stated scope. First, no password-strength meter is implemented even though the presentation lists one. Second, pooling selected categories does not guarantee representation from each category. These are functional limitations rather than failures of the random source. A corrected generator and tested strength indicator should be added without retaining generated values in logs or analytics.</w:t>
      </w:r>
    </w:p>
    <w:p>
      <w:pPr>
        <w:pStyle w:val="Heading2"/>
      </w:pPr>
      <w:bookmarkStart w:id="61" w:name="nav_h_040"/>
      <w:r>
        <w:t>4.5 Settings, Locking, Rotation, and Backup</w:t>
      </w:r>
      <w:bookmarkEnd w:id="61"/>
    </w:p>
    <w:p>
      <w:pPr>
        <w:keepNext/>
        <w:spacing w:before="80"/>
        <w:jc w:val="center"/>
      </w:pPr>
      <w:r>
        <w:drawing>
          <wp:inline xmlns:a="http://schemas.openxmlformats.org/drawingml/2006/main" xmlns:pic="http://schemas.openxmlformats.org/drawingml/2006/picture">
            <wp:extent cx="5394960" cy="3504134"/>
            <wp:docPr id="14" name="Picture 14" descr="Figure 4.4: Security settings, rotation, and backup interface" title="Figure 4.4"/>
            <wp:cNvGraphicFramePr>
              <a:graphicFrameLocks noChangeAspect="1"/>
            </wp:cNvGraphicFramePr>
            <a:graphic>
              <a:graphicData uri="http://schemas.openxmlformats.org/drawingml/2006/picture">
                <pic:pic>
                  <pic:nvPicPr>
                    <pic:cNvPr id="0" name="04-settings.png"/>
                    <pic:cNvPicPr/>
                  </pic:nvPicPr>
                  <pic:blipFill>
                    <a:blip r:embed="rId38"/>
                    <a:stretch>
                      <a:fillRect/>
                    </a:stretch>
                  </pic:blipFill>
                  <pic:spPr>
                    <a:xfrm>
                      <a:off x="0" y="0"/>
                      <a:ext cx="5394960" cy="3504134"/>
                    </a:xfrm>
                    <a:prstGeom prst="rect"/>
                  </pic:spPr>
                </pic:pic>
              </a:graphicData>
            </a:graphic>
          </wp:inline>
        </w:drawing>
      </w:r>
    </w:p>
    <w:p>
      <w:pPr>
        <w:pStyle w:val="Caption"/>
        <w:keepNext w:val="0"/>
      </w:pPr>
      <w:bookmarkStart w:id="62" w:name="nav_f_013"/>
      <w:r>
        <w:t>Figure 4.4: Security settings, rotation, and backup interface</w:t>
      </w:r>
      <w:bookmarkEnd w:id="62"/>
    </w:p>
    <w:p>
      <w:pPr>
        <w:keepNext w:val="0"/>
        <w:spacing w:line="324" w:lineRule="auto" w:after="120"/>
        <w:ind w:firstLine="432"/>
        <w:jc w:val="both"/>
      </w:pPr>
      <w:r>
        <w:rPr>
          <w:rFonts w:ascii="Times New Roman" w:hAnsi="Times New Roman"/>
          <w:i w:val="0"/>
          <w:sz w:val="24"/>
        </w:rPr>
        <w:t>The settings view exposes auto-lock timing, master-password change, and encrypted export/import. Password rotation passed in the synthetic smoke test: the old password was rejected and the new password accepted after re-encryption. This is a significant functional result because it exercises derivation, decryption, transaction handling, re-encryption, metadata replacement, and later unlock.</w:t>
      </w:r>
    </w:p>
    <w:p>
      <w:pPr>
        <w:keepNext w:val="0"/>
        <w:spacing w:line="324" w:lineRule="auto" w:after="120"/>
        <w:ind w:firstLine="432"/>
        <w:jc w:val="both"/>
      </w:pPr>
      <w:r>
        <w:rPr>
          <w:rFonts w:ascii="Times New Roman" w:hAnsi="Times New Roman"/>
          <w:i w:val="0"/>
          <w:sz w:val="24"/>
        </w:rPr>
        <w:t>The change-password path does not enforce confirmation or minimum length at the privileged boundary. The most serious backup issue is that an empty export/import passphrase silently becomes `changeme`. Users can therefore believe they created a protected backup while receiving a widely guessable default. The application should require an explicit non-empty high-quality passphrase, confirm it on export, version and authenticate the envelope, show recovery consequences, and never substitute a known fallback.</w:t>
      </w:r>
    </w:p>
    <w:p>
      <w:pPr>
        <w:keepNext w:val="0"/>
        <w:spacing w:line="324" w:lineRule="auto" w:after="120"/>
        <w:ind w:firstLine="432"/>
        <w:jc w:val="both"/>
      </w:pPr>
      <w:r>
        <w:rPr>
          <w:rFonts w:ascii="Times New Roman" w:hAnsi="Times New Roman"/>
          <w:i w:val="0"/>
          <w:sz w:val="24"/>
        </w:rPr>
        <w:t>Import decrypts records but performs limited schema and size validation, assigns new local IDs, and can create duplicates. A malicious or accidentally huge file could cause resource problems. A safer process would validate a versioned top-level structure, cap bytes and record counts, validate every field, preview additions and conflicts, and perform the operation transactionally after explicit confirmation.</w:t>
      </w:r>
    </w:p>
    <w:p>
      <w:pPr>
        <w:pStyle w:val="Heading2"/>
      </w:pPr>
      <w:bookmarkStart w:id="63" w:name="nav_h_041"/>
      <w:r>
        <w:t>4.6 Automated Test Results</w:t>
      </w:r>
      <w:bookmarkEnd w:id="63"/>
    </w:p>
    <w:p>
      <w:pPr>
        <w:keepNext/>
        <w:spacing w:before="80"/>
        <w:jc w:val="center"/>
      </w:pPr>
      <w:r>
        <w:drawing>
          <wp:inline xmlns:a="http://schemas.openxmlformats.org/drawingml/2006/main" xmlns:pic="http://schemas.openxmlformats.org/drawingml/2006/picture">
            <wp:extent cx="5669280" cy="1511808"/>
            <wp:docPr id="15" name="Picture 15" descr="Figure 4.5: Executed automated-test result" title="Figure 4.5"/>
            <wp:cNvGraphicFramePr>
              <a:graphicFrameLocks noChangeAspect="1"/>
            </wp:cNvGraphicFramePr>
            <a:graphic>
              <a:graphicData uri="http://schemas.openxmlformats.org/drawingml/2006/picture">
                <pic:pic>
                  <pic:nvPicPr>
                    <pic:cNvPr id="0" name="evidence-05-tests.png"/>
                    <pic:cNvPicPr/>
                  </pic:nvPicPr>
                  <pic:blipFill>
                    <a:blip r:embed="rId39"/>
                    <a:stretch>
                      <a:fillRect/>
                    </a:stretch>
                  </pic:blipFill>
                  <pic:spPr>
                    <a:xfrm>
                      <a:off x="0" y="0"/>
                      <a:ext cx="5669280" cy="1511808"/>
                    </a:xfrm>
                    <a:prstGeom prst="rect"/>
                  </pic:spPr>
                </pic:pic>
              </a:graphicData>
            </a:graphic>
          </wp:inline>
        </w:drawing>
      </w:r>
    </w:p>
    <w:p>
      <w:pPr>
        <w:pStyle w:val="Caption"/>
        <w:keepNext w:val="0"/>
      </w:pPr>
      <w:bookmarkStart w:id="64" w:name="nav_f_014"/>
      <w:r>
        <w:t>Figure 4.5: Executed automated-test result</w:t>
      </w:r>
      <w:bookmarkEnd w:id="64"/>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880"/>
        <w:gridCol w:w="1512"/>
        <w:gridCol w:w="4968"/>
      </w:tblGrid>
      <w:tr>
        <w:trPr>
          <w:tblHeader w:val="true"/>
        </w:trPr>
        <w:tc>
          <w:tcPr>
            <w:tcW w:type="dxa" w:w="2880"/>
            <w:shd w:fill="315A9E"/>
            <w:vAlign w:val="center"/>
            <w:tcMar>
              <w:top w:w="90" w:type="dxa"/>
              <w:start w:w="110" w:type="dxa"/>
              <w:bottom w:w="90" w:type="dxa"/>
              <w:end w:w="110" w:type="dxa"/>
            </w:tcMar>
          </w:tcPr>
          <w:p>
            <w:pPr>
              <w:jc w:val="center"/>
            </w:pPr>
            <w:r>
              <w:rPr>
                <w:rFonts w:ascii="Times New Roman" w:hAnsi="Times New Roman"/>
                <w:b/>
                <w:color w:val="FFFFFF"/>
                <w:sz w:val="19"/>
              </w:rPr>
              <w:t>Test concern</w:t>
            </w:r>
          </w:p>
        </w:tc>
        <w:tc>
          <w:tcPr>
            <w:tcW w:type="dxa" w:w="1512"/>
            <w:shd w:fill="315A9E"/>
            <w:vAlign w:val="center"/>
            <w:tcMar>
              <w:top w:w="90" w:type="dxa"/>
              <w:start w:w="110" w:type="dxa"/>
              <w:bottom w:w="90" w:type="dxa"/>
              <w:end w:w="110" w:type="dxa"/>
            </w:tcMar>
          </w:tcPr>
          <w:p>
            <w:pPr>
              <w:jc w:val="center"/>
            </w:pPr>
            <w:r>
              <w:rPr>
                <w:rFonts w:ascii="Times New Roman" w:hAnsi="Times New Roman"/>
                <w:b/>
                <w:color w:val="FFFFFF"/>
                <w:sz w:val="19"/>
              </w:rPr>
              <w:t>Observed result</w:t>
            </w:r>
          </w:p>
        </w:tc>
        <w:tc>
          <w:tcPr>
            <w:tcW w:type="dxa" w:w="4968"/>
            <w:shd w:fill="315A9E"/>
            <w:vAlign w:val="center"/>
            <w:tcMar>
              <w:top w:w="90" w:type="dxa"/>
              <w:start w:w="110" w:type="dxa"/>
              <w:bottom w:w="90" w:type="dxa"/>
              <w:end w:w="110" w:type="dxa"/>
            </w:tcMar>
          </w:tcPr>
          <w:p>
            <w:pPr>
              <w:jc w:val="center"/>
            </w:pPr>
            <w:r>
              <w:rPr>
                <w:rFonts w:ascii="Times New Roman" w:hAnsi="Times New Roman"/>
                <w:b/>
                <w:color w:val="FFFFFF"/>
                <w:sz w:val="19"/>
              </w:rPr>
              <w:t>Interpretation</w:t>
            </w:r>
          </w:p>
        </w:tc>
      </w:tr>
      <w:tr>
        <w:tc>
          <w:tcPr>
            <w:tcW w:type="dxa" w:w="2880"/>
            <w:vAlign w:val="center"/>
            <w:tcMar>
              <w:top w:w="90" w:type="dxa"/>
              <w:start w:w="110" w:type="dxa"/>
              <w:bottom w:w="90" w:type="dxa"/>
              <w:end w:w="110" w:type="dxa"/>
            </w:tcMar>
          </w:tcPr>
          <w:p>
            <w:pPr>
              <w:jc w:val="center"/>
            </w:pPr>
            <w:r>
              <w:rPr>
                <w:rFonts w:ascii="Times New Roman" w:hAnsi="Times New Roman"/>
                <w:sz w:val="18"/>
              </w:rPr>
              <w:t>AES-GCM round trip</w:t>
            </w:r>
          </w:p>
        </w:tc>
        <w:tc>
          <w:tcPr>
            <w:tcW w:type="dxa" w:w="1512"/>
            <w:vAlign w:val="center"/>
            <w:tcMar>
              <w:top w:w="90" w:type="dxa"/>
              <w:start w:w="110" w:type="dxa"/>
              <w:bottom w:w="90" w:type="dxa"/>
              <w:end w:w="110" w:type="dxa"/>
            </w:tcMar>
          </w:tcPr>
          <w:p>
            <w:pPr>
              <w:jc w:val="left"/>
            </w:pPr>
            <w:r>
              <w:rPr>
                <w:rFonts w:ascii="Times New Roman" w:hAnsi="Times New Roman"/>
                <w:sz w:val="18"/>
              </w:rPr>
              <w:t>Passed</w:t>
            </w:r>
          </w:p>
        </w:tc>
        <w:tc>
          <w:tcPr>
            <w:tcW w:type="dxa" w:w="4968"/>
            <w:vAlign w:val="center"/>
            <w:tcMar>
              <w:top w:w="90" w:type="dxa"/>
              <w:start w:w="110" w:type="dxa"/>
              <w:bottom w:w="90" w:type="dxa"/>
              <w:end w:w="110" w:type="dxa"/>
            </w:tcMar>
          </w:tcPr>
          <w:p>
            <w:pPr>
              <w:jc w:val="left"/>
            </w:pPr>
            <w:r>
              <w:rPr>
                <w:rFonts w:ascii="Times New Roman" w:hAnsi="Times New Roman"/>
                <w:sz w:val="18"/>
              </w:rPr>
              <w:t>Correct key reconstructs original test value</w:t>
            </w:r>
          </w:p>
        </w:tc>
      </w:tr>
      <w:tr>
        <w:tc>
          <w:tcPr>
            <w:tcW w:type="dxa" w:w="2880"/>
            <w:vAlign w:val="center"/>
            <w:shd w:fill="EAF0F9"/>
            <w:tcMar>
              <w:top w:w="90" w:type="dxa"/>
              <w:start w:w="110" w:type="dxa"/>
              <w:bottom w:w="90" w:type="dxa"/>
              <w:end w:w="110" w:type="dxa"/>
            </w:tcMar>
          </w:tcPr>
          <w:p>
            <w:pPr>
              <w:jc w:val="center"/>
            </w:pPr>
            <w:r>
              <w:rPr>
                <w:rFonts w:ascii="Times New Roman" w:hAnsi="Times New Roman"/>
                <w:sz w:val="18"/>
              </w:rPr>
              <w:t>Wrong-password derivation/verifier</w:t>
            </w:r>
          </w:p>
        </w:tc>
        <w:tc>
          <w:tcPr>
            <w:tcW w:type="dxa" w:w="1512"/>
            <w:vAlign w:val="center"/>
            <w:shd w:fill="EAF0F9"/>
            <w:tcMar>
              <w:top w:w="90" w:type="dxa"/>
              <w:start w:w="110" w:type="dxa"/>
              <w:bottom w:w="90" w:type="dxa"/>
              <w:end w:w="110" w:type="dxa"/>
            </w:tcMar>
          </w:tcPr>
          <w:p>
            <w:pPr>
              <w:jc w:val="left"/>
            </w:pPr>
            <w:r>
              <w:rPr>
                <w:rFonts w:ascii="Times New Roman" w:hAnsi="Times New Roman"/>
                <w:sz w:val="18"/>
              </w:rPr>
              <w:t>Passed</w:t>
            </w:r>
          </w:p>
        </w:tc>
        <w:tc>
          <w:tcPr>
            <w:tcW w:type="dxa" w:w="4968"/>
            <w:vAlign w:val="center"/>
            <w:shd w:fill="EAF0F9"/>
            <w:tcMar>
              <w:top w:w="90" w:type="dxa"/>
              <w:start w:w="110" w:type="dxa"/>
              <w:bottom w:w="90" w:type="dxa"/>
              <w:end w:w="110" w:type="dxa"/>
            </w:tcMar>
          </w:tcPr>
          <w:p>
            <w:pPr>
              <w:jc w:val="left"/>
            </w:pPr>
            <w:r>
              <w:rPr>
                <w:rFonts w:ascii="Times New Roman" w:hAnsi="Times New Roman"/>
                <w:sz w:val="18"/>
              </w:rPr>
              <w:t>Incorrect master password is rejected</w:t>
            </w:r>
          </w:p>
        </w:tc>
      </w:tr>
      <w:tr>
        <w:tc>
          <w:tcPr>
            <w:tcW w:type="dxa" w:w="2880"/>
            <w:vAlign w:val="center"/>
            <w:tcMar>
              <w:top w:w="90" w:type="dxa"/>
              <w:start w:w="110" w:type="dxa"/>
              <w:bottom w:w="90" w:type="dxa"/>
              <w:end w:w="110" w:type="dxa"/>
            </w:tcMar>
          </w:tcPr>
          <w:p>
            <w:pPr>
              <w:jc w:val="center"/>
            </w:pPr>
            <w:r>
              <w:rPr>
                <w:rFonts w:ascii="Times New Roman" w:hAnsi="Times New Roman"/>
                <w:sz w:val="18"/>
              </w:rPr>
              <w:t>Verifier behaviour</w:t>
            </w:r>
          </w:p>
        </w:tc>
        <w:tc>
          <w:tcPr>
            <w:tcW w:type="dxa" w:w="1512"/>
            <w:vAlign w:val="center"/>
            <w:tcMar>
              <w:top w:w="90" w:type="dxa"/>
              <w:start w:w="110" w:type="dxa"/>
              <w:bottom w:w="90" w:type="dxa"/>
              <w:end w:w="110" w:type="dxa"/>
            </w:tcMar>
          </w:tcPr>
          <w:p>
            <w:pPr>
              <w:jc w:val="left"/>
            </w:pPr>
            <w:r>
              <w:rPr>
                <w:rFonts w:ascii="Times New Roman" w:hAnsi="Times New Roman"/>
                <w:sz w:val="18"/>
              </w:rPr>
              <w:t>Passed</w:t>
            </w:r>
          </w:p>
        </w:tc>
        <w:tc>
          <w:tcPr>
            <w:tcW w:type="dxa" w:w="4968"/>
            <w:vAlign w:val="center"/>
            <w:tcMar>
              <w:top w:w="90" w:type="dxa"/>
              <w:start w:w="110" w:type="dxa"/>
              <w:bottom w:w="90" w:type="dxa"/>
              <w:end w:w="110" w:type="dxa"/>
            </w:tcMar>
          </w:tcPr>
          <w:p>
            <w:pPr>
              <w:jc w:val="left"/>
            </w:pPr>
            <w:r>
              <w:rPr>
                <w:rFonts w:ascii="Times New Roman" w:hAnsi="Times New Roman"/>
                <w:sz w:val="18"/>
              </w:rPr>
              <w:t>Fixed verification payload can be authenticated</w:t>
            </w:r>
          </w:p>
        </w:tc>
      </w:tr>
      <w:tr>
        <w:tc>
          <w:tcPr>
            <w:tcW w:type="dxa" w:w="2880"/>
            <w:vAlign w:val="center"/>
            <w:shd w:fill="EAF0F9"/>
            <w:tcMar>
              <w:top w:w="90" w:type="dxa"/>
              <w:start w:w="110" w:type="dxa"/>
              <w:bottom w:w="90" w:type="dxa"/>
              <w:end w:w="110" w:type="dxa"/>
            </w:tcMar>
          </w:tcPr>
          <w:p>
            <w:pPr>
              <w:jc w:val="center"/>
            </w:pPr>
            <w:r>
              <w:rPr>
                <w:rFonts w:ascii="Times New Roman" w:hAnsi="Times New Roman"/>
                <w:sz w:val="18"/>
              </w:rPr>
              <w:t>Ciphertext tampering</w:t>
            </w:r>
          </w:p>
        </w:tc>
        <w:tc>
          <w:tcPr>
            <w:tcW w:type="dxa" w:w="1512"/>
            <w:vAlign w:val="center"/>
            <w:shd w:fill="EAF0F9"/>
            <w:tcMar>
              <w:top w:w="90" w:type="dxa"/>
              <w:start w:w="110" w:type="dxa"/>
              <w:bottom w:w="90" w:type="dxa"/>
              <w:end w:w="110" w:type="dxa"/>
            </w:tcMar>
          </w:tcPr>
          <w:p>
            <w:pPr>
              <w:jc w:val="left"/>
            </w:pPr>
            <w:r>
              <w:rPr>
                <w:rFonts w:ascii="Times New Roman" w:hAnsi="Times New Roman"/>
                <w:sz w:val="18"/>
              </w:rPr>
              <w:t>Passed</w:t>
            </w:r>
          </w:p>
        </w:tc>
        <w:tc>
          <w:tcPr>
            <w:tcW w:type="dxa" w:w="4968"/>
            <w:vAlign w:val="center"/>
            <w:shd w:fill="EAF0F9"/>
            <w:tcMar>
              <w:top w:w="90" w:type="dxa"/>
              <w:start w:w="110" w:type="dxa"/>
              <w:bottom w:w="90" w:type="dxa"/>
              <w:end w:w="110" w:type="dxa"/>
            </w:tcMar>
          </w:tcPr>
          <w:p>
            <w:pPr>
              <w:jc w:val="left"/>
            </w:pPr>
            <w:r>
              <w:rPr>
                <w:rFonts w:ascii="Times New Roman" w:hAnsi="Times New Roman"/>
                <w:sz w:val="18"/>
              </w:rPr>
              <w:t>Modified protected data fails authenticated decryption</w:t>
            </w:r>
          </w:p>
        </w:tc>
      </w:tr>
      <w:tr>
        <w:tc>
          <w:tcPr>
            <w:tcW w:type="dxa" w:w="2880"/>
            <w:vAlign w:val="center"/>
            <w:tcMar>
              <w:top w:w="90" w:type="dxa"/>
              <w:start w:w="110" w:type="dxa"/>
              <w:bottom w:w="90" w:type="dxa"/>
              <w:end w:w="110" w:type="dxa"/>
            </w:tcMar>
          </w:tcPr>
          <w:p>
            <w:pPr>
              <w:jc w:val="center"/>
            </w:pPr>
            <w:r>
              <w:rPr>
                <w:rFonts w:ascii="Times New Roman" w:hAnsi="Times New Roman"/>
                <w:sz w:val="18"/>
              </w:rPr>
              <w:t>Password generator</w:t>
            </w:r>
          </w:p>
        </w:tc>
        <w:tc>
          <w:tcPr>
            <w:tcW w:type="dxa" w:w="1512"/>
            <w:vAlign w:val="center"/>
            <w:tcMar>
              <w:top w:w="90" w:type="dxa"/>
              <w:start w:w="110" w:type="dxa"/>
              <w:bottom w:w="90" w:type="dxa"/>
              <w:end w:w="110" w:type="dxa"/>
            </w:tcMar>
          </w:tcPr>
          <w:p>
            <w:pPr>
              <w:jc w:val="left"/>
            </w:pPr>
            <w:r>
              <w:rPr>
                <w:rFonts w:ascii="Times New Roman" w:hAnsi="Times New Roman"/>
                <w:sz w:val="18"/>
              </w:rPr>
              <w:t>Passed</w:t>
            </w:r>
          </w:p>
        </w:tc>
        <w:tc>
          <w:tcPr>
            <w:tcW w:type="dxa" w:w="4968"/>
            <w:vAlign w:val="center"/>
            <w:tcMar>
              <w:top w:w="90" w:type="dxa"/>
              <w:start w:w="110" w:type="dxa"/>
              <w:bottom w:w="90" w:type="dxa"/>
              <w:end w:w="110" w:type="dxa"/>
            </w:tcMar>
          </w:tcPr>
          <w:p>
            <w:pPr>
              <w:jc w:val="left"/>
            </w:pPr>
            <w:r>
              <w:rPr>
                <w:rFonts w:ascii="Times New Roman" w:hAnsi="Times New Roman"/>
                <w:sz w:val="18"/>
              </w:rPr>
              <w:t>Expected length/allowed-set property tested</w:t>
            </w:r>
          </w:p>
        </w:tc>
      </w:tr>
    </w:tbl>
    <w:p>
      <w:pPr>
        <w:spacing w:after="20"/>
      </w:pPr>
    </w:p>
    <w:p>
      <w:pPr>
        <w:pStyle w:val="Caption"/>
        <w:keepNext w:val="0"/>
      </w:pPr>
      <w:bookmarkStart w:id="65" w:name="nav_t_010"/>
      <w:r>
        <w:t>Table 4.2: Repository automated-test outcomes</w:t>
      </w:r>
      <w:bookmarkEnd w:id="65"/>
    </w:p>
    <w:p>
      <w:pPr>
        <w:keepNext w:val="0"/>
        <w:spacing w:line="324" w:lineRule="auto" w:after="120"/>
        <w:ind w:firstLine="432"/>
        <w:jc w:val="both"/>
      </w:pPr>
      <w:r>
        <w:rPr>
          <w:rFonts w:ascii="Times New Roman" w:hAnsi="Times New Roman"/>
          <w:i w:val="0"/>
          <w:sz w:val="24"/>
        </w:rPr>
        <w:t>The direct `node --test` execution completed five tests with five passes, no failures, and a total duration of 380.9273 ms. The tests provide credible evidence for basic primitive integration and negative behaviour. In particular, tamper rejection demonstrates a key reason for choosing authenticated encryption instead of unauthenticated AES modes.</w:t>
      </w:r>
    </w:p>
    <w:p>
      <w:pPr>
        <w:keepNext w:val="0"/>
        <w:spacing w:line="324" w:lineRule="auto" w:after="120"/>
        <w:ind w:firstLine="432"/>
        <w:jc w:val="both"/>
      </w:pPr>
      <w:r>
        <w:rPr>
          <w:rFonts w:ascii="Times New Roman" w:hAnsi="Times New Roman"/>
          <w:i w:val="0"/>
          <w:sz w:val="24"/>
        </w:rPr>
        <w:t>Coverage is narrow. There are no automated tests for database transactions, lock-state access, IPC validation, renderer flows, clipboard clearing, auto-lock, master-password rotation, import/export validation, crash recovery, accessibility, or package installation. The smoke scenario supplements several of these paths but is not part of the repository suite. A production claim would require much broader unit, integration, UI, property, fuzz, and adversarial testing.</w:t>
      </w:r>
    </w:p>
    <w:p>
      <w:pPr>
        <w:pStyle w:val="Heading2"/>
      </w:pPr>
      <w:bookmarkStart w:id="66" w:name="nav_h_042"/>
      <w:r>
        <w:t>4.7 Production Build Result</w:t>
      </w:r>
      <w:bookmarkEnd w:id="66"/>
    </w:p>
    <w:p>
      <w:pPr>
        <w:keepNext/>
        <w:spacing w:before="80"/>
        <w:jc w:val="center"/>
      </w:pPr>
      <w:r>
        <w:drawing>
          <wp:inline xmlns:a="http://schemas.openxmlformats.org/drawingml/2006/main" xmlns:pic="http://schemas.openxmlformats.org/drawingml/2006/picture">
            <wp:extent cx="5669280" cy="1511808"/>
            <wp:docPr id="16" name="Picture 16" descr="Figure 4.6: Executed Vite production-build result" title="Figure 4.6"/>
            <wp:cNvGraphicFramePr>
              <a:graphicFrameLocks noChangeAspect="1"/>
            </wp:cNvGraphicFramePr>
            <a:graphic>
              <a:graphicData uri="http://schemas.openxmlformats.org/drawingml/2006/picture">
                <pic:pic>
                  <pic:nvPicPr>
                    <pic:cNvPr id="0" name="evidence-06-build.png"/>
                    <pic:cNvPicPr/>
                  </pic:nvPicPr>
                  <pic:blipFill>
                    <a:blip r:embed="rId40"/>
                    <a:stretch>
                      <a:fillRect/>
                    </a:stretch>
                  </pic:blipFill>
                  <pic:spPr>
                    <a:xfrm>
                      <a:off x="0" y="0"/>
                      <a:ext cx="5669280" cy="1511808"/>
                    </a:xfrm>
                    <a:prstGeom prst="rect"/>
                  </pic:spPr>
                </pic:pic>
              </a:graphicData>
            </a:graphic>
          </wp:inline>
        </w:drawing>
      </w:r>
    </w:p>
    <w:p>
      <w:pPr>
        <w:pStyle w:val="Caption"/>
        <w:keepNext w:val="0"/>
      </w:pPr>
      <w:bookmarkStart w:id="67" w:name="nav_f_015"/>
      <w:r>
        <w:t>Figure 4.6: Executed Vite production-build result</w:t>
      </w:r>
      <w:bookmarkEnd w:id="67"/>
    </w:p>
    <w:p>
      <w:pPr>
        <w:keepNext w:val="0"/>
        <w:spacing w:line="324" w:lineRule="auto" w:after="120"/>
        <w:ind w:firstLine="432"/>
        <w:jc w:val="both"/>
      </w:pPr>
      <w:r>
        <w:rPr>
          <w:rFonts w:ascii="Times New Roman" w:hAnsi="Times New Roman"/>
          <w:i w:val="0"/>
          <w:sz w:val="24"/>
        </w:rPr>
        <w:t>The renderer production build succeeded with Vite 5.4.21. It transformed 35 modules and produced approximately 151.85 kB of JavaScript (48.62 kB gzip), 3.06 kB of CSS (1.29 kB gzip), and a small HTML shell in 4.69 seconds. The result confirms that the renderer source is syntactically and bundler compatible in the tested environment.</w:t>
      </w:r>
    </w:p>
    <w:p>
      <w:pPr>
        <w:keepNext w:val="0"/>
        <w:spacing w:line="324" w:lineRule="auto" w:after="120"/>
        <w:ind w:firstLine="432"/>
        <w:jc w:val="both"/>
      </w:pPr>
      <w:r>
        <w:rPr>
          <w:rFonts w:ascii="Times New Roman" w:hAnsi="Times New Roman"/>
          <w:i w:val="0"/>
          <w:sz w:val="24"/>
        </w:rPr>
        <w:t>A renderer build is not the same as a signed desktop release. No executed Electron packaging, installer, macOS notarisation, Linux package, update-signature, or clean-machine installation evidence was available. The build emitted a Vite warning about the deprecated CJS Node API; the configuration should be modernised during dependency maintenance.</w:t>
      </w:r>
    </w:p>
    <w:p>
      <w:pPr>
        <w:pStyle w:val="Heading2"/>
      </w:pPr>
      <w:bookmarkStart w:id="68" w:name="nav_h_043"/>
      <w:r>
        <w:t>4.8 Synthetic Vault Smoke-Test Result</w:t>
      </w:r>
      <w:bookmarkEnd w:id="68"/>
    </w:p>
    <w:p>
      <w:pPr>
        <w:keepNext/>
        <w:spacing w:before="80"/>
        <w:jc w:val="center"/>
      </w:pPr>
      <w:r>
        <w:drawing>
          <wp:inline xmlns:a="http://schemas.openxmlformats.org/drawingml/2006/main" xmlns:pic="http://schemas.openxmlformats.org/drawingml/2006/picture">
            <wp:extent cx="5669280" cy="1511808"/>
            <wp:docPr id="17" name="Picture 17" descr="Figure 4.7: Synthetic end-to-end vault smoke-test result" title="Figure 4.7"/>
            <wp:cNvGraphicFramePr>
              <a:graphicFrameLocks noChangeAspect="1"/>
            </wp:cNvGraphicFramePr>
            <a:graphic>
              <a:graphicData uri="http://schemas.openxmlformats.org/drawingml/2006/picture">
                <pic:pic>
                  <pic:nvPicPr>
                    <pic:cNvPr id="0" name="evidence-07-smoke.png"/>
                    <pic:cNvPicPr/>
                  </pic:nvPicPr>
                  <pic:blipFill>
                    <a:blip r:embed="rId41"/>
                    <a:stretch>
                      <a:fillRect/>
                    </a:stretch>
                  </pic:blipFill>
                  <pic:spPr>
                    <a:xfrm>
                      <a:off x="0" y="0"/>
                      <a:ext cx="5669280" cy="1511808"/>
                    </a:xfrm>
                    <a:prstGeom prst="rect"/>
                  </pic:spPr>
                </pic:pic>
              </a:graphicData>
            </a:graphic>
          </wp:inline>
        </w:drawing>
      </w:r>
    </w:p>
    <w:p>
      <w:pPr>
        <w:pStyle w:val="Caption"/>
        <w:keepNext w:val="0"/>
      </w:pPr>
      <w:bookmarkStart w:id="69" w:name="nav_f_016"/>
      <w:r>
        <w:t>Figure 4.7: Synthetic end-to-end vault smoke-test result</w:t>
      </w:r>
      <w:bookmarkEnd w:id="69"/>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6192"/>
        <w:gridCol w:w="3168"/>
      </w:tblGrid>
      <w:tr>
        <w:trPr>
          <w:tblHeader w:val="true"/>
        </w:trPr>
        <w:tc>
          <w:tcPr>
            <w:tcW w:type="dxa" w:w="6192"/>
            <w:shd w:fill="315A9E"/>
            <w:vAlign w:val="center"/>
            <w:tcMar>
              <w:top w:w="90" w:type="dxa"/>
              <w:start w:w="110" w:type="dxa"/>
              <w:bottom w:w="90" w:type="dxa"/>
              <w:end w:w="110" w:type="dxa"/>
            </w:tcMar>
          </w:tcPr>
          <w:p>
            <w:pPr>
              <w:jc w:val="center"/>
            </w:pPr>
            <w:r>
              <w:rPr>
                <w:rFonts w:ascii="Times New Roman" w:hAnsi="Times New Roman"/>
                <w:b/>
                <w:color w:val="FFFFFF"/>
                <w:sz w:val="19"/>
              </w:rPr>
              <w:t>Check</w:t>
            </w:r>
          </w:p>
        </w:tc>
        <w:tc>
          <w:tcPr>
            <w:tcW w:type="dxa" w:w="3168"/>
            <w:shd w:fill="315A9E"/>
            <w:vAlign w:val="center"/>
            <w:tcMar>
              <w:top w:w="90" w:type="dxa"/>
              <w:start w:w="110" w:type="dxa"/>
              <w:bottom w:w="90" w:type="dxa"/>
              <w:end w:w="110" w:type="dxa"/>
            </w:tcMar>
          </w:tcPr>
          <w:p>
            <w:pPr>
              <w:jc w:val="center"/>
            </w:pPr>
            <w:r>
              <w:rPr>
                <w:rFonts w:ascii="Times New Roman" w:hAnsi="Times New Roman"/>
                <w:b/>
                <w:color w:val="FFFFFF"/>
                <w:sz w:val="19"/>
              </w:rPr>
              <w:t>Result</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Configured iterations</w:t>
            </w:r>
          </w:p>
        </w:tc>
        <w:tc>
          <w:tcPr>
            <w:tcW w:type="dxa" w:w="3168"/>
            <w:vAlign w:val="center"/>
            <w:tcMar>
              <w:top w:w="90" w:type="dxa"/>
              <w:start w:w="110" w:type="dxa"/>
              <w:bottom w:w="90" w:type="dxa"/>
              <w:end w:w="110" w:type="dxa"/>
            </w:tcMar>
          </w:tcPr>
          <w:p>
            <w:pPr>
              <w:jc w:val="left"/>
            </w:pPr>
            <w:r>
              <w:rPr>
                <w:rFonts w:ascii="Times New Roman" w:hAnsi="Times New Roman"/>
                <w:sz w:val="18"/>
              </w:rPr>
              <w:t>600,000</w:t>
            </w:r>
          </w:p>
        </w:tc>
      </w:tr>
      <w:tr>
        <w:tc>
          <w:tcPr>
            <w:tcW w:type="dxa" w:w="6192"/>
            <w:vAlign w:val="center"/>
            <w:shd w:fill="EAF0F9"/>
            <w:tcMar>
              <w:top w:w="90" w:type="dxa"/>
              <w:start w:w="110" w:type="dxa"/>
              <w:bottom w:w="90" w:type="dxa"/>
              <w:end w:w="110" w:type="dxa"/>
            </w:tcMar>
          </w:tcPr>
          <w:p>
            <w:pPr>
              <w:jc w:val="center"/>
            </w:pPr>
            <w:r>
              <w:rPr>
                <w:rFonts w:ascii="Times New Roman" w:hAnsi="Times New Roman"/>
                <w:sz w:val="18"/>
              </w:rPr>
              <w:t>Measured derivation on review host</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481.63 ms</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Synthetic entries inserted / encrypted rows</w:t>
            </w:r>
          </w:p>
        </w:tc>
        <w:tc>
          <w:tcPr>
            <w:tcW w:type="dxa" w:w="3168"/>
            <w:vAlign w:val="center"/>
            <w:tcMar>
              <w:top w:w="90" w:type="dxa"/>
              <w:start w:w="110" w:type="dxa"/>
              <w:bottom w:w="90" w:type="dxa"/>
              <w:end w:w="110" w:type="dxa"/>
            </w:tcMar>
          </w:tcPr>
          <w:p>
            <w:pPr>
              <w:jc w:val="left"/>
            </w:pPr>
            <w:r>
              <w:rPr>
                <w:rFonts w:ascii="Times New Roman" w:hAnsi="Times New Roman"/>
                <w:sz w:val="18"/>
              </w:rPr>
              <w:t>2 / 2</w:t>
            </w:r>
          </w:p>
        </w:tc>
      </w:tr>
      <w:tr>
        <w:tc>
          <w:tcPr>
            <w:tcW w:type="dxa" w:w="6192"/>
            <w:vAlign w:val="center"/>
            <w:shd w:fill="EAF0F9"/>
            <w:tcMar>
              <w:top w:w="90" w:type="dxa"/>
              <w:start w:w="110" w:type="dxa"/>
              <w:bottom w:w="90" w:type="dxa"/>
              <w:end w:w="110" w:type="dxa"/>
            </w:tcMar>
          </w:tcPr>
          <w:p>
            <w:pPr>
              <w:jc w:val="center"/>
            </w:pPr>
            <w:r>
              <w:rPr>
                <w:rFonts w:ascii="Times New Roman" w:hAnsi="Times New Roman"/>
                <w:sz w:val="18"/>
              </w:rPr>
              <w:t>Known plaintext absent from entry blobs</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Read while locked rejected</w:t>
            </w:r>
          </w:p>
        </w:tc>
        <w:tc>
          <w:tcPr>
            <w:tcW w:type="dxa" w:w="3168"/>
            <w:vAlign w:val="center"/>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shd w:fill="EAF0F9"/>
            <w:tcMar>
              <w:top w:w="90" w:type="dxa"/>
              <w:start w:w="110" w:type="dxa"/>
              <w:bottom w:w="90" w:type="dxa"/>
              <w:end w:w="110" w:type="dxa"/>
            </w:tcMar>
          </w:tcPr>
          <w:p>
            <w:pPr>
              <w:jc w:val="center"/>
            </w:pPr>
            <w:r>
              <w:rPr>
                <w:rFonts w:ascii="Times New Roman" w:hAnsi="Times New Roman"/>
                <w:sz w:val="18"/>
              </w:rPr>
              <w:t>Wrong password rejected</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Correct password accepted</w:t>
            </w:r>
          </w:p>
        </w:tc>
        <w:tc>
          <w:tcPr>
            <w:tcW w:type="dxa" w:w="3168"/>
            <w:vAlign w:val="center"/>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shd w:fill="EAF0F9"/>
            <w:tcMar>
              <w:top w:w="90" w:type="dxa"/>
              <w:start w:w="110" w:type="dxa"/>
              <w:bottom w:w="90" w:type="dxa"/>
              <w:end w:w="110" w:type="dxa"/>
            </w:tcMar>
          </w:tcPr>
          <w:p>
            <w:pPr>
              <w:jc w:val="center"/>
            </w:pPr>
            <w:r>
              <w:rPr>
                <w:rFonts w:ascii="Times New Roman" w:hAnsi="Times New Roman"/>
                <w:sz w:val="18"/>
              </w:rPr>
              <w:t>Old password rejected after rotation</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New password accepted after rotation</w:t>
            </w:r>
          </w:p>
        </w:tc>
        <w:tc>
          <w:tcPr>
            <w:tcW w:type="dxa" w:w="3168"/>
            <w:vAlign w:val="center"/>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shd w:fill="EAF0F9"/>
            <w:tcMar>
              <w:top w:w="90" w:type="dxa"/>
              <w:start w:w="110" w:type="dxa"/>
              <w:bottom w:w="90" w:type="dxa"/>
              <w:end w:w="110" w:type="dxa"/>
            </w:tcMar>
          </w:tcPr>
          <w:p>
            <w:pPr>
              <w:jc w:val="center"/>
            </w:pPr>
            <w:r>
              <w:rPr>
                <w:rFonts w:ascii="Times New Roman" w:hAnsi="Times New Roman"/>
                <w:sz w:val="18"/>
              </w:rPr>
              <w:t>Encrypted export produced</w:t>
            </w:r>
          </w:p>
        </w:tc>
        <w:tc>
          <w:tcPr>
            <w:tcW w:type="dxa" w:w="3168"/>
            <w:vAlign w:val="center"/>
            <w:shd w:fill="EAF0F9"/>
            <w:tcMar>
              <w:top w:w="90" w:type="dxa"/>
              <w:start w:w="110" w:type="dxa"/>
              <w:bottom w:w="90" w:type="dxa"/>
              <w:end w:w="110" w:type="dxa"/>
            </w:tcMar>
          </w:tcPr>
          <w:p>
            <w:pPr>
              <w:jc w:val="left"/>
            </w:pPr>
            <w:r>
              <w:rPr>
                <w:rFonts w:ascii="Times New Roman" w:hAnsi="Times New Roman"/>
                <w:sz w:val="18"/>
              </w:rPr>
              <w:t>True</w:t>
            </w:r>
          </w:p>
        </w:tc>
      </w:tr>
      <w:tr>
        <w:tc>
          <w:tcPr>
            <w:tcW w:type="dxa" w:w="6192"/>
            <w:vAlign w:val="center"/>
            <w:tcMar>
              <w:top w:w="90" w:type="dxa"/>
              <w:start w:w="110" w:type="dxa"/>
              <w:bottom w:w="90" w:type="dxa"/>
              <w:end w:w="110" w:type="dxa"/>
            </w:tcMar>
          </w:tcPr>
          <w:p>
            <w:pPr>
              <w:jc w:val="center"/>
            </w:pPr>
            <w:r>
              <w:rPr>
                <w:rFonts w:ascii="Times New Roman" w:hAnsi="Times New Roman"/>
                <w:sz w:val="18"/>
              </w:rPr>
              <w:t>Imported records</w:t>
            </w:r>
          </w:p>
        </w:tc>
        <w:tc>
          <w:tcPr>
            <w:tcW w:type="dxa" w:w="3168"/>
            <w:vAlign w:val="center"/>
            <w:tcMar>
              <w:top w:w="90" w:type="dxa"/>
              <w:start w:w="110" w:type="dxa"/>
              <w:bottom w:w="90" w:type="dxa"/>
              <w:end w:w="110" w:type="dxa"/>
            </w:tcMar>
          </w:tcPr>
          <w:p>
            <w:pPr>
              <w:jc w:val="left"/>
            </w:pPr>
            <w:r>
              <w:rPr>
                <w:rFonts w:ascii="Times New Roman" w:hAnsi="Times New Roman"/>
                <w:sz w:val="18"/>
              </w:rPr>
              <w:t>2</w:t>
            </w:r>
          </w:p>
        </w:tc>
      </w:tr>
    </w:tbl>
    <w:p>
      <w:pPr>
        <w:spacing w:after="20"/>
      </w:pPr>
    </w:p>
    <w:p>
      <w:pPr>
        <w:pStyle w:val="Caption"/>
        <w:keepNext w:val="0"/>
      </w:pPr>
      <w:bookmarkStart w:id="70" w:name="nav_t_011"/>
      <w:r>
        <w:t>Table 4.3: Synthetic vault scenario results</w:t>
      </w:r>
      <w:bookmarkEnd w:id="70"/>
    </w:p>
    <w:p>
      <w:pPr>
        <w:keepNext w:val="0"/>
        <w:spacing w:line="324" w:lineRule="auto" w:after="120"/>
        <w:ind w:firstLine="432"/>
        <w:jc w:val="both"/>
      </w:pPr>
      <w:r>
        <w:rPr>
          <w:rFonts w:ascii="Times New Roman" w:hAnsi="Times New Roman"/>
          <w:i w:val="0"/>
          <w:sz w:val="24"/>
        </w:rPr>
        <w:t>The scenario used only synthetic demonstration values and a temporary database. Because `better-sqlite3` is a native module compiled for Electron's Node ABI, the smoke script ran through the project's Electron binary in `ELECTRON_RUN_AS_NODE` mode. This is an environmental compatibility detail, not a test failure.</w:t>
      </w:r>
    </w:p>
    <w:p>
      <w:pPr>
        <w:keepNext w:val="0"/>
        <w:spacing w:line="324" w:lineRule="auto" w:after="120"/>
        <w:ind w:firstLine="432"/>
        <w:jc w:val="both"/>
      </w:pPr>
      <w:r>
        <w:rPr>
          <w:rFonts w:ascii="Times New Roman" w:hAnsi="Times New Roman"/>
          <w:i w:val="0"/>
          <w:sz w:val="24"/>
        </w:rPr>
        <w:t>The plaintext scan was deliberately narrow: it checked the stored entry blob text for two known secrets. Passing supports the claim that the application does not place those entry JSON values directly in the `entries` table. It does not establish whole-disk forensic absence. SQLite WAL pages, deleted records, backups, virtual memory, crash dumps, UI memory, and clipboard systems require separate investigation.</w:t>
      </w:r>
    </w:p>
    <w:p>
      <w:pPr>
        <w:pStyle w:val="Heading2"/>
      </w:pPr>
      <w:bookmarkStart w:id="71" w:name="nav_h_044"/>
      <w:r>
        <w:t>4.9 Security Configuration Findings</w:t>
      </w:r>
      <w:bookmarkEnd w:id="71"/>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3168"/>
        <w:gridCol w:w="2951"/>
        <w:gridCol w:w="3240"/>
      </w:tblGrid>
      <w:tr>
        <w:trPr>
          <w:tblHeader w:val="true"/>
        </w:trPr>
        <w:tc>
          <w:tcPr>
            <w:tcW w:type="dxa" w:w="3168"/>
            <w:shd w:fill="315A9E"/>
            <w:vAlign w:val="center"/>
            <w:tcMar>
              <w:top w:w="90" w:type="dxa"/>
              <w:start w:w="110" w:type="dxa"/>
              <w:bottom w:w="90" w:type="dxa"/>
              <w:end w:w="110" w:type="dxa"/>
            </w:tcMar>
          </w:tcPr>
          <w:p>
            <w:pPr>
              <w:jc w:val="center"/>
            </w:pPr>
            <w:r>
              <w:rPr>
                <w:rFonts w:ascii="Times New Roman" w:hAnsi="Times New Roman"/>
                <w:b/>
                <w:color w:val="FFFFFF"/>
                <w:sz w:val="19"/>
              </w:rPr>
              <w:t>Finding</w:t>
            </w:r>
          </w:p>
        </w:tc>
        <w:tc>
          <w:tcPr>
            <w:tcW w:type="dxa" w:w="2951"/>
            <w:shd w:fill="315A9E"/>
            <w:vAlign w:val="center"/>
            <w:tcMar>
              <w:top w:w="90" w:type="dxa"/>
              <w:start w:w="110" w:type="dxa"/>
              <w:bottom w:w="90" w:type="dxa"/>
              <w:end w:w="110" w:type="dxa"/>
            </w:tcMar>
          </w:tcPr>
          <w:p>
            <w:pPr>
              <w:jc w:val="center"/>
            </w:pPr>
            <w:r>
              <w:rPr>
                <w:rFonts w:ascii="Times New Roman" w:hAnsi="Times New Roman"/>
                <w:b/>
                <w:color w:val="FFFFFF"/>
                <w:sz w:val="19"/>
              </w:rPr>
              <w:t>Evidence</w:t>
            </w:r>
          </w:p>
        </w:tc>
        <w:tc>
          <w:tcPr>
            <w:tcW w:type="dxa" w:w="3240"/>
            <w:shd w:fill="315A9E"/>
            <w:vAlign w:val="center"/>
            <w:tcMar>
              <w:top w:w="90" w:type="dxa"/>
              <w:start w:w="110" w:type="dxa"/>
              <w:bottom w:w="90" w:type="dxa"/>
              <w:end w:w="110" w:type="dxa"/>
            </w:tcMar>
          </w:tcPr>
          <w:p>
            <w:pPr>
              <w:jc w:val="center"/>
            </w:pPr>
            <w:r>
              <w:rPr>
                <w:rFonts w:ascii="Times New Roman" w:hAnsi="Times New Roman"/>
                <w:b/>
                <w:color w:val="FFFFFF"/>
                <w:sz w:val="19"/>
              </w:rPr>
              <w:t>Assessment</w:t>
            </w:r>
          </w:p>
        </w:tc>
      </w:tr>
      <w:tr>
        <w:tc>
          <w:tcPr>
            <w:tcW w:type="dxa" w:w="3168"/>
            <w:vAlign w:val="center"/>
            <w:tcMar>
              <w:top w:w="90" w:type="dxa"/>
              <w:start w:w="110" w:type="dxa"/>
              <w:bottom w:w="90" w:type="dxa"/>
              <w:end w:w="110" w:type="dxa"/>
            </w:tcMar>
          </w:tcPr>
          <w:p>
            <w:pPr>
              <w:jc w:val="center"/>
            </w:pPr>
            <w:r>
              <w:rPr>
                <w:rFonts w:ascii="Times New Roman" w:hAnsi="Times New Roman"/>
                <w:sz w:val="18"/>
              </w:rPr>
              <w:t>Context isolation enabled</w:t>
            </w:r>
          </w:p>
        </w:tc>
        <w:tc>
          <w:tcPr>
            <w:tcW w:type="dxa" w:w="2951"/>
            <w:vAlign w:val="center"/>
            <w:tcMar>
              <w:top w:w="90" w:type="dxa"/>
              <w:start w:w="110" w:type="dxa"/>
              <w:bottom w:w="90" w:type="dxa"/>
              <w:end w:w="110" w:type="dxa"/>
            </w:tcMar>
          </w:tcPr>
          <w:p>
            <w:pPr>
              <w:jc w:val="left"/>
            </w:pPr>
            <w:r>
              <w:rPr>
                <w:rFonts w:ascii="Times New Roman" w:hAnsi="Times New Roman"/>
                <w:sz w:val="18"/>
              </w:rPr>
              <w:t>BrowserWindow webPreferences</w:t>
            </w:r>
          </w:p>
        </w:tc>
        <w:tc>
          <w:tcPr>
            <w:tcW w:type="dxa" w:w="3240"/>
            <w:vAlign w:val="center"/>
            <w:tcMar>
              <w:top w:w="90" w:type="dxa"/>
              <w:start w:w="110" w:type="dxa"/>
              <w:bottom w:w="90" w:type="dxa"/>
              <w:end w:w="110" w:type="dxa"/>
            </w:tcMar>
          </w:tcPr>
          <w:p>
            <w:pPr>
              <w:jc w:val="left"/>
            </w:pPr>
            <w:r>
              <w:rPr>
                <w:rFonts w:ascii="Times New Roman" w:hAnsi="Times New Roman"/>
                <w:sz w:val="18"/>
              </w:rPr>
              <w:t>Implemented strength</w:t>
            </w:r>
          </w:p>
        </w:tc>
      </w:tr>
      <w:tr>
        <w:tc>
          <w:tcPr>
            <w:tcW w:type="dxa" w:w="3168"/>
            <w:vAlign w:val="center"/>
            <w:shd w:fill="EAF0F9"/>
            <w:tcMar>
              <w:top w:w="90" w:type="dxa"/>
              <w:start w:w="110" w:type="dxa"/>
              <w:bottom w:w="90" w:type="dxa"/>
              <w:end w:w="110" w:type="dxa"/>
            </w:tcMar>
          </w:tcPr>
          <w:p>
            <w:pPr>
              <w:jc w:val="center"/>
            </w:pPr>
            <w:r>
              <w:rPr>
                <w:rFonts w:ascii="Times New Roman" w:hAnsi="Times New Roman"/>
                <w:sz w:val="18"/>
              </w:rPr>
              <w:t>Node integration disabled</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BrowserWindow webPreferences</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Implemented strength</w:t>
            </w:r>
          </w:p>
        </w:tc>
      </w:tr>
      <w:tr>
        <w:tc>
          <w:tcPr>
            <w:tcW w:type="dxa" w:w="3168"/>
            <w:vAlign w:val="center"/>
            <w:tcMar>
              <w:top w:w="90" w:type="dxa"/>
              <w:start w:w="110" w:type="dxa"/>
              <w:bottom w:w="90" w:type="dxa"/>
              <w:end w:w="110" w:type="dxa"/>
            </w:tcMar>
          </w:tcPr>
          <w:p>
            <w:pPr>
              <w:jc w:val="center"/>
            </w:pPr>
            <w:r>
              <w:rPr>
                <w:rFonts w:ascii="Times New Roman" w:hAnsi="Times New Roman"/>
                <w:sz w:val="18"/>
              </w:rPr>
              <w:t>Narrow preload API</w:t>
            </w:r>
          </w:p>
        </w:tc>
        <w:tc>
          <w:tcPr>
            <w:tcW w:type="dxa" w:w="2951"/>
            <w:vAlign w:val="center"/>
            <w:tcMar>
              <w:top w:w="90" w:type="dxa"/>
              <w:start w:w="110" w:type="dxa"/>
              <w:bottom w:w="90" w:type="dxa"/>
              <w:end w:w="110" w:type="dxa"/>
            </w:tcMar>
          </w:tcPr>
          <w:p>
            <w:pPr>
              <w:jc w:val="left"/>
            </w:pPr>
            <w:r>
              <w:rPr>
                <w:rFonts w:ascii="Times New Roman" w:hAnsi="Times New Roman"/>
                <w:sz w:val="18"/>
              </w:rPr>
              <w:t>Method-per-channel contextBridge</w:t>
            </w:r>
          </w:p>
        </w:tc>
        <w:tc>
          <w:tcPr>
            <w:tcW w:type="dxa" w:w="3240"/>
            <w:vAlign w:val="center"/>
            <w:tcMar>
              <w:top w:w="90" w:type="dxa"/>
              <w:start w:w="110" w:type="dxa"/>
              <w:bottom w:w="90" w:type="dxa"/>
              <w:end w:w="110" w:type="dxa"/>
            </w:tcMar>
          </w:tcPr>
          <w:p>
            <w:pPr>
              <w:jc w:val="left"/>
            </w:pPr>
            <w:r>
              <w:rPr>
                <w:rFonts w:ascii="Times New Roman" w:hAnsi="Times New Roman"/>
                <w:sz w:val="18"/>
              </w:rPr>
              <w:t>Implemented strength; lock event wrapper should be safer</w:t>
            </w:r>
          </w:p>
        </w:tc>
      </w:tr>
      <w:tr>
        <w:tc>
          <w:tcPr>
            <w:tcW w:type="dxa" w:w="3168"/>
            <w:vAlign w:val="center"/>
            <w:shd w:fill="EAF0F9"/>
            <w:tcMar>
              <w:top w:w="90" w:type="dxa"/>
              <w:start w:w="110" w:type="dxa"/>
              <w:bottom w:w="90" w:type="dxa"/>
              <w:end w:w="110" w:type="dxa"/>
            </w:tcMar>
          </w:tcPr>
          <w:p>
            <w:pPr>
              <w:jc w:val="center"/>
            </w:pPr>
            <w:r>
              <w:rPr>
                <w:rFonts w:ascii="Times New Roman" w:hAnsi="Times New Roman"/>
                <w:sz w:val="18"/>
              </w:rPr>
              <w:t>No explicit renderer sandbox</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Main-process configuration</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High-priority hardening gap</w:t>
            </w:r>
          </w:p>
        </w:tc>
      </w:tr>
      <w:tr>
        <w:tc>
          <w:tcPr>
            <w:tcW w:type="dxa" w:w="3168"/>
            <w:vAlign w:val="center"/>
            <w:tcMar>
              <w:top w:w="90" w:type="dxa"/>
              <w:start w:w="110" w:type="dxa"/>
              <w:bottom w:w="90" w:type="dxa"/>
              <w:end w:w="110" w:type="dxa"/>
            </w:tcMar>
          </w:tcPr>
          <w:p>
            <w:pPr>
              <w:jc w:val="center"/>
            </w:pPr>
            <w:r>
              <w:rPr>
                <w:rFonts w:ascii="Times New Roman" w:hAnsi="Times New Roman"/>
                <w:sz w:val="18"/>
              </w:rPr>
              <w:t>No CSP in HTML</w:t>
            </w:r>
          </w:p>
        </w:tc>
        <w:tc>
          <w:tcPr>
            <w:tcW w:type="dxa" w:w="2951"/>
            <w:vAlign w:val="center"/>
            <w:tcMar>
              <w:top w:w="90" w:type="dxa"/>
              <w:start w:w="110" w:type="dxa"/>
              <w:bottom w:w="90" w:type="dxa"/>
              <w:end w:w="110" w:type="dxa"/>
            </w:tcMar>
          </w:tcPr>
          <w:p>
            <w:pPr>
              <w:jc w:val="left"/>
            </w:pPr>
            <w:r>
              <w:rPr>
                <w:rFonts w:ascii="Times New Roman" w:hAnsi="Times New Roman"/>
                <w:sz w:val="18"/>
              </w:rPr>
              <w:t>Renderer index/source</w:t>
            </w:r>
          </w:p>
        </w:tc>
        <w:tc>
          <w:tcPr>
            <w:tcW w:type="dxa" w:w="3240"/>
            <w:vAlign w:val="center"/>
            <w:tcMar>
              <w:top w:w="90" w:type="dxa"/>
              <w:start w:w="110" w:type="dxa"/>
              <w:bottom w:w="90" w:type="dxa"/>
              <w:end w:w="110" w:type="dxa"/>
            </w:tcMar>
          </w:tcPr>
          <w:p>
            <w:pPr>
              <w:jc w:val="left"/>
            </w:pPr>
            <w:r>
              <w:rPr>
                <w:rFonts w:ascii="Times New Roman" w:hAnsi="Times New Roman"/>
                <w:sz w:val="18"/>
              </w:rPr>
              <w:t>High-priority injection mitigation gap</w:t>
            </w:r>
          </w:p>
        </w:tc>
      </w:tr>
      <w:tr>
        <w:tc>
          <w:tcPr>
            <w:tcW w:type="dxa" w:w="3168"/>
            <w:vAlign w:val="center"/>
            <w:shd w:fill="EAF0F9"/>
            <w:tcMar>
              <w:top w:w="90" w:type="dxa"/>
              <w:start w:w="110" w:type="dxa"/>
              <w:bottom w:w="90" w:type="dxa"/>
              <w:end w:w="110" w:type="dxa"/>
            </w:tcMar>
          </w:tcPr>
          <w:p>
            <w:pPr>
              <w:jc w:val="center"/>
            </w:pPr>
            <w:r>
              <w:rPr>
                <w:rFonts w:ascii="Times New Roman" w:hAnsi="Times New Roman"/>
                <w:sz w:val="18"/>
              </w:rPr>
              <w:t>No IPC sender/argument validation</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IPC handler inspection</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High-priority privilege-boundary gap</w:t>
            </w:r>
          </w:p>
        </w:tc>
      </w:tr>
      <w:tr>
        <w:tc>
          <w:tcPr>
            <w:tcW w:type="dxa" w:w="3168"/>
            <w:vAlign w:val="center"/>
            <w:tcMar>
              <w:top w:w="90" w:type="dxa"/>
              <w:start w:w="110" w:type="dxa"/>
              <w:bottom w:w="90" w:type="dxa"/>
              <w:end w:w="110" w:type="dxa"/>
            </w:tcMar>
          </w:tcPr>
          <w:p>
            <w:pPr>
              <w:jc w:val="center"/>
            </w:pPr>
            <w:r>
              <w:rPr>
                <w:rFonts w:ascii="Times New Roman" w:hAnsi="Times New Roman"/>
                <w:sz w:val="18"/>
              </w:rPr>
              <w:t>Remote Google Fonts import</w:t>
            </w:r>
          </w:p>
        </w:tc>
        <w:tc>
          <w:tcPr>
            <w:tcW w:type="dxa" w:w="2951"/>
            <w:vAlign w:val="center"/>
            <w:tcMar>
              <w:top w:w="90" w:type="dxa"/>
              <w:start w:w="110" w:type="dxa"/>
              <w:bottom w:w="90" w:type="dxa"/>
              <w:end w:w="110" w:type="dxa"/>
            </w:tcMar>
          </w:tcPr>
          <w:p>
            <w:pPr>
              <w:jc w:val="left"/>
            </w:pPr>
            <w:r>
              <w:rPr>
                <w:rFonts w:ascii="Times New Roman" w:hAnsi="Times New Roman"/>
                <w:sz w:val="18"/>
              </w:rPr>
              <w:t>Renderer CSS</w:t>
            </w:r>
          </w:p>
        </w:tc>
        <w:tc>
          <w:tcPr>
            <w:tcW w:type="dxa" w:w="3240"/>
            <w:vAlign w:val="center"/>
            <w:tcMar>
              <w:top w:w="90" w:type="dxa"/>
              <w:start w:w="110" w:type="dxa"/>
              <w:bottom w:w="90" w:type="dxa"/>
              <w:end w:w="110" w:type="dxa"/>
            </w:tcMar>
          </w:tcPr>
          <w:p>
            <w:pPr>
              <w:jc w:val="left"/>
            </w:pPr>
            <w:r>
              <w:rPr>
                <w:rFonts w:ascii="Times New Roman" w:hAnsi="Times New Roman"/>
                <w:sz w:val="18"/>
              </w:rPr>
              <w:t>Contradicts strict offline model; remove/bundle</w:t>
            </w:r>
          </w:p>
        </w:tc>
      </w:tr>
      <w:tr>
        <w:tc>
          <w:tcPr>
            <w:tcW w:type="dxa" w:w="3168"/>
            <w:vAlign w:val="center"/>
            <w:shd w:fill="EAF0F9"/>
            <w:tcMar>
              <w:top w:w="90" w:type="dxa"/>
              <w:start w:w="110" w:type="dxa"/>
              <w:bottom w:w="90" w:type="dxa"/>
              <w:end w:w="110" w:type="dxa"/>
            </w:tcMar>
          </w:tcPr>
          <w:p>
            <w:pPr>
              <w:jc w:val="center"/>
            </w:pPr>
            <w:r>
              <w:rPr>
                <w:rFonts w:ascii="Times New Roman" w:hAnsi="Times New Roman"/>
                <w:sz w:val="18"/>
              </w:rPr>
              <w:t>Default backup passphrase</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Export/import implementation</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Critical usability-security defect</w:t>
            </w:r>
          </w:p>
        </w:tc>
      </w:tr>
      <w:tr>
        <w:tc>
          <w:tcPr>
            <w:tcW w:type="dxa" w:w="3168"/>
            <w:vAlign w:val="center"/>
            <w:tcMar>
              <w:top w:w="90" w:type="dxa"/>
              <w:start w:w="110" w:type="dxa"/>
              <w:bottom w:w="90" w:type="dxa"/>
              <w:end w:w="110" w:type="dxa"/>
            </w:tcMar>
          </w:tcPr>
          <w:p>
            <w:pPr>
              <w:jc w:val="center"/>
            </w:pPr>
            <w:r>
              <w:rPr>
                <w:rFonts w:ascii="Times New Roman" w:hAnsi="Times New Roman"/>
                <w:sz w:val="18"/>
              </w:rPr>
              <w:t>Key reference removed on lock</w:t>
            </w:r>
          </w:p>
        </w:tc>
        <w:tc>
          <w:tcPr>
            <w:tcW w:type="dxa" w:w="2951"/>
            <w:vAlign w:val="center"/>
            <w:tcMar>
              <w:top w:w="90" w:type="dxa"/>
              <w:start w:w="110" w:type="dxa"/>
              <w:bottom w:w="90" w:type="dxa"/>
              <w:end w:w="110" w:type="dxa"/>
            </w:tcMar>
          </w:tcPr>
          <w:p>
            <w:pPr>
              <w:jc w:val="left"/>
            </w:pPr>
            <w:r>
              <w:rPr>
                <w:rFonts w:ascii="Times New Roman" w:hAnsi="Times New Roman"/>
                <w:sz w:val="18"/>
              </w:rPr>
              <w:t>Vault state</w:t>
            </w:r>
          </w:p>
        </w:tc>
        <w:tc>
          <w:tcPr>
            <w:tcW w:type="dxa" w:w="3240"/>
            <w:vAlign w:val="center"/>
            <w:tcMar>
              <w:top w:w="90" w:type="dxa"/>
              <w:start w:w="110" w:type="dxa"/>
              <w:bottom w:w="90" w:type="dxa"/>
              <w:end w:w="110" w:type="dxa"/>
            </w:tcMar>
          </w:tcPr>
          <w:p>
            <w:pPr>
              <w:jc w:val="left"/>
            </w:pPr>
            <w:r>
              <w:rPr>
                <w:rFonts w:ascii="Times New Roman" w:hAnsi="Times New Roman"/>
                <w:sz w:val="18"/>
              </w:rPr>
              <w:t>Useful but not proof of memory erasure</w:t>
            </w:r>
          </w:p>
        </w:tc>
      </w:tr>
      <w:tr>
        <w:tc>
          <w:tcPr>
            <w:tcW w:type="dxa" w:w="3168"/>
            <w:vAlign w:val="center"/>
            <w:shd w:fill="EAF0F9"/>
            <w:tcMar>
              <w:top w:w="90" w:type="dxa"/>
              <w:start w:w="110" w:type="dxa"/>
              <w:bottom w:w="90" w:type="dxa"/>
              <w:end w:w="110" w:type="dxa"/>
            </w:tcMar>
          </w:tcPr>
          <w:p>
            <w:pPr>
              <w:jc w:val="center"/>
            </w:pPr>
            <w:r>
              <w:rPr>
                <w:rFonts w:ascii="Times New Roman" w:hAnsi="Times New Roman"/>
                <w:sz w:val="18"/>
              </w:rPr>
              <w:t>No secret logging observed</w:t>
            </w:r>
          </w:p>
        </w:tc>
        <w:tc>
          <w:tcPr>
            <w:tcW w:type="dxa" w:w="2951"/>
            <w:vAlign w:val="center"/>
            <w:shd w:fill="EAF0F9"/>
            <w:tcMar>
              <w:top w:w="90" w:type="dxa"/>
              <w:start w:w="110" w:type="dxa"/>
              <w:bottom w:w="90" w:type="dxa"/>
              <w:end w:w="110" w:type="dxa"/>
            </w:tcMar>
          </w:tcPr>
          <w:p>
            <w:pPr>
              <w:jc w:val="left"/>
            </w:pPr>
            <w:r>
              <w:rPr>
                <w:rFonts w:ascii="Times New Roman" w:hAnsi="Times New Roman"/>
                <w:sz w:val="18"/>
              </w:rPr>
              <w:t>Source inspection</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Positive; runtime/third-party logging still untested</w:t>
            </w:r>
          </w:p>
        </w:tc>
      </w:tr>
    </w:tbl>
    <w:p>
      <w:pPr>
        <w:spacing w:after="20"/>
      </w:pPr>
    </w:p>
    <w:p>
      <w:pPr>
        <w:pStyle w:val="Caption"/>
        <w:keepNext w:val="0"/>
      </w:pPr>
      <w:bookmarkStart w:id="72" w:name="nav_t_012"/>
      <w:r>
        <w:t>Table 4.4: Security configuration findings</w:t>
      </w:r>
      <w:bookmarkEnd w:id="72"/>
    </w:p>
    <w:p>
      <w:pPr>
        <w:pStyle w:val="Heading2"/>
      </w:pPr>
      <w:bookmarkStart w:id="73" w:name="nav_h_045"/>
      <w:r>
        <w:t>4.10 Objective Evaluation</w:t>
      </w:r>
      <w:bookmarkEnd w:id="73"/>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232"/>
        <w:gridCol w:w="4320"/>
        <w:gridCol w:w="2808"/>
      </w:tblGrid>
      <w:tr>
        <w:trPr>
          <w:tblHeader w:val="true"/>
        </w:trPr>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Objective</w:t>
            </w:r>
          </w:p>
        </w:tc>
        <w:tc>
          <w:tcPr>
            <w:tcW w:type="dxa" w:w="4320"/>
            <w:shd w:fill="315A9E"/>
            <w:vAlign w:val="center"/>
            <w:tcMar>
              <w:top w:w="90" w:type="dxa"/>
              <w:start w:w="110" w:type="dxa"/>
              <w:bottom w:w="90" w:type="dxa"/>
              <w:end w:w="110" w:type="dxa"/>
            </w:tcMar>
          </w:tcPr>
          <w:p>
            <w:pPr>
              <w:jc w:val="center"/>
            </w:pPr>
            <w:r>
              <w:rPr>
                <w:rFonts w:ascii="Times New Roman" w:hAnsi="Times New Roman"/>
                <w:b/>
                <w:color w:val="FFFFFF"/>
                <w:sz w:val="19"/>
              </w:rPr>
              <w:t>Evidence</w:t>
            </w:r>
          </w:p>
        </w:tc>
        <w:tc>
          <w:tcPr>
            <w:tcW w:type="dxa" w:w="2808"/>
            <w:shd w:fill="315A9E"/>
            <w:vAlign w:val="center"/>
            <w:tcMar>
              <w:top w:w="90" w:type="dxa"/>
              <w:start w:w="110" w:type="dxa"/>
              <w:bottom w:w="90" w:type="dxa"/>
              <w:end w:w="110" w:type="dxa"/>
            </w:tcMar>
          </w:tcPr>
          <w:p>
            <w:pPr>
              <w:jc w:val="center"/>
            </w:pPr>
            <w:r>
              <w:rPr>
                <w:rFonts w:ascii="Times New Roman" w:hAnsi="Times New Roman"/>
                <w:b/>
                <w:color w:val="FFFFFF"/>
                <w:sz w:val="19"/>
              </w:rPr>
              <w:t>Judgement</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1 — PBKDF2 session key</w:t>
            </w:r>
          </w:p>
        </w:tc>
        <w:tc>
          <w:tcPr>
            <w:tcW w:type="dxa" w:w="4320"/>
            <w:vAlign w:val="center"/>
            <w:tcMar>
              <w:top w:w="90" w:type="dxa"/>
              <w:start w:w="110" w:type="dxa"/>
              <w:bottom w:w="90" w:type="dxa"/>
              <w:end w:w="110" w:type="dxa"/>
            </w:tcMar>
          </w:tcPr>
          <w:p>
            <w:pPr>
              <w:jc w:val="left"/>
            </w:pPr>
            <w:r>
              <w:rPr>
                <w:rFonts w:ascii="Times New Roman" w:hAnsi="Times New Roman"/>
                <w:sz w:val="18"/>
              </w:rPr>
              <w:t>PBKDF2-HMAC-SHA-256, 600k, random salt, 32-byte key; tests and 481.63 ms measurement</w:t>
            </w:r>
          </w:p>
        </w:tc>
        <w:tc>
          <w:tcPr>
            <w:tcW w:type="dxa" w:w="2808"/>
            <w:vAlign w:val="center"/>
            <w:tcMar>
              <w:top w:w="90" w:type="dxa"/>
              <w:start w:w="110" w:type="dxa"/>
              <w:bottom w:w="90" w:type="dxa"/>
              <w:end w:w="110" w:type="dxa"/>
            </w:tcMar>
          </w:tcPr>
          <w:p>
            <w:pPr>
              <w:jc w:val="left"/>
            </w:pPr>
            <w:r>
              <w:rPr>
                <w:rFonts w:ascii="Times New Roman" w:hAnsi="Times New Roman"/>
                <w:sz w:val="18"/>
              </w:rPr>
              <w:t>Achieved as an implementation; ‘prevent’ brute force is too absolute and resistance is not benchmarked across attackers</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2 — client-side AES-256</w:t>
            </w:r>
          </w:p>
        </w:tc>
        <w:tc>
          <w:tcPr>
            <w:tcW w:type="dxa" w:w="4320"/>
            <w:vAlign w:val="center"/>
            <w:shd w:fill="EAF0F9"/>
            <w:tcMar>
              <w:top w:w="90" w:type="dxa"/>
              <w:start w:w="110" w:type="dxa"/>
              <w:bottom w:w="90" w:type="dxa"/>
              <w:end w:w="110" w:type="dxa"/>
            </w:tcMar>
          </w:tcPr>
          <w:p>
            <w:pPr>
              <w:jc w:val="left"/>
            </w:pPr>
            <w:r>
              <w:rPr>
                <w:rFonts w:ascii="Times New Roman" w:hAnsi="Times New Roman"/>
                <w:sz w:val="18"/>
              </w:rPr>
              <w:t>AES-256-GCM per record, fresh 12-byte IV, tag, tamper test, blob scan</w:t>
            </w:r>
          </w:p>
        </w:tc>
        <w:tc>
          <w:tcPr>
            <w:tcW w:type="dxa" w:w="2808"/>
            <w:vAlign w:val="center"/>
            <w:shd w:fill="EAF0F9"/>
            <w:tcMar>
              <w:top w:w="90" w:type="dxa"/>
              <w:start w:w="110" w:type="dxa"/>
              <w:bottom w:w="90" w:type="dxa"/>
              <w:end w:w="110" w:type="dxa"/>
            </w:tcMar>
          </w:tcPr>
          <w:p>
            <w:pPr>
              <w:jc w:val="left"/>
            </w:pPr>
            <w:r>
              <w:rPr>
                <w:rFonts w:ascii="Times New Roman" w:hAnsi="Times New Roman"/>
                <w:sz w:val="18"/>
              </w:rPr>
              <w:t>Substantially achieved for local persistence; there is no transmission path and whole-device plaintext absence is unproven</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3 — cross-platform Electron/React vault</w:t>
            </w:r>
          </w:p>
        </w:tc>
        <w:tc>
          <w:tcPr>
            <w:tcW w:type="dxa" w:w="4320"/>
            <w:vAlign w:val="center"/>
            <w:tcMar>
              <w:top w:w="90" w:type="dxa"/>
              <w:start w:w="110" w:type="dxa"/>
              <w:bottom w:w="90" w:type="dxa"/>
              <w:end w:w="110" w:type="dxa"/>
            </w:tcMar>
          </w:tcPr>
          <w:p>
            <w:pPr>
              <w:jc w:val="left"/>
            </w:pPr>
            <w:r>
              <w:rPr>
                <w:rFonts w:ascii="Times New Roman" w:hAnsi="Times New Roman"/>
                <w:sz w:val="18"/>
              </w:rPr>
              <w:t>Working Electron/React UI, production renderer build, no server, security tests</w:t>
            </w:r>
          </w:p>
        </w:tc>
        <w:tc>
          <w:tcPr>
            <w:tcW w:type="dxa" w:w="2808"/>
            <w:vAlign w:val="center"/>
            <w:tcMar>
              <w:top w:w="90" w:type="dxa"/>
              <w:start w:w="110" w:type="dxa"/>
              <w:bottom w:w="90" w:type="dxa"/>
              <w:end w:w="110" w:type="dxa"/>
            </w:tcMar>
          </w:tcPr>
          <w:p>
            <w:pPr>
              <w:jc w:val="left"/>
            </w:pPr>
            <w:r>
              <w:rPr>
                <w:rFonts w:ascii="Times New Roman" w:hAnsi="Times New Roman"/>
                <w:sz w:val="18"/>
              </w:rPr>
              <w:t>Partially achieved: only Windows executed; security suite is narrow; zero knowledge is architectural wording, not formal proof</w:t>
            </w:r>
          </w:p>
        </w:tc>
      </w:tr>
    </w:tbl>
    <w:p>
      <w:pPr>
        <w:spacing w:after="20"/>
      </w:pPr>
    </w:p>
    <w:p>
      <w:pPr>
        <w:pStyle w:val="Caption"/>
        <w:keepNext w:val="0"/>
      </w:pPr>
      <w:bookmarkStart w:id="74" w:name="nav_t_013"/>
      <w:r>
        <w:t>Table 4.5: Objective achievement matrix</w:t>
      </w:r>
      <w:bookmarkEnd w:id="74"/>
    </w:p>
    <w:p>
      <w:pPr>
        <w:pStyle w:val="Heading2"/>
      </w:pPr>
      <w:bookmarkStart w:id="75" w:name="nav_h_046"/>
      <w:r>
        <w:t>4.11 Answers to the Research Questions</w:t>
      </w:r>
      <w:bookmarkEnd w:id="75"/>
    </w:p>
    <w:p>
      <w:pPr>
        <w:pStyle w:val="Heading3"/>
      </w:pPr>
      <w:bookmarkStart w:id="76" w:name="nav_h_047"/>
      <w:r>
        <w:t>4.11.1 Research Question One</w:t>
      </w:r>
      <w:bookmarkEnd w:id="76"/>
    </w:p>
    <w:p>
      <w:pPr>
        <w:keepNext w:val="0"/>
        <w:spacing w:line="324" w:lineRule="auto" w:after="120"/>
        <w:ind w:firstLine="432"/>
        <w:jc w:val="both"/>
      </w:pPr>
      <w:r>
        <w:rPr>
          <w:rFonts w:ascii="Times New Roman" w:hAnsi="Times New Roman"/>
          <w:i w:val="0"/>
          <w:sz w:val="24"/>
        </w:rPr>
        <w:t>A PBKDF2 module can derive a session key by combining the master password with a unique random salt, HMAC-SHA-256, a deliberately high and versioned work factor, and a 32-byte output. The project implements this pattern at 600,000 iterations and verifies the result through an authenticated encrypted constant. It resists guessing by increasing the cost per attempt, but it cannot prevent brute force against a weak password. Resistance should be measured on representative hardware and improved over time, preferably through a memory-hard Argon2id migration.</w:t>
      </w:r>
    </w:p>
    <w:p>
      <w:pPr>
        <w:pStyle w:val="Heading3"/>
      </w:pPr>
      <w:bookmarkStart w:id="77" w:name="nav_h_048"/>
      <w:r>
        <w:t>4.11.2 Research Question Two</w:t>
      </w:r>
      <w:bookmarkEnd w:id="77"/>
    </w:p>
    <w:p>
      <w:pPr>
        <w:keepNext w:val="0"/>
        <w:spacing w:line="324" w:lineRule="auto" w:after="120"/>
        <w:ind w:firstLine="432"/>
        <w:jc w:val="both"/>
      </w:pPr>
      <w:r>
        <w:rPr>
          <w:rFonts w:ascii="Times New Roman" w:hAnsi="Times New Roman"/>
          <w:i w:val="0"/>
          <w:sz w:val="24"/>
        </w:rPr>
        <w:t>A client-side AES-256 engine can protect each entry by serialising it, generating a new 96-bit IV, encrypting with AES-256-GCM, retaining the authentication tag, and persisting only a versioned encoded envelope. The implementation performs these core steps, and the tamper test plus synthetic blob scan support them. The current application has no vault transmission feature, so the phrase before any transmission is satisfied only vacuously; a future sync feature would need protocol-level verification.</w:t>
      </w:r>
    </w:p>
    <w:p>
      <w:pPr>
        <w:pStyle w:val="Heading3"/>
      </w:pPr>
      <w:bookmarkStart w:id="78" w:name="nav_h_049"/>
      <w:r>
        <w:t>4.11.3 Research Question Three</w:t>
      </w:r>
      <w:bookmarkEnd w:id="78"/>
    </w:p>
    <w:p>
      <w:pPr>
        <w:keepNext w:val="0"/>
        <w:spacing w:line="324" w:lineRule="auto" w:after="120"/>
        <w:ind w:firstLine="432"/>
        <w:jc w:val="both"/>
      </w:pPr>
      <w:r>
        <w:rPr>
          <w:rFonts w:ascii="Times New Roman" w:hAnsi="Times New Roman"/>
          <w:i w:val="0"/>
          <w:sz w:val="24"/>
        </w:rPr>
        <w:t>Electron and React can implement a cross-platform local vault by keeping privileged cryptography and storage in the main process, exposing a narrow context-isolated bridge, disabling renderer Node integration, and storing authenticated ciphertext in SQLite. The submitted vault demonstrates that architecture and has no server-side plaintext because it has no server. Full validation requires macOS/Linux execution, sandbox/CSP/IPC hardening, broader negative tests, packaging assurance, memory analysis, accessibility checks, and user evaluation.</w:t>
      </w:r>
    </w:p>
    <w:p>
      <w:pPr>
        <w:pStyle w:val="Heading2"/>
      </w:pPr>
      <w:bookmarkStart w:id="79" w:name="nav_h_050"/>
      <w:r>
        <w:t>4.12 Discussion</w:t>
      </w:r>
      <w:bookmarkEnd w:id="79"/>
    </w:p>
    <w:p>
      <w:pPr>
        <w:keepNext w:val="0"/>
        <w:spacing w:line="324" w:lineRule="auto" w:after="120"/>
        <w:ind w:firstLine="432"/>
        <w:jc w:val="both"/>
      </w:pPr>
      <w:r>
        <w:rPr>
          <w:rFonts w:ascii="Times New Roman" w:hAnsi="Times New Roman"/>
          <w:i w:val="0"/>
          <w:sz w:val="24"/>
        </w:rPr>
        <w:t>The strongest result is internal consistency across the core cryptographic path. Source inspection shows standard primitives and appropriate sizes; automated tests show correct round trips and rejection; and the synthetic database contains ciphertext envelopes rather than the two known plaintext secrets. This is stronger evidence than a proposal claim alone and supports the project as a successful educational prototype.</w:t>
      </w:r>
    </w:p>
    <w:p>
      <w:pPr>
        <w:keepNext w:val="0"/>
        <w:spacing w:line="324" w:lineRule="auto" w:after="120"/>
        <w:ind w:firstLine="432"/>
        <w:jc w:val="both"/>
      </w:pPr>
      <w:r>
        <w:rPr>
          <w:rFonts w:ascii="Times New Roman" w:hAnsi="Times New Roman"/>
          <w:i w:val="0"/>
          <w:sz w:val="24"/>
        </w:rPr>
        <w:t>The most important gap is the difference between encrypted storage and secure application operation. While unlocked, secrets exist in the renderer and main process. The clipboard intentionally exposes a value to the operating system. Import/export accepts files chosen by the user. The renderer lacks an explicit CSP and sandbox, IPC trust is not validated, and a remote font request remains. These are normal areas for hardening, but they prevent a claim of complete zero-knowledge security.</w:t>
      </w:r>
    </w:p>
    <w:p>
      <w:pPr>
        <w:keepNext w:val="0"/>
        <w:spacing w:line="324" w:lineRule="auto" w:after="120"/>
        <w:ind w:firstLine="432"/>
        <w:jc w:val="both"/>
      </w:pPr>
      <w:r>
        <w:rPr>
          <w:rFonts w:ascii="Times New Roman" w:hAnsi="Times New Roman"/>
          <w:i w:val="0"/>
          <w:sz w:val="24"/>
        </w:rPr>
        <w:t>The default backup passphrase deserves immediate correction because it creates a mismatch between user expectation and cryptographic reality. AES-GCM can be perfectly implemented and still provide little practical protection if its key derives from the public word `changeme`. This finding illustrates a broader principle from the literature: security is a system property connecting user choices, API boundaries, cryptography, storage, and recovery.</w:t>
      </w:r>
    </w:p>
    <w:p>
      <w:pPr>
        <w:keepNext w:val="0"/>
        <w:spacing w:line="324" w:lineRule="auto" w:after="120"/>
        <w:ind w:firstLine="432"/>
        <w:jc w:val="both"/>
      </w:pPr>
      <w:r>
        <w:rPr>
          <w:rFonts w:ascii="Times New Roman" w:hAnsi="Times New Roman"/>
          <w:i w:val="0"/>
          <w:sz w:val="24"/>
        </w:rPr>
        <w:t>The project also needs assurance proportional to its portability claim. Electron makes source portability plausible, but native modules, file paths, keychain integration, packaging, signing, permissions, window behaviour, and suspend/resume differ by operating system. Only a test matrix can convert cross-platform intent into evidence. The same applies to usability: a coherent screenshot is not a participant study.</w:t>
      </w:r>
    </w:p>
    <w:p>
      <w:pPr>
        <w:pStyle w:val="Heading2"/>
      </w:pPr>
      <w:bookmarkStart w:id="80" w:name="nav_h_051"/>
      <w:r>
        <w:t>4.13 Chapter Summary</w:t>
      </w:r>
      <w:bookmarkEnd w:id="80"/>
    </w:p>
    <w:p>
      <w:pPr>
        <w:keepNext w:val="0"/>
        <w:spacing w:line="324" w:lineRule="auto" w:after="120"/>
        <w:ind w:firstLine="432"/>
        <w:jc w:val="both"/>
      </w:pPr>
      <w:r>
        <w:rPr>
          <w:rFonts w:ascii="Times New Roman" w:hAnsi="Times New Roman"/>
          <w:i w:val="0"/>
          <w:sz w:val="24"/>
        </w:rPr>
        <w:t>The application implements the intended local vault and its core cryptographic tests pass. The renderer builds, the UI is operational, and a synthetic scenario confirms important lock, rotation, persistence, and backup behaviours. The objectives are achieved at prototype level but only partially at assurance level. Chapter Five presents the conclusions and prioritised recommendations.</w:t>
      </w:r>
    </w:p>
    <w:p>
      <w:pPr>
        <w:pStyle w:val="Heading1"/>
        <w:pageBreakBefore/>
        <w:jc w:val="left"/>
        <w:pBdr>
          <w:bottom w:val="single" w:sz="8" w:space="5" w:color="315A9E"/>
        </w:pBdr>
      </w:pPr>
      <w:bookmarkStart w:id="81" w:name="nav_h_052"/>
      <w:r>
        <w:t>CHAPTER FIVE: CONCLUSIONS AND RECOMMENDATIONS</w:t>
      </w:r>
      <w:bookmarkEnd w:id="81"/>
    </w:p>
    <w:p>
      <w:pPr>
        <w:keepNext w:val="0"/>
        <w:spacing w:line="324" w:lineRule="auto" w:after="120"/>
        <w:jc w:val="both"/>
      </w:pPr>
      <w:r>
        <w:rPr>
          <w:rFonts w:ascii="Times New Roman" w:hAnsi="Times New Roman"/>
          <w:i w:val="0"/>
          <w:sz w:val="24"/>
        </w:rPr>
        <w:t>This chapter synthesises the study, states its contribution and limitations, concludes against each objective and research question, and provides a staged roadmap from demonstrable prototype to a more defensible release.</w:t>
      </w:r>
    </w:p>
    <w:p>
      <w:pPr>
        <w:pStyle w:val="Heading2"/>
      </w:pPr>
      <w:bookmarkStart w:id="82" w:name="nav_h_053"/>
      <w:r>
        <w:t>5.1 Summary of the Study</w:t>
      </w:r>
      <w:bookmarkEnd w:id="82"/>
    </w:p>
    <w:p>
      <w:pPr>
        <w:keepNext w:val="0"/>
        <w:spacing w:line="324" w:lineRule="auto" w:after="120"/>
        <w:ind w:firstLine="432"/>
        <w:jc w:val="both"/>
      </w:pPr>
      <w:r>
        <w:rPr>
          <w:rFonts w:ascii="Times New Roman" w:hAnsi="Times New Roman"/>
          <w:i w:val="0"/>
          <w:sz w:val="24"/>
        </w:rPr>
        <w:t>The study examined a password manager implemented with Electron, React, Node.js cryptography, and SQLite. Its official goals were PBKDF2-based session-key derivation, client-side AES-256 encryption, and a cross-platform desktop vault with no server-side plaintext. Evaluation combined exact requirement recovery from the presentation, source inspection, five automated tests, a production renderer build, a synthetic encrypted-vault scenario, real interface capture, and comparison with standards and literature.</w:t>
      </w:r>
    </w:p>
    <w:p>
      <w:pPr>
        <w:keepNext w:val="0"/>
        <w:spacing w:line="324" w:lineRule="auto" w:after="120"/>
        <w:ind w:firstLine="432"/>
        <w:jc w:val="both"/>
      </w:pPr>
      <w:r>
        <w:rPr>
          <w:rFonts w:ascii="Times New Roman" w:hAnsi="Times New Roman"/>
          <w:i w:val="0"/>
          <w:sz w:val="24"/>
        </w:rPr>
        <w:t>The core pipeline is technically coherent. A random salt and 600,000 PBKDF2-HMAC-SHA-256 iterations produce a 32-byte key. AES-256-GCM protects each serialised entry with a fresh 12-byte IV and authentication tag. SQLite stores encoded ciphertext packages. The application isolates renderer context, disables Node integration, provides CRUD and search, generates passwords, clears copied secrets after a delay, changes the master password, and imports/exports encrypted backups.</w:t>
      </w:r>
    </w:p>
    <w:p>
      <w:pPr>
        <w:keepNext w:val="0"/>
        <w:spacing w:line="324" w:lineRule="auto" w:after="120"/>
        <w:ind w:firstLine="432"/>
        <w:jc w:val="both"/>
      </w:pPr>
      <w:r>
        <w:rPr>
          <w:rFonts w:ascii="Times New Roman" w:hAnsi="Times New Roman"/>
          <w:i w:val="0"/>
          <w:sz w:val="24"/>
        </w:rPr>
        <w:t>Executed evidence supported these functions but also bounded them. Five tests passed and the renderer built successfully. The smoke scenario passed lock, password, rotation, encrypted persistence, and import/export checks. Only Windows was executed; no formal penetration, memory, accessibility, participant, packaging, or cross-platform study was available. Several hardening and policy gaps were found in source.</w:t>
      </w:r>
    </w:p>
    <w:p>
      <w:pPr>
        <w:pStyle w:val="Heading2"/>
      </w:pPr>
      <w:bookmarkStart w:id="83" w:name="nav_h_054"/>
      <w:r>
        <w:t>5.2 Conclusions by Objective</w:t>
      </w:r>
      <w:bookmarkEnd w:id="83"/>
    </w:p>
    <w:p>
      <w:pPr>
        <w:pStyle w:val="Heading3"/>
      </w:pPr>
      <w:bookmarkStart w:id="84" w:name="nav_h_055"/>
      <w:r>
        <w:t>5.2.1 Objective One</w:t>
      </w:r>
      <w:bookmarkEnd w:id="84"/>
    </w:p>
    <w:p>
      <w:pPr>
        <w:keepNext w:val="0"/>
        <w:spacing w:line="324" w:lineRule="auto" w:after="120"/>
        <w:ind w:firstLine="432"/>
        <w:jc w:val="both"/>
      </w:pPr>
      <w:r>
        <w:rPr>
          <w:rFonts w:ascii="Times New Roman" w:hAnsi="Times New Roman"/>
          <w:i w:val="0"/>
          <w:sz w:val="24"/>
        </w:rPr>
        <w:t>The PBKDF2 module is implemented and functioning. It uses an appropriate salt size, SHA-256 PRF, a cited 600,000-iteration work factor, and a 256-bit output. It increases offline guess cost but does not prevent brute force absolutely. The objective is achieved as a software-delivery objective and only partially achieved as an empirical security claim because attacker-cost benchmarks, password-quality enforcement, parameter migration, and memory-hard alternatives were not evaluated.</w:t>
      </w:r>
    </w:p>
    <w:p>
      <w:pPr>
        <w:pStyle w:val="Heading3"/>
      </w:pPr>
      <w:bookmarkStart w:id="85" w:name="nav_h_056"/>
      <w:r>
        <w:t>5.2.2 Objective Two</w:t>
      </w:r>
      <w:bookmarkEnd w:id="85"/>
    </w:p>
    <w:p>
      <w:pPr>
        <w:keepNext w:val="0"/>
        <w:spacing w:line="324" w:lineRule="auto" w:after="120"/>
        <w:ind w:firstLine="432"/>
        <w:jc w:val="both"/>
      </w:pPr>
      <w:r>
        <w:rPr>
          <w:rFonts w:ascii="Times New Roman" w:hAnsi="Times New Roman"/>
          <w:i w:val="0"/>
          <w:sz w:val="24"/>
        </w:rPr>
        <w:t>The AES-256 encryption engine is implemented as AES-GCM and protects persisted entry JSON before it reaches SQLite. Automated tamper rejection and the synthetic plaintext scan support the result. The objective is substantially achieved for local storage. Its transmission wording cannot be meaningfully stress-tested because no transmission exists, and the study does not establish absence of plaintext from process memory, clipboard, swap, logs, or forensic disk artefacts.</w:t>
      </w:r>
    </w:p>
    <w:p>
      <w:pPr>
        <w:pStyle w:val="Heading3"/>
      </w:pPr>
      <w:bookmarkStart w:id="86" w:name="nav_h_057"/>
      <w:r>
        <w:t>5.2.3 Objective Three</w:t>
      </w:r>
      <w:bookmarkEnd w:id="86"/>
    </w:p>
    <w:p>
      <w:pPr>
        <w:keepNext w:val="0"/>
        <w:spacing w:line="324" w:lineRule="auto" w:after="120"/>
        <w:ind w:firstLine="432"/>
        <w:jc w:val="both"/>
      </w:pPr>
      <w:r>
        <w:rPr>
          <w:rFonts w:ascii="Times New Roman" w:hAnsi="Times New Roman"/>
          <w:i w:val="0"/>
          <w:sz w:val="24"/>
        </w:rPr>
        <w:t>A working Electron/React desktop vault exists and, because it has no application server, exposes no application plaintext to a project server. The renderer production build and live interface demonstrate the artefact. The cross-platform and security-validation parts are partial: only one operating system was run and the test suite does not cover the complete trust boundary. The term zero knowledge should be qualified as local client-side encryption unless a formal protocol and server threat model are later implemented.</w:t>
      </w:r>
    </w:p>
    <w:p>
      <w:pPr>
        <w:pStyle w:val="Heading2"/>
      </w:pPr>
      <w:bookmarkStart w:id="87" w:name="nav_h_058"/>
      <w:r>
        <w:t>5.3 Overall Conclusion</w:t>
      </w:r>
      <w:bookmarkEnd w:id="87"/>
    </w:p>
    <w:p>
      <w:pPr>
        <w:keepNext w:val="0"/>
        <w:spacing w:line="324" w:lineRule="auto" w:after="120"/>
        <w:ind w:firstLine="432"/>
        <w:jc w:val="both"/>
      </w:pPr>
      <w:r>
        <w:rPr>
          <w:rFonts w:ascii="Times New Roman" w:hAnsi="Times New Roman"/>
          <w:i w:val="0"/>
          <w:sz w:val="24"/>
        </w:rPr>
        <w:t>The project succeeds as a final-year prototype that demonstrates practical password-based key derivation, authenticated record encryption, encrypted local persistence, and a usable desktop workflow. The implementation uses sound primitive choices and includes meaningful negative tests. It provides an understandable basis for teaching secure desktop architecture and for further development.</w:t>
      </w:r>
    </w:p>
    <w:p>
      <w:pPr>
        <w:keepNext w:val="0"/>
        <w:spacing w:line="324" w:lineRule="auto" w:after="120"/>
        <w:ind w:firstLine="432"/>
        <w:jc w:val="both"/>
      </w:pPr>
      <w:r>
        <w:rPr>
          <w:rFonts w:ascii="Times New Roman" w:hAnsi="Times New Roman"/>
          <w:i w:val="0"/>
          <w:sz w:val="24"/>
        </w:rPr>
        <w:t>It is not yet suitable for storing high-value real credentials without hardening. The highest-risk gaps are the known default export passphrase, absent privileged password policy, missing CSP and explicit sandbox, unvalidated IPC sender and arguments, exposed lock event object, unversioned import/export format, remote font dependency, incomplete memory/clipboard assurance, and untested packaging. Correcting these gaps should precede new features such as synchronisation or autofill.</w:t>
      </w:r>
    </w:p>
    <w:p>
      <w:pPr>
        <w:pStyle w:val="Heading2"/>
      </w:pPr>
      <w:bookmarkStart w:id="88" w:name="nav_h_059"/>
      <w:r>
        <w:t>5.4 Immediate Security Recommendations</w:t>
      </w:r>
      <w:bookmarkEnd w:id="88"/>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936"/>
        <w:gridCol w:w="5400"/>
        <w:gridCol w:w="3024"/>
      </w:tblGrid>
      <w:tr>
        <w:trPr>
          <w:tblHeader w:val="true"/>
        </w:trPr>
        <w:tc>
          <w:tcPr>
            <w:tcW w:type="dxa" w:w="936"/>
            <w:shd w:fill="315A9E"/>
            <w:vAlign w:val="center"/>
            <w:tcMar>
              <w:top w:w="90" w:type="dxa"/>
              <w:start w:w="110" w:type="dxa"/>
              <w:bottom w:w="90" w:type="dxa"/>
              <w:end w:w="110" w:type="dxa"/>
            </w:tcMar>
          </w:tcPr>
          <w:p>
            <w:pPr>
              <w:jc w:val="center"/>
            </w:pPr>
            <w:r>
              <w:rPr>
                <w:rFonts w:ascii="Times New Roman" w:hAnsi="Times New Roman"/>
                <w:b/>
                <w:color w:val="FFFFFF"/>
                <w:sz w:val="19"/>
              </w:rPr>
              <w:t>Priority</w:t>
            </w:r>
          </w:p>
        </w:tc>
        <w:tc>
          <w:tcPr>
            <w:tcW w:type="dxa" w:w="5400"/>
            <w:shd w:fill="315A9E"/>
            <w:vAlign w:val="center"/>
            <w:tcMar>
              <w:top w:w="90" w:type="dxa"/>
              <w:start w:w="110" w:type="dxa"/>
              <w:bottom w:w="90" w:type="dxa"/>
              <w:end w:w="110" w:type="dxa"/>
            </w:tcMar>
          </w:tcPr>
          <w:p>
            <w:pPr>
              <w:jc w:val="center"/>
            </w:pPr>
            <w:r>
              <w:rPr>
                <w:rFonts w:ascii="Times New Roman" w:hAnsi="Times New Roman"/>
                <w:b/>
                <w:color w:val="FFFFFF"/>
                <w:sz w:val="19"/>
              </w:rPr>
              <w:t>Recommendation</w:t>
            </w:r>
          </w:p>
        </w:tc>
        <w:tc>
          <w:tcPr>
            <w:tcW w:type="dxa" w:w="3024"/>
            <w:shd w:fill="315A9E"/>
            <w:vAlign w:val="center"/>
            <w:tcMar>
              <w:top w:w="90" w:type="dxa"/>
              <w:start w:w="110" w:type="dxa"/>
              <w:bottom w:w="90" w:type="dxa"/>
              <w:end w:w="110" w:type="dxa"/>
            </w:tcMar>
          </w:tcPr>
          <w:p>
            <w:pPr>
              <w:jc w:val="center"/>
            </w:pPr>
            <w:r>
              <w:rPr>
                <w:rFonts w:ascii="Times New Roman" w:hAnsi="Times New Roman"/>
                <w:b/>
                <w:color w:val="FFFFFF"/>
                <w:sz w:val="19"/>
              </w:rPr>
              <w:t>Acceptance evidence</w:t>
            </w:r>
          </w:p>
        </w:tc>
      </w:tr>
      <w:tr>
        <w:tc>
          <w:tcPr>
            <w:tcW w:type="dxa" w:w="936"/>
            <w:vAlign w:val="center"/>
            <w:tcMar>
              <w:top w:w="90" w:type="dxa"/>
              <w:start w:w="110" w:type="dxa"/>
              <w:bottom w:w="90" w:type="dxa"/>
              <w:end w:w="110" w:type="dxa"/>
            </w:tcMar>
          </w:tcPr>
          <w:p>
            <w:pPr>
              <w:jc w:val="center"/>
            </w:pPr>
            <w:r>
              <w:rPr>
                <w:rFonts w:ascii="Times New Roman" w:hAnsi="Times New Roman"/>
                <w:sz w:val="18"/>
              </w:rPr>
              <w:t>P0</w:t>
            </w:r>
          </w:p>
        </w:tc>
        <w:tc>
          <w:tcPr>
            <w:tcW w:type="dxa" w:w="5400"/>
            <w:vAlign w:val="center"/>
            <w:tcMar>
              <w:top w:w="90" w:type="dxa"/>
              <w:start w:w="110" w:type="dxa"/>
              <w:bottom w:w="90" w:type="dxa"/>
              <w:end w:w="110" w:type="dxa"/>
            </w:tcMar>
          </w:tcPr>
          <w:p>
            <w:pPr>
              <w:jc w:val="left"/>
            </w:pPr>
            <w:r>
              <w:rPr>
                <w:rFonts w:ascii="Times New Roman" w:hAnsi="Times New Roman"/>
                <w:sz w:val="18"/>
              </w:rPr>
              <w:t>Remove the `changeme` backup fallback; require and confirm a strong explicit export passphrase</w:t>
            </w:r>
          </w:p>
        </w:tc>
        <w:tc>
          <w:tcPr>
            <w:tcW w:type="dxa" w:w="3024"/>
            <w:vAlign w:val="center"/>
            <w:tcMar>
              <w:top w:w="90" w:type="dxa"/>
              <w:start w:w="110" w:type="dxa"/>
              <w:bottom w:w="90" w:type="dxa"/>
              <w:end w:w="110" w:type="dxa"/>
            </w:tcMar>
          </w:tcPr>
          <w:p>
            <w:pPr>
              <w:jc w:val="left"/>
            </w:pPr>
            <w:r>
              <w:rPr>
                <w:rFonts w:ascii="Times New Roman" w:hAnsi="Times New Roman"/>
                <w:sz w:val="18"/>
              </w:rPr>
              <w:t>Empty/weak values rejected in main process; negative backup tests</w:t>
            </w:r>
          </w:p>
        </w:tc>
      </w:tr>
      <w:tr>
        <w:tc>
          <w:tcPr>
            <w:tcW w:type="dxa" w:w="936"/>
            <w:vAlign w:val="center"/>
            <w:shd w:fill="EAF0F9"/>
            <w:tcMar>
              <w:top w:w="90" w:type="dxa"/>
              <w:start w:w="110" w:type="dxa"/>
              <w:bottom w:w="90" w:type="dxa"/>
              <w:end w:w="110" w:type="dxa"/>
            </w:tcMar>
          </w:tcPr>
          <w:p>
            <w:pPr>
              <w:jc w:val="center"/>
            </w:pPr>
            <w:r>
              <w:rPr>
                <w:rFonts w:ascii="Times New Roman" w:hAnsi="Times New Roman"/>
                <w:sz w:val="18"/>
              </w:rPr>
              <w:t>P0</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Validate minimum password policy and confirmation in privileged initialisation/change paths</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Direct IPC tests cannot bypass policy</w:t>
            </w:r>
          </w:p>
        </w:tc>
      </w:tr>
      <w:tr>
        <w:tc>
          <w:tcPr>
            <w:tcW w:type="dxa" w:w="936"/>
            <w:vAlign w:val="center"/>
            <w:tcMar>
              <w:top w:w="90" w:type="dxa"/>
              <w:start w:w="110" w:type="dxa"/>
              <w:bottom w:w="90" w:type="dxa"/>
              <w:end w:w="110" w:type="dxa"/>
            </w:tcMar>
          </w:tcPr>
          <w:p>
            <w:pPr>
              <w:jc w:val="center"/>
            </w:pPr>
            <w:r>
              <w:rPr>
                <w:rFonts w:ascii="Times New Roman" w:hAnsi="Times New Roman"/>
                <w:sz w:val="18"/>
              </w:rPr>
              <w:t>P0</w:t>
            </w:r>
          </w:p>
        </w:tc>
        <w:tc>
          <w:tcPr>
            <w:tcW w:type="dxa" w:w="5400"/>
            <w:vAlign w:val="center"/>
            <w:tcMar>
              <w:top w:w="90" w:type="dxa"/>
              <w:start w:w="110" w:type="dxa"/>
              <w:bottom w:w="90" w:type="dxa"/>
              <w:end w:w="110" w:type="dxa"/>
            </w:tcMar>
          </w:tcPr>
          <w:p>
            <w:pPr>
              <w:jc w:val="left"/>
            </w:pPr>
            <w:r>
              <w:rPr>
                <w:rFonts w:ascii="Times New Roman" w:hAnsi="Times New Roman"/>
                <w:sz w:val="18"/>
              </w:rPr>
              <w:t>Add strict CSP, explicit renderer sandbox, navigation/window restrictions, IPC sender and argument validation</w:t>
            </w:r>
          </w:p>
        </w:tc>
        <w:tc>
          <w:tcPr>
            <w:tcW w:type="dxa" w:w="3024"/>
            <w:vAlign w:val="center"/>
            <w:tcMar>
              <w:top w:w="90" w:type="dxa"/>
              <w:start w:w="110" w:type="dxa"/>
              <w:bottom w:w="90" w:type="dxa"/>
              <w:end w:w="110" w:type="dxa"/>
            </w:tcMar>
          </w:tcPr>
          <w:p>
            <w:pPr>
              <w:jc w:val="left"/>
            </w:pPr>
            <w:r>
              <w:rPr>
                <w:rFonts w:ascii="Times New Roman" w:hAnsi="Times New Roman"/>
                <w:sz w:val="18"/>
              </w:rPr>
              <w:t>Electron checklist review and malicious-renderer integration tests</w:t>
            </w:r>
          </w:p>
        </w:tc>
      </w:tr>
      <w:tr>
        <w:tc>
          <w:tcPr>
            <w:tcW w:type="dxa" w:w="936"/>
            <w:vAlign w:val="center"/>
            <w:shd w:fill="EAF0F9"/>
            <w:tcMar>
              <w:top w:w="90" w:type="dxa"/>
              <w:start w:w="110" w:type="dxa"/>
              <w:bottom w:w="90" w:type="dxa"/>
              <w:end w:w="110" w:type="dxa"/>
            </w:tcMar>
          </w:tcPr>
          <w:p>
            <w:pPr>
              <w:jc w:val="center"/>
            </w:pPr>
            <w:r>
              <w:rPr>
                <w:rFonts w:ascii="Times New Roman" w:hAnsi="Times New Roman"/>
                <w:sz w:val="18"/>
              </w:rPr>
              <w:t>P0</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Wrap lock events as plain data and return listener cleanup</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Preload tests show no Electron event exposure or listener leak</w:t>
            </w:r>
          </w:p>
        </w:tc>
      </w:tr>
      <w:tr>
        <w:tc>
          <w:tcPr>
            <w:tcW w:type="dxa" w:w="936"/>
            <w:vAlign w:val="center"/>
            <w:tcMar>
              <w:top w:w="90" w:type="dxa"/>
              <w:start w:w="110" w:type="dxa"/>
              <w:bottom w:w="90" w:type="dxa"/>
              <w:end w:w="110" w:type="dxa"/>
            </w:tcMar>
          </w:tcPr>
          <w:p>
            <w:pPr>
              <w:jc w:val="center"/>
            </w:pPr>
            <w:r>
              <w:rPr>
                <w:rFonts w:ascii="Times New Roman" w:hAnsi="Times New Roman"/>
                <w:sz w:val="18"/>
              </w:rPr>
              <w:t>P1</w:t>
            </w:r>
          </w:p>
        </w:tc>
        <w:tc>
          <w:tcPr>
            <w:tcW w:type="dxa" w:w="5400"/>
            <w:vAlign w:val="center"/>
            <w:tcMar>
              <w:top w:w="90" w:type="dxa"/>
              <w:start w:w="110" w:type="dxa"/>
              <w:bottom w:w="90" w:type="dxa"/>
              <w:end w:w="110" w:type="dxa"/>
            </w:tcMar>
          </w:tcPr>
          <w:p>
            <w:pPr>
              <w:jc w:val="left"/>
            </w:pPr>
            <w:r>
              <w:rPr>
                <w:rFonts w:ascii="Times New Roman" w:hAnsi="Times New Roman"/>
                <w:sz w:val="18"/>
              </w:rPr>
              <w:t>Version the encrypted envelope; require 16-byte GCM tag; bind version/record identity as AAD</w:t>
            </w:r>
          </w:p>
        </w:tc>
        <w:tc>
          <w:tcPr>
            <w:tcW w:type="dxa" w:w="3024"/>
            <w:vAlign w:val="center"/>
            <w:tcMar>
              <w:top w:w="90" w:type="dxa"/>
              <w:start w:w="110" w:type="dxa"/>
              <w:bottom w:w="90" w:type="dxa"/>
              <w:end w:w="110" w:type="dxa"/>
            </w:tcMar>
          </w:tcPr>
          <w:p>
            <w:pPr>
              <w:jc w:val="left"/>
            </w:pPr>
            <w:r>
              <w:rPr>
                <w:rFonts w:ascii="Times New Roman" w:hAnsi="Times New Roman"/>
                <w:sz w:val="18"/>
              </w:rPr>
              <w:t>Format test vectors, corruption/substitution tests, migration test</w:t>
            </w:r>
          </w:p>
        </w:tc>
      </w:tr>
      <w:tr>
        <w:tc>
          <w:tcPr>
            <w:tcW w:type="dxa" w:w="936"/>
            <w:vAlign w:val="center"/>
            <w:shd w:fill="EAF0F9"/>
            <w:tcMar>
              <w:top w:w="90" w:type="dxa"/>
              <w:start w:w="110" w:type="dxa"/>
              <w:bottom w:w="90" w:type="dxa"/>
              <w:end w:w="110" w:type="dxa"/>
            </w:tcMar>
          </w:tcPr>
          <w:p>
            <w:pPr>
              <w:jc w:val="center"/>
            </w:pPr>
            <w:r>
              <w:rPr>
                <w:rFonts w:ascii="Times New Roman" w:hAnsi="Times New Roman"/>
                <w:sz w:val="18"/>
              </w:rPr>
              <w:t>P1</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Bundle fonts locally and remove unneeded network access</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Offline run with CSP; no external requests</w:t>
            </w:r>
          </w:p>
        </w:tc>
      </w:tr>
      <w:tr>
        <w:tc>
          <w:tcPr>
            <w:tcW w:type="dxa" w:w="936"/>
            <w:vAlign w:val="center"/>
            <w:tcMar>
              <w:top w:w="90" w:type="dxa"/>
              <w:start w:w="110" w:type="dxa"/>
              <w:bottom w:w="90" w:type="dxa"/>
              <w:end w:w="110" w:type="dxa"/>
            </w:tcMar>
          </w:tcPr>
          <w:p>
            <w:pPr>
              <w:jc w:val="center"/>
            </w:pPr>
            <w:r>
              <w:rPr>
                <w:rFonts w:ascii="Times New Roman" w:hAnsi="Times New Roman"/>
                <w:sz w:val="18"/>
              </w:rPr>
              <w:t>P1</w:t>
            </w:r>
          </w:p>
        </w:tc>
        <w:tc>
          <w:tcPr>
            <w:tcW w:type="dxa" w:w="5400"/>
            <w:vAlign w:val="center"/>
            <w:tcMar>
              <w:top w:w="90" w:type="dxa"/>
              <w:start w:w="110" w:type="dxa"/>
              <w:bottom w:w="90" w:type="dxa"/>
              <w:end w:w="110" w:type="dxa"/>
            </w:tcMar>
          </w:tcPr>
          <w:p>
            <w:pPr>
              <w:jc w:val="left"/>
            </w:pPr>
            <w:r>
              <w:rPr>
                <w:rFonts w:ascii="Times New Roman" w:hAnsi="Times New Roman"/>
                <w:sz w:val="18"/>
              </w:rPr>
              <w:t>Minimise plaintext/key lifetime and test memory, suspend, crash, clipboard, and swap behaviour</w:t>
            </w:r>
          </w:p>
        </w:tc>
        <w:tc>
          <w:tcPr>
            <w:tcW w:type="dxa" w:w="3024"/>
            <w:vAlign w:val="center"/>
            <w:tcMar>
              <w:top w:w="90" w:type="dxa"/>
              <w:start w:w="110" w:type="dxa"/>
              <w:bottom w:w="90" w:type="dxa"/>
              <w:end w:w="110" w:type="dxa"/>
            </w:tcMar>
          </w:tcPr>
          <w:p>
            <w:pPr>
              <w:jc w:val="left"/>
            </w:pPr>
            <w:r>
              <w:rPr>
                <w:rFonts w:ascii="Times New Roman" w:hAnsi="Times New Roman"/>
                <w:sz w:val="18"/>
              </w:rPr>
              <w:t>Documented platform-specific memory/clipboard test report</w:t>
            </w:r>
          </w:p>
        </w:tc>
      </w:tr>
      <w:tr>
        <w:tc>
          <w:tcPr>
            <w:tcW w:type="dxa" w:w="936"/>
            <w:vAlign w:val="center"/>
            <w:shd w:fill="EAF0F9"/>
            <w:tcMar>
              <w:top w:w="90" w:type="dxa"/>
              <w:start w:w="110" w:type="dxa"/>
              <w:bottom w:w="90" w:type="dxa"/>
              <w:end w:w="110" w:type="dxa"/>
            </w:tcMar>
          </w:tcPr>
          <w:p>
            <w:pPr>
              <w:jc w:val="center"/>
            </w:pPr>
            <w:r>
              <w:rPr>
                <w:rFonts w:ascii="Times New Roman" w:hAnsi="Times New Roman"/>
                <w:sz w:val="18"/>
              </w:rPr>
              <w:t>P1</w:t>
            </w:r>
          </w:p>
        </w:tc>
        <w:tc>
          <w:tcPr>
            <w:tcW w:type="dxa" w:w="5400"/>
            <w:vAlign w:val="center"/>
            <w:shd w:fill="EAF0F9"/>
            <w:tcMar>
              <w:top w:w="90" w:type="dxa"/>
              <w:start w:w="110" w:type="dxa"/>
              <w:bottom w:w="90" w:type="dxa"/>
              <w:end w:w="110" w:type="dxa"/>
            </w:tcMar>
          </w:tcPr>
          <w:p>
            <w:pPr>
              <w:jc w:val="left"/>
            </w:pPr>
            <w:r>
              <w:rPr>
                <w:rFonts w:ascii="Times New Roman" w:hAnsi="Times New Roman"/>
                <w:sz w:val="18"/>
              </w:rPr>
              <w:t>Move KDF work off the main event loop and benchmark/version parameters</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Latency/guess-cost matrix on low, medium, high hardware</w:t>
            </w:r>
          </w:p>
        </w:tc>
      </w:tr>
    </w:tbl>
    <w:p>
      <w:pPr>
        <w:spacing w:after="20"/>
      </w:pPr>
    </w:p>
    <w:p>
      <w:pPr>
        <w:pStyle w:val="Caption"/>
        <w:keepNext w:val="0"/>
      </w:pPr>
      <w:bookmarkStart w:id="89" w:name="nav_t_014"/>
      <w:r>
        <w:t>Table 5.1: Immediate security-hardening roadmap</w:t>
      </w:r>
      <w:bookmarkEnd w:id="89"/>
    </w:p>
    <w:p>
      <w:pPr>
        <w:pStyle w:val="Heading2"/>
      </w:pPr>
      <w:bookmarkStart w:id="90" w:name="nav_h_060"/>
      <w:r>
        <w:t>5.5 Functional and Quality Recommendations</w:t>
      </w:r>
      <w:bookmarkEnd w:id="90"/>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728"/>
        <w:gridCol w:w="5112"/>
        <w:gridCol w:w="2520"/>
      </w:tblGrid>
      <w:tr>
        <w:trPr>
          <w:tblHeader w:val="true"/>
        </w:trPr>
        <w:tc>
          <w:tcPr>
            <w:tcW w:type="dxa" w:w="1728"/>
            <w:shd w:fill="315A9E"/>
            <w:vAlign w:val="center"/>
            <w:tcMar>
              <w:top w:w="90" w:type="dxa"/>
              <w:start w:w="110" w:type="dxa"/>
              <w:bottom w:w="90" w:type="dxa"/>
              <w:end w:w="110" w:type="dxa"/>
            </w:tcMar>
          </w:tcPr>
          <w:p>
            <w:pPr>
              <w:jc w:val="center"/>
            </w:pPr>
            <w:r>
              <w:rPr>
                <w:rFonts w:ascii="Times New Roman" w:hAnsi="Times New Roman"/>
                <w:b/>
                <w:color w:val="FFFFFF"/>
                <w:sz w:val="19"/>
              </w:rPr>
              <w:t>Area</w:t>
            </w:r>
          </w:p>
        </w:tc>
        <w:tc>
          <w:tcPr>
            <w:tcW w:type="dxa" w:w="5112"/>
            <w:shd w:fill="315A9E"/>
            <w:vAlign w:val="center"/>
            <w:tcMar>
              <w:top w:w="90" w:type="dxa"/>
              <w:start w:w="110" w:type="dxa"/>
              <w:bottom w:w="90" w:type="dxa"/>
              <w:end w:w="110" w:type="dxa"/>
            </w:tcMar>
          </w:tcPr>
          <w:p>
            <w:pPr>
              <w:jc w:val="center"/>
            </w:pPr>
            <w:r>
              <w:rPr>
                <w:rFonts w:ascii="Times New Roman" w:hAnsi="Times New Roman"/>
                <w:b/>
                <w:color w:val="FFFFFF"/>
                <w:sz w:val="19"/>
              </w:rPr>
              <w:t>Recommendation</w:t>
            </w:r>
          </w:p>
        </w:tc>
        <w:tc>
          <w:tcPr>
            <w:tcW w:type="dxa" w:w="2520"/>
            <w:shd w:fill="315A9E"/>
            <w:vAlign w:val="center"/>
            <w:tcMar>
              <w:top w:w="90" w:type="dxa"/>
              <w:start w:w="110" w:type="dxa"/>
              <w:bottom w:w="90" w:type="dxa"/>
              <w:end w:w="110" w:type="dxa"/>
            </w:tcMar>
          </w:tcPr>
          <w:p>
            <w:pPr>
              <w:jc w:val="center"/>
            </w:pPr>
            <w:r>
              <w:rPr>
                <w:rFonts w:ascii="Times New Roman" w:hAnsi="Times New Roman"/>
                <w:b/>
                <w:color w:val="FFFFFF"/>
                <w:sz w:val="19"/>
              </w:rPr>
              <w:t>Reason</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Password generation</w:t>
            </w:r>
          </w:p>
        </w:tc>
        <w:tc>
          <w:tcPr>
            <w:tcW w:type="dxa" w:w="5112"/>
            <w:vAlign w:val="center"/>
            <w:tcMar>
              <w:top w:w="90" w:type="dxa"/>
              <w:start w:w="110" w:type="dxa"/>
              <w:bottom w:w="90" w:type="dxa"/>
              <w:end w:w="110" w:type="dxa"/>
            </w:tcMar>
          </w:tcPr>
          <w:p>
            <w:pPr>
              <w:jc w:val="left"/>
            </w:pPr>
            <w:r>
              <w:rPr>
                <w:rFonts w:ascii="Times New Roman" w:hAnsi="Times New Roman"/>
                <w:sz w:val="18"/>
              </w:rPr>
              <w:t>Guarantee every selected category, cryptographically shuffle, add tested strength feedback</w:t>
            </w:r>
          </w:p>
        </w:tc>
        <w:tc>
          <w:tcPr>
            <w:tcW w:type="dxa" w:w="2520"/>
            <w:vAlign w:val="center"/>
            <w:tcMar>
              <w:top w:w="90" w:type="dxa"/>
              <w:start w:w="110" w:type="dxa"/>
              <w:bottom w:w="90" w:type="dxa"/>
              <w:end w:w="110" w:type="dxa"/>
            </w:tcMar>
          </w:tcPr>
          <w:p>
            <w:pPr>
              <w:jc w:val="left"/>
            </w:pPr>
            <w:r>
              <w:rPr>
                <w:rFonts w:ascii="Times New Roman" w:hAnsi="Times New Roman"/>
                <w:sz w:val="18"/>
              </w:rPr>
              <w:t>Meets stated scope and avoids misleading category selection</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Auto-lock</w:t>
            </w:r>
          </w:p>
        </w:tc>
        <w:tc>
          <w:tcPr>
            <w:tcW w:type="dxa" w:w="5112"/>
            <w:vAlign w:val="center"/>
            <w:shd w:fill="EAF0F9"/>
            <w:tcMar>
              <w:top w:w="90" w:type="dxa"/>
              <w:start w:w="110" w:type="dxa"/>
              <w:bottom w:w="90" w:type="dxa"/>
              <w:end w:w="110" w:type="dxa"/>
            </w:tcMar>
          </w:tcPr>
          <w:p>
            <w:pPr>
              <w:jc w:val="left"/>
            </w:pPr>
            <w:r>
              <w:rPr>
                <w:rFonts w:ascii="Times New Roman" w:hAnsi="Times New Roman"/>
                <w:sz w:val="18"/>
              </w:rPr>
              <w:t>Persist preference; respond to OS idle, sleep, lock, and focus events</w:t>
            </w:r>
          </w:p>
        </w:tc>
        <w:tc>
          <w:tcPr>
            <w:tcW w:type="dxa" w:w="2520"/>
            <w:vAlign w:val="center"/>
            <w:shd w:fill="EAF0F9"/>
            <w:tcMar>
              <w:top w:w="90" w:type="dxa"/>
              <w:start w:w="110" w:type="dxa"/>
              <w:bottom w:w="90" w:type="dxa"/>
              <w:end w:w="110" w:type="dxa"/>
            </w:tcMar>
          </w:tcPr>
          <w:p>
            <w:pPr>
              <w:jc w:val="left"/>
            </w:pPr>
            <w:r>
              <w:rPr>
                <w:rFonts w:ascii="Times New Roman" w:hAnsi="Times New Roman"/>
                <w:sz w:val="18"/>
              </w:rPr>
              <w:t>Improves predictable secret lifetime</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Import</w:t>
            </w:r>
          </w:p>
        </w:tc>
        <w:tc>
          <w:tcPr>
            <w:tcW w:type="dxa" w:w="5112"/>
            <w:vAlign w:val="center"/>
            <w:tcMar>
              <w:top w:w="90" w:type="dxa"/>
              <w:start w:w="110" w:type="dxa"/>
              <w:bottom w:w="90" w:type="dxa"/>
              <w:end w:w="110" w:type="dxa"/>
            </w:tcMar>
          </w:tcPr>
          <w:p>
            <w:pPr>
              <w:jc w:val="left"/>
            </w:pPr>
            <w:r>
              <w:rPr>
                <w:rFonts w:ascii="Times New Roman" w:hAnsi="Times New Roman"/>
                <w:sz w:val="18"/>
              </w:rPr>
              <w:t>Validate size, schema, types, version and conflicts; preview and transact</w:t>
            </w:r>
          </w:p>
        </w:tc>
        <w:tc>
          <w:tcPr>
            <w:tcW w:type="dxa" w:w="2520"/>
            <w:vAlign w:val="center"/>
            <w:tcMar>
              <w:top w:w="90" w:type="dxa"/>
              <w:start w:w="110" w:type="dxa"/>
              <w:bottom w:w="90" w:type="dxa"/>
              <w:end w:w="110" w:type="dxa"/>
            </w:tcMar>
          </w:tcPr>
          <w:p>
            <w:pPr>
              <w:jc w:val="left"/>
            </w:pPr>
            <w:r>
              <w:rPr>
                <w:rFonts w:ascii="Times New Roman" w:hAnsi="Times New Roman"/>
                <w:sz w:val="18"/>
              </w:rPr>
              <w:t>Reduces corruption and denial-of-service risk</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Recovery</w:t>
            </w:r>
          </w:p>
        </w:tc>
        <w:tc>
          <w:tcPr>
            <w:tcW w:type="dxa" w:w="5112"/>
            <w:vAlign w:val="center"/>
            <w:shd w:fill="EAF0F9"/>
            <w:tcMar>
              <w:top w:w="90" w:type="dxa"/>
              <w:start w:w="110" w:type="dxa"/>
              <w:bottom w:w="90" w:type="dxa"/>
              <w:end w:w="110" w:type="dxa"/>
            </w:tcMar>
          </w:tcPr>
          <w:p>
            <w:pPr>
              <w:jc w:val="left"/>
            </w:pPr>
            <w:r>
              <w:rPr>
                <w:rFonts w:ascii="Times New Roman" w:hAnsi="Times New Roman"/>
                <w:sz w:val="18"/>
              </w:rPr>
              <w:t>Document no-recovery consequence; offer user-controlled verified backups</w:t>
            </w:r>
          </w:p>
        </w:tc>
        <w:tc>
          <w:tcPr>
            <w:tcW w:type="dxa" w:w="2520"/>
            <w:vAlign w:val="center"/>
            <w:shd w:fill="EAF0F9"/>
            <w:tcMar>
              <w:top w:w="90" w:type="dxa"/>
              <w:start w:w="110" w:type="dxa"/>
              <w:bottom w:w="90" w:type="dxa"/>
              <w:end w:w="110" w:type="dxa"/>
            </w:tcMar>
          </w:tcPr>
          <w:p>
            <w:pPr>
              <w:jc w:val="left"/>
            </w:pPr>
            <w:r>
              <w:rPr>
                <w:rFonts w:ascii="Times New Roman" w:hAnsi="Times New Roman"/>
                <w:sz w:val="18"/>
              </w:rPr>
              <w:t>Prevents false expectations and permanent accidental loss</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Accessibility</w:t>
            </w:r>
          </w:p>
        </w:tc>
        <w:tc>
          <w:tcPr>
            <w:tcW w:type="dxa" w:w="5112"/>
            <w:vAlign w:val="center"/>
            <w:tcMar>
              <w:top w:w="90" w:type="dxa"/>
              <w:start w:w="110" w:type="dxa"/>
              <w:bottom w:w="90" w:type="dxa"/>
              <w:end w:w="110" w:type="dxa"/>
            </w:tcMar>
          </w:tcPr>
          <w:p>
            <w:pPr>
              <w:jc w:val="left"/>
            </w:pPr>
            <w:r>
              <w:rPr>
                <w:rFonts w:ascii="Times New Roman" w:hAnsi="Times New Roman"/>
                <w:sz w:val="18"/>
              </w:rPr>
              <w:t>Audit keyboard order, focus, labels, contrast, zoom and announcements</w:t>
            </w:r>
          </w:p>
        </w:tc>
        <w:tc>
          <w:tcPr>
            <w:tcW w:type="dxa" w:w="2520"/>
            <w:vAlign w:val="center"/>
            <w:tcMar>
              <w:top w:w="90" w:type="dxa"/>
              <w:start w:w="110" w:type="dxa"/>
              <w:bottom w:w="90" w:type="dxa"/>
              <w:end w:w="110" w:type="dxa"/>
            </w:tcMar>
          </w:tcPr>
          <w:p>
            <w:pPr>
              <w:jc w:val="left"/>
            </w:pPr>
            <w:r>
              <w:rPr>
                <w:rFonts w:ascii="Times New Roman" w:hAnsi="Times New Roman"/>
                <w:sz w:val="18"/>
              </w:rPr>
              <w:t>Makes the security workflow usable for more users</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Portability</w:t>
            </w:r>
          </w:p>
        </w:tc>
        <w:tc>
          <w:tcPr>
            <w:tcW w:type="dxa" w:w="5112"/>
            <w:vAlign w:val="center"/>
            <w:shd w:fill="EAF0F9"/>
            <w:tcMar>
              <w:top w:w="90" w:type="dxa"/>
              <w:start w:w="110" w:type="dxa"/>
              <w:bottom w:w="90" w:type="dxa"/>
              <w:end w:w="110" w:type="dxa"/>
            </w:tcMar>
          </w:tcPr>
          <w:p>
            <w:pPr>
              <w:jc w:val="left"/>
            </w:pPr>
            <w:r>
              <w:rPr>
                <w:rFonts w:ascii="Times New Roman" w:hAnsi="Times New Roman"/>
                <w:sz w:val="18"/>
              </w:rPr>
              <w:t>Build/test Windows, macOS and Linux matrices with native module checks</w:t>
            </w:r>
          </w:p>
        </w:tc>
        <w:tc>
          <w:tcPr>
            <w:tcW w:type="dxa" w:w="2520"/>
            <w:vAlign w:val="center"/>
            <w:shd w:fill="EAF0F9"/>
            <w:tcMar>
              <w:top w:w="90" w:type="dxa"/>
              <w:start w:w="110" w:type="dxa"/>
              <w:bottom w:w="90" w:type="dxa"/>
              <w:end w:w="110" w:type="dxa"/>
            </w:tcMar>
          </w:tcPr>
          <w:p>
            <w:pPr>
              <w:jc w:val="left"/>
            </w:pPr>
            <w:r>
              <w:rPr>
                <w:rFonts w:ascii="Times New Roman" w:hAnsi="Times New Roman"/>
                <w:sz w:val="18"/>
              </w:rPr>
              <w:t>Converts framework capability into project evidence</w:t>
            </w:r>
          </w:p>
        </w:tc>
      </w:tr>
      <w:tr>
        <w:tc>
          <w:tcPr>
            <w:tcW w:type="dxa" w:w="1728"/>
            <w:vAlign w:val="center"/>
            <w:tcMar>
              <w:top w:w="90" w:type="dxa"/>
              <w:start w:w="110" w:type="dxa"/>
              <w:bottom w:w="90" w:type="dxa"/>
              <w:end w:w="110" w:type="dxa"/>
            </w:tcMar>
          </w:tcPr>
          <w:p>
            <w:pPr>
              <w:jc w:val="center"/>
            </w:pPr>
            <w:r>
              <w:rPr>
                <w:rFonts w:ascii="Times New Roman" w:hAnsi="Times New Roman"/>
                <w:sz w:val="18"/>
              </w:rPr>
              <w:t>Release</w:t>
            </w:r>
          </w:p>
        </w:tc>
        <w:tc>
          <w:tcPr>
            <w:tcW w:type="dxa" w:w="5112"/>
            <w:vAlign w:val="center"/>
            <w:tcMar>
              <w:top w:w="90" w:type="dxa"/>
              <w:start w:w="110" w:type="dxa"/>
              <w:bottom w:w="90" w:type="dxa"/>
              <w:end w:w="110" w:type="dxa"/>
            </w:tcMar>
          </w:tcPr>
          <w:p>
            <w:pPr>
              <w:jc w:val="left"/>
            </w:pPr>
            <w:r>
              <w:rPr>
                <w:rFonts w:ascii="Times New Roman" w:hAnsi="Times New Roman"/>
                <w:sz w:val="18"/>
              </w:rPr>
              <w:t>Use supported Electron, audit dependencies, produce SBOM, sign installers and updates</w:t>
            </w:r>
          </w:p>
        </w:tc>
        <w:tc>
          <w:tcPr>
            <w:tcW w:type="dxa" w:w="2520"/>
            <w:vAlign w:val="center"/>
            <w:tcMar>
              <w:top w:w="90" w:type="dxa"/>
              <w:start w:w="110" w:type="dxa"/>
              <w:bottom w:w="90" w:type="dxa"/>
              <w:end w:w="110" w:type="dxa"/>
            </w:tcMar>
          </w:tcPr>
          <w:p>
            <w:pPr>
              <w:jc w:val="left"/>
            </w:pPr>
            <w:r>
              <w:rPr>
                <w:rFonts w:ascii="Times New Roman" w:hAnsi="Times New Roman"/>
                <w:sz w:val="18"/>
              </w:rPr>
              <w:t>Protects the software supply chain</w:t>
            </w:r>
          </w:p>
        </w:tc>
      </w:tr>
      <w:tr>
        <w:tc>
          <w:tcPr>
            <w:tcW w:type="dxa" w:w="1728"/>
            <w:vAlign w:val="center"/>
            <w:shd w:fill="EAF0F9"/>
            <w:tcMar>
              <w:top w:w="90" w:type="dxa"/>
              <w:start w:w="110" w:type="dxa"/>
              <w:bottom w:w="90" w:type="dxa"/>
              <w:end w:w="110" w:type="dxa"/>
            </w:tcMar>
          </w:tcPr>
          <w:p>
            <w:pPr>
              <w:jc w:val="center"/>
            </w:pPr>
            <w:r>
              <w:rPr>
                <w:rFonts w:ascii="Times New Roman" w:hAnsi="Times New Roman"/>
                <w:sz w:val="18"/>
              </w:rPr>
              <w:t>Testing</w:t>
            </w:r>
          </w:p>
        </w:tc>
        <w:tc>
          <w:tcPr>
            <w:tcW w:type="dxa" w:w="5112"/>
            <w:vAlign w:val="center"/>
            <w:shd w:fill="EAF0F9"/>
            <w:tcMar>
              <w:top w:w="90" w:type="dxa"/>
              <w:start w:w="110" w:type="dxa"/>
              <w:bottom w:w="90" w:type="dxa"/>
              <w:end w:w="110" w:type="dxa"/>
            </w:tcMar>
          </w:tcPr>
          <w:p>
            <w:pPr>
              <w:jc w:val="left"/>
            </w:pPr>
            <w:r>
              <w:rPr>
                <w:rFonts w:ascii="Times New Roman" w:hAnsi="Times New Roman"/>
                <w:sz w:val="18"/>
              </w:rPr>
              <w:t>Add vault, IPC, UI, fuzz, fault-injection, property and regression suites</w:t>
            </w:r>
          </w:p>
        </w:tc>
        <w:tc>
          <w:tcPr>
            <w:tcW w:type="dxa" w:w="2520"/>
            <w:vAlign w:val="center"/>
            <w:shd w:fill="EAF0F9"/>
            <w:tcMar>
              <w:top w:w="90" w:type="dxa"/>
              <w:start w:w="110" w:type="dxa"/>
              <w:bottom w:w="90" w:type="dxa"/>
              <w:end w:w="110" w:type="dxa"/>
            </w:tcMar>
          </w:tcPr>
          <w:p>
            <w:pPr>
              <w:jc w:val="left"/>
            </w:pPr>
            <w:r>
              <w:rPr>
                <w:rFonts w:ascii="Times New Roman" w:hAnsi="Times New Roman"/>
                <w:sz w:val="18"/>
              </w:rPr>
              <w:t>Raises assurance beyond primitive unit tests</w:t>
            </w:r>
          </w:p>
        </w:tc>
      </w:tr>
    </w:tbl>
    <w:p>
      <w:pPr>
        <w:spacing w:after="20"/>
      </w:pPr>
    </w:p>
    <w:p>
      <w:pPr>
        <w:pStyle w:val="Caption"/>
        <w:keepNext w:val="0"/>
      </w:pPr>
      <w:bookmarkStart w:id="91" w:name="nav_t_015"/>
      <w:r>
        <w:t>Table 5.2: Functional and quality recommendations</w:t>
      </w:r>
      <w:bookmarkEnd w:id="91"/>
    </w:p>
    <w:p>
      <w:pPr>
        <w:pStyle w:val="Heading2"/>
      </w:pPr>
      <w:bookmarkStart w:id="92" w:name="nav_h_061"/>
      <w:r>
        <w:t>5.6 Proposed Evaluation Programme</w:t>
      </w:r>
      <w:bookmarkEnd w:id="92"/>
    </w:p>
    <w:p>
      <w:pPr>
        <w:keepNext w:val="0"/>
        <w:spacing w:line="324" w:lineRule="auto" w:after="120"/>
        <w:ind w:firstLine="432"/>
        <w:jc w:val="both"/>
      </w:pPr>
      <w:r>
        <w:rPr>
          <w:rFonts w:ascii="Times New Roman" w:hAnsi="Times New Roman"/>
          <w:i w:val="0"/>
          <w:sz w:val="24"/>
        </w:rPr>
        <w:t>The next evaluation should begin with deterministic test vectors for KDF and encryption envelopes, property-based generation/decryption tests, malformed import fuzzing, transaction interruption, concurrency, and database corruption. IPC tests should invoke privileged handlers from unexpected frames and with invalid types, lengths, paths, IDs, and payload sizes. UI automation should cover create, unlock, wrong password, CRUD, copy, lock, idle lock, password rotation, backup, cancellation, and error recovery.</w:t>
      </w:r>
    </w:p>
    <w:p>
      <w:pPr>
        <w:keepNext w:val="0"/>
        <w:spacing w:line="324" w:lineRule="auto" w:after="120"/>
        <w:ind w:firstLine="432"/>
        <w:jc w:val="both"/>
      </w:pPr>
      <w:r>
        <w:rPr>
          <w:rFonts w:ascii="Times New Roman" w:hAnsi="Times New Roman"/>
          <w:i w:val="0"/>
          <w:sz w:val="24"/>
        </w:rPr>
        <w:t>Performance testing should record KDF latency on representative low-end and high-end Windows, macOS, and Linux devices; vault open/list/search time at increasing entry counts; memory use while locked and unlocked; import/export throughput; and UI responsiveness during derivation. Security testing should inspect CSP, sandbox status, navigation, external requests, package fuses, update signatures, dependency vulnerabilities, file permissions, WAL artefacts, crash dumps, and clipboard behaviour.</w:t>
      </w:r>
    </w:p>
    <w:p>
      <w:pPr>
        <w:keepNext w:val="0"/>
        <w:spacing w:line="324" w:lineRule="auto" w:after="120"/>
        <w:ind w:firstLine="432"/>
        <w:jc w:val="both"/>
      </w:pPr>
      <w:r>
        <w:rPr>
          <w:rFonts w:ascii="Times New Roman" w:hAnsi="Times New Roman"/>
          <w:i w:val="0"/>
          <w:sz w:val="24"/>
        </w:rPr>
        <w:t>A usability study should use a reviewed protocol and synthetic credentials. Participants could complete initialisation, generate and save an entry, retrieve and copy a password, interpret lock state, change the master password, export a backup, and explain recovery implications. Measures should include task completion, errors, time, System Usability Scale or another validated instrument, comprehension of backup security, and accessibility observations. No such participant results should be claimed until ethics and data-handling requirements are satisfied.</w:t>
      </w:r>
    </w:p>
    <w:p>
      <w:pPr>
        <w:pStyle w:val="Heading2"/>
      </w:pPr>
      <w:bookmarkStart w:id="93" w:name="nav_h_062"/>
      <w:r>
        <w:t>5.7 Proposed Future Architecture</w:t>
      </w:r>
      <w:bookmarkEnd w:id="93"/>
    </w:p>
    <w:p>
      <w:pPr>
        <w:keepNext w:val="0"/>
        <w:spacing w:line="324" w:lineRule="auto" w:after="120"/>
        <w:ind w:firstLine="432"/>
        <w:jc w:val="both"/>
      </w:pPr>
      <w:r>
        <w:rPr>
          <w:rFonts w:ascii="Times New Roman" w:hAnsi="Times New Roman"/>
          <w:i w:val="0"/>
          <w:sz w:val="24"/>
        </w:rPr>
        <w:t>A hardened local version should retain the small privilege boundary but move derivation into an asynchronous worker, derive labelled subkeys, authenticate a versioned envelope, and store settings safely. OS keychain integration could optionally protect a high-entropy wrapping key for convenience, provided the report explains how this changes the threat model and master-password semantics. Sensitive renderer components should receive only the minimum plaintext required for the current view.</w:t>
      </w:r>
    </w:p>
    <w:p>
      <w:pPr>
        <w:keepNext w:val="0"/>
        <w:spacing w:line="324" w:lineRule="auto" w:after="120"/>
        <w:ind w:firstLine="432"/>
        <w:jc w:val="both"/>
      </w:pPr>
      <w:r>
        <w:rPr>
          <w:rFonts w:ascii="Times New Roman" w:hAnsi="Times New Roman"/>
          <w:i w:val="0"/>
          <w:sz w:val="24"/>
        </w:rPr>
        <w:t>If synchronisation is added, it should be designed as a separate protocol rather than attaching uploads to the current database format. The server should store authenticated encrypted records and minimal metadata; clients should authenticate independently of the vault key; conflicts should be versioned; device enrolment and revocation should be explicit; and recovery should not silently weaken encryption. Independent review and protocol test vectors should precede deployment.</w:t>
      </w:r>
    </w:p>
    <w:p>
      <w:pPr>
        <w:keepNext w:val="0"/>
        <w:spacing w:line="324" w:lineRule="auto" w:after="120"/>
        <w:ind w:firstLine="432"/>
        <w:jc w:val="both"/>
      </w:pPr>
      <w:r>
        <w:rPr>
          <w:rFonts w:ascii="Times New Roman" w:hAnsi="Times New Roman"/>
          <w:i w:val="0"/>
          <w:sz w:val="24"/>
        </w:rPr>
        <w:t>Future research could compare PBKDF2 and Argon2id across local hardware, study passphrase-policy comprehension among university users, measure ciphertext-envelope migration reliability, examine JavaScript/Electron secret persistence in memory, and evaluate whether local-only or synchronised models better fit users with intermittent connectivity and shared-device constraints in Zambia.</w:t>
      </w:r>
    </w:p>
    <w:p>
      <w:pPr>
        <w:pStyle w:val="Heading2"/>
      </w:pPr>
      <w:bookmarkStart w:id="94" w:name="nav_h_063"/>
      <w:r>
        <w:t>5.8 Final Statement</w:t>
      </w:r>
      <w:bookmarkEnd w:id="94"/>
    </w:p>
    <w:p>
      <w:pPr>
        <w:keepNext w:val="0"/>
        <w:spacing w:line="324" w:lineRule="auto" w:after="120"/>
        <w:ind w:firstLine="432"/>
        <w:jc w:val="both"/>
      </w:pPr>
      <w:r>
        <w:rPr>
          <w:rFonts w:ascii="Times New Roman" w:hAnsi="Times New Roman"/>
          <w:i w:val="0"/>
          <w:sz w:val="24"/>
        </w:rPr>
        <w:t>Security claims are strongest when they are narrow, testable, and connected to evidence. This project can justifiably claim a functioning local encrypted password-vault prototype with PBKDF2 and AES-256-GCM. It should not yet claim formal zero knowledge, complete plaintext absence, comprehensive brute-force prevention, or verified cross-platform production readiness. With the P0 and P1 controls implemented and the proposed evaluation completed, the artefact would have a credible path toward a substantially stronger desktop security tool.</w:t>
      </w:r>
    </w:p>
    <w:p>
      <w:pPr>
        <w:pStyle w:val="Heading1"/>
        <w:pageBreakBefore/>
        <w:jc w:val="left"/>
        <w:pBdr>
          <w:bottom w:val="single" w:sz="8" w:space="5" w:color="315A9E"/>
        </w:pBdr>
      </w:pPr>
      <w:bookmarkStart w:id="95" w:name="nav_h_064"/>
      <w:r>
        <w:t>REFERENCES</w:t>
      </w:r>
      <w:bookmarkEnd w:id="95"/>
    </w:p>
    <w:p>
      <w:pPr>
        <w:spacing w:line="240" w:lineRule="auto" w:after="100"/>
        <w:ind w:left="504" w:hanging="504"/>
      </w:pPr>
      <w:r>
        <w:rPr>
          <w:rFonts w:ascii="Times New Roman" w:hAnsi="Times New Roman"/>
          <w:sz w:val="20"/>
        </w:rPr>
        <w:t>[1] J. Bonneau, C. Herley, P. C. van Oorschot, and F. Stajano, ‘The quest to replace passwords: A framework for comparative evaluation of web authentication schemes,’ in 2012 IEEE Symposium on Security and Privacy, 2012, pp. 553–567, doi: 10.1109/SP.2012.44.</w:t>
      </w:r>
    </w:p>
    <w:p>
      <w:pPr>
        <w:spacing w:line="240" w:lineRule="auto" w:after="100"/>
        <w:ind w:left="504" w:hanging="504"/>
      </w:pPr>
      <w:r>
        <w:rPr>
          <w:rFonts w:ascii="Times New Roman" w:hAnsi="Times New Roman"/>
          <w:sz w:val="20"/>
        </w:rPr>
        <w:t>[2] National Institute of Standards and Technology, Digital Identity Guidelines: Authentication and Authenticator Management, NIST SP 800-63B-4, 2025. [Online]. Available: https://pages.nist.gov/800-63-4/sp800-63b.html</w:t>
      </w:r>
    </w:p>
    <w:p>
      <w:pPr>
        <w:spacing w:line="240" w:lineRule="auto" w:after="100"/>
        <w:ind w:left="504" w:hanging="504"/>
      </w:pPr>
      <w:r>
        <w:rPr>
          <w:rFonts w:ascii="Times New Roman" w:hAnsi="Times New Roman"/>
          <w:sz w:val="20"/>
        </w:rPr>
        <w:t>[3] National Institute of Standards and Technology, ‘Frequently Asked Questions—Passwords and password managers.’ [Online]. Available: https://www.nist.gov/itl/applied-cybersecurity/tig/back-basics-multi-factor-authentication</w:t>
      </w:r>
    </w:p>
    <w:p>
      <w:pPr>
        <w:spacing w:line="240" w:lineRule="auto" w:after="100"/>
        <w:ind w:left="504" w:hanging="504"/>
      </w:pPr>
      <w:r>
        <w:rPr>
          <w:rFonts w:ascii="Times New Roman" w:hAnsi="Times New Roman"/>
          <w:sz w:val="20"/>
        </w:rPr>
        <w:t>[4] Z. Li, W. He, D. Akhawe, and D. Song, ‘The emperor's new password manager: Security analysis of web-based password managers,’ in 23rd USENIX Security Symposium, 2014, pp. 465–479.</w:t>
      </w:r>
    </w:p>
    <w:p>
      <w:pPr>
        <w:spacing w:line="240" w:lineRule="auto" w:after="100"/>
        <w:ind w:left="504" w:hanging="504"/>
      </w:pPr>
      <w:r>
        <w:rPr>
          <w:rFonts w:ascii="Times New Roman" w:hAnsi="Times New Roman"/>
          <w:sz w:val="20"/>
        </w:rPr>
        <w:t>[5] S. Pearman et al., ‘Let's go in for a closer look: Observing passwords in their natural habitat,’ in 2017 ACM SIGSAC Conference on Computer and Communications Security, 2017, pp. 295–310, doi: 10.1145/3133956.3133973.</w:t>
      </w:r>
    </w:p>
    <w:p>
      <w:pPr>
        <w:spacing w:line="240" w:lineRule="auto" w:after="100"/>
        <w:ind w:left="504" w:hanging="504"/>
      </w:pPr>
      <w:r>
        <w:rPr>
          <w:rFonts w:ascii="Times New Roman" w:hAnsi="Times New Roman"/>
          <w:sz w:val="20"/>
        </w:rPr>
        <w:t>[6] S. G. Lyastani, M. Schilling, S. Fahl, M. Backes, and S. Bugiel, ‘Better managed than memorized? Studying the impact of managers on password strength and reuse,’ in 27th USENIX Security Symposium, 2018, pp. 203–220.</w:t>
      </w:r>
    </w:p>
    <w:p>
      <w:pPr>
        <w:spacing w:line="240" w:lineRule="auto" w:after="100"/>
        <w:ind w:left="504" w:hanging="504"/>
      </w:pPr>
      <w:r>
        <w:rPr>
          <w:rFonts w:ascii="Times New Roman" w:hAnsi="Times New Roman"/>
          <w:sz w:val="20"/>
        </w:rPr>
        <w:t>[7] S. Oesch and S. Ruoti, ‘That was then, this is now: A security evaluation of password generation, storage, and autofill in browser-based password managers,’ in 29th USENIX Security Symposium, 2020, pp. 2165–2182.</w:t>
      </w:r>
    </w:p>
    <w:p>
      <w:pPr>
        <w:spacing w:line="240" w:lineRule="auto" w:after="100"/>
        <w:ind w:left="504" w:hanging="504"/>
      </w:pPr>
      <w:r>
        <w:rPr>
          <w:rFonts w:ascii="Times New Roman" w:hAnsi="Times New Roman"/>
          <w:sz w:val="20"/>
        </w:rPr>
        <w:t>[8] MITRE, ‘CWE-312: Cleartext storage of sensitive information.’ [Online]. Available: https://cwe.mitre.org/data/definitions/312.html</w:t>
      </w:r>
    </w:p>
    <w:p>
      <w:pPr>
        <w:spacing w:line="240" w:lineRule="auto" w:after="100"/>
        <w:ind w:left="504" w:hanging="504"/>
      </w:pPr>
      <w:r>
        <w:rPr>
          <w:rFonts w:ascii="Times New Roman" w:hAnsi="Times New Roman"/>
          <w:sz w:val="20"/>
        </w:rPr>
        <w:t>[9] OWASP Foundation, ‘Cryptographic Storage Cheat Sheet.’ [Online]. Available: https://cheatsheetseries.owasp.org/cheatsheets/Cryptographic_Storage_Cheat_Sheet.html</w:t>
      </w:r>
    </w:p>
    <w:p>
      <w:pPr>
        <w:spacing w:line="240" w:lineRule="auto" w:after="100"/>
        <w:ind w:left="504" w:hanging="504"/>
      </w:pPr>
      <w:r>
        <w:rPr>
          <w:rFonts w:ascii="Times New Roman" w:hAnsi="Times New Roman"/>
          <w:sz w:val="20"/>
        </w:rPr>
        <w:t>[10] Electron, ‘Security.’ [Online]. Available: https://www.electronjs.org/docs/latest/tutorial/security</w:t>
      </w:r>
    </w:p>
    <w:p>
      <w:pPr>
        <w:spacing w:line="240" w:lineRule="auto" w:after="100"/>
        <w:ind w:left="504" w:hanging="504"/>
      </w:pPr>
      <w:r>
        <w:rPr>
          <w:rFonts w:ascii="Times New Roman" w:hAnsi="Times New Roman"/>
          <w:sz w:val="20"/>
        </w:rPr>
        <w:t>[11] Electron, ‘Context isolation.’ [Online]. Available: https://www.electronjs.org/docs/latest/tutorial/context-isolation</w:t>
      </w:r>
    </w:p>
    <w:p>
      <w:pPr>
        <w:spacing w:line="240" w:lineRule="auto" w:after="100"/>
        <w:ind w:left="504" w:hanging="504"/>
      </w:pPr>
      <w:r>
        <w:rPr>
          <w:rFonts w:ascii="Times New Roman" w:hAnsi="Times New Roman"/>
          <w:sz w:val="20"/>
        </w:rPr>
        <w:t>[12] Electron, ‘Process sandboxing.’ [Online]. Available: https://www.electronjs.org/docs/latest/tutorial/sandbox</w:t>
      </w:r>
    </w:p>
    <w:p>
      <w:pPr>
        <w:spacing w:line="240" w:lineRule="auto" w:after="100"/>
        <w:ind w:left="504" w:hanging="504"/>
      </w:pPr>
      <w:r>
        <w:rPr>
          <w:rFonts w:ascii="Times New Roman" w:hAnsi="Times New Roman"/>
          <w:sz w:val="20"/>
        </w:rPr>
        <w:t>[13] Electron, ‘Inter-process communication.’ [Online]. Available: https://www.electronjs.org/docs/latest/tutorial/ipc</w:t>
      </w:r>
    </w:p>
    <w:p>
      <w:pPr>
        <w:spacing w:line="240" w:lineRule="auto" w:after="100"/>
        <w:ind w:left="504" w:hanging="504"/>
      </w:pPr>
      <w:r>
        <w:rPr>
          <w:rFonts w:ascii="Times New Roman" w:hAnsi="Times New Roman"/>
          <w:sz w:val="20"/>
        </w:rPr>
        <w:t>[14] Electron, ‘Process model.’ [Online]. Available: https://www.electronjs.org/docs/latest/tutorial/process-model</w:t>
      </w:r>
    </w:p>
    <w:p>
      <w:pPr>
        <w:spacing w:line="240" w:lineRule="auto" w:after="100"/>
        <w:ind w:left="504" w:hanging="504"/>
      </w:pPr>
      <w:r>
        <w:rPr>
          <w:rFonts w:ascii="Times New Roman" w:hAnsi="Times New Roman"/>
          <w:sz w:val="20"/>
        </w:rPr>
        <w:t>[15] Electron, ‘contextBridge.’ [Online]. Available: https://www.electronjs.org/docs/latest/api/context-bridge</w:t>
      </w:r>
    </w:p>
    <w:p>
      <w:pPr>
        <w:spacing w:line="240" w:lineRule="auto" w:after="100"/>
        <w:ind w:left="504" w:hanging="504"/>
      </w:pPr>
      <w:r>
        <w:rPr>
          <w:rFonts w:ascii="Times New Roman" w:hAnsi="Times New Roman"/>
          <w:sz w:val="20"/>
        </w:rPr>
        <w:t>[16] B. Kaliski, PKCS #5: Password-Based Cryptography Specification Version 2.0, RFC 2898, Sep. 2000, doi: 10.17487/RFC2898.</w:t>
      </w:r>
    </w:p>
    <w:p>
      <w:pPr>
        <w:spacing w:line="240" w:lineRule="auto" w:after="100"/>
        <w:ind w:left="504" w:hanging="504"/>
      </w:pPr>
      <w:r>
        <w:rPr>
          <w:rFonts w:ascii="Times New Roman" w:hAnsi="Times New Roman"/>
          <w:sz w:val="20"/>
        </w:rPr>
        <w:t>[17] National Institute of Standards and Technology, Recommendation for Password-Based Key Derivation: Part 1: Storage Applications, NIST SP 800-132, Dec. 2010, doi: 10.6028/NIST.SP.800-132.</w:t>
      </w:r>
    </w:p>
    <w:p>
      <w:pPr>
        <w:spacing w:line="240" w:lineRule="auto" w:after="100"/>
        <w:ind w:left="504" w:hanging="504"/>
      </w:pPr>
      <w:r>
        <w:rPr>
          <w:rFonts w:ascii="Times New Roman" w:hAnsi="Times New Roman"/>
          <w:sz w:val="20"/>
        </w:rPr>
        <w:t>[18] OWASP Foundation, ‘Password Storage Cheat Sheet.’ [Online]. Available: https://cheatsheetseries.owasp.org/cheatsheets/Password_Storage_Cheat_Sheet.html</w:t>
      </w:r>
    </w:p>
    <w:p>
      <w:pPr>
        <w:spacing w:line="240" w:lineRule="auto" w:after="100"/>
        <w:ind w:left="504" w:hanging="504"/>
      </w:pPr>
      <w:r>
        <w:rPr>
          <w:rFonts w:ascii="Times New Roman" w:hAnsi="Times New Roman"/>
          <w:sz w:val="20"/>
        </w:rPr>
        <w:t>[19] A. Biryukov, D. Dinu, D. Khovratovich, and S. Josefsson, Argon2 Memory-Hard Function for Password Hashing and Proof-of-Work Applications, RFC 9106, Sep. 2021, doi: 10.17487/RFC9106.</w:t>
      </w:r>
    </w:p>
    <w:p>
      <w:pPr>
        <w:spacing w:line="240" w:lineRule="auto" w:after="100"/>
        <w:ind w:left="504" w:hanging="504"/>
      </w:pPr>
      <w:r>
        <w:rPr>
          <w:rFonts w:ascii="Times New Roman" w:hAnsi="Times New Roman"/>
          <w:sz w:val="20"/>
        </w:rPr>
        <w:t>[20] National Institute of Standards and Technology, Advanced Encryption Standard (AES), FIPS PUB 197-upd1, May 2023, doi: 10.6028/NIST.FIPS.197-upd1.</w:t>
      </w:r>
    </w:p>
    <w:p>
      <w:pPr>
        <w:spacing w:line="240" w:lineRule="auto" w:after="100"/>
        <w:ind w:left="504" w:hanging="504"/>
      </w:pPr>
      <w:r>
        <w:rPr>
          <w:rFonts w:ascii="Times New Roman" w:hAnsi="Times New Roman"/>
          <w:sz w:val="20"/>
        </w:rPr>
        <w:t>[21] M. Dworkin, Recommendation for Block Cipher Modes of Operation: Galois/Counter Mode (GCM) and GMAC, NIST SP 800-38D, Nov. 2007, doi: 10.6028/NIST.SP.800-38D.</w:t>
      </w:r>
    </w:p>
    <w:p>
      <w:pPr>
        <w:spacing w:line="240" w:lineRule="auto" w:after="100"/>
        <w:ind w:left="504" w:hanging="504"/>
      </w:pPr>
      <w:r>
        <w:rPr>
          <w:rFonts w:ascii="Times New Roman" w:hAnsi="Times New Roman"/>
          <w:sz w:val="20"/>
        </w:rPr>
        <w:t>[22] OpenJS Foundation, ‘Node.js cryptography documentation.’ [Online]. Available: https://nodejs.org/api/crypto.html</w:t>
      </w:r>
    </w:p>
    <w:p>
      <w:pPr>
        <w:spacing w:line="240" w:lineRule="auto" w:after="100"/>
        <w:ind w:left="504" w:hanging="504"/>
      </w:pPr>
      <w:r>
        <w:rPr>
          <w:rFonts w:ascii="Times New Roman" w:hAnsi="Times New Roman"/>
          <w:sz w:val="20"/>
        </w:rPr>
        <w:t>[23] E. Barker and J. Kelsey, Recommendation for Random Number Generation Using Deterministic Random Bit Generators, NIST SP 800-90A Rev. 1, June 2015, doi: 10.6028/NIST.SP.800-90Ar1.</w:t>
      </w:r>
    </w:p>
    <w:p>
      <w:pPr>
        <w:spacing w:line="240" w:lineRule="auto" w:after="100"/>
        <w:ind w:left="504" w:hanging="504"/>
      </w:pPr>
      <w:r>
        <w:rPr>
          <w:rFonts w:ascii="Times New Roman" w:hAnsi="Times New Roman"/>
          <w:sz w:val="20"/>
        </w:rPr>
        <w:t>[24] SQLite, ‘Write-ahead logging.’ [Online]. Available: https://www.sqlite.org/wal.html</w:t>
      </w:r>
    </w:p>
    <w:p>
      <w:pPr>
        <w:spacing w:line="240" w:lineRule="auto" w:after="100"/>
        <w:ind w:left="504" w:hanging="504"/>
      </w:pPr>
      <w:r>
        <w:rPr>
          <w:rFonts w:ascii="Times New Roman" w:hAnsi="Times New Roman"/>
          <w:sz w:val="20"/>
        </w:rPr>
        <w:t>[25] J. Wise, ‘better-sqlite3.’ [Online]. Available: https://github.com/WiseLibs/better-sqlite3</w:t>
      </w:r>
    </w:p>
    <w:p>
      <w:pPr>
        <w:spacing w:line="240" w:lineRule="auto" w:after="100"/>
        <w:ind w:left="504" w:hanging="504"/>
      </w:pPr>
      <w:r>
        <w:rPr>
          <w:rFonts w:ascii="Times New Roman" w:hAnsi="Times New Roman"/>
          <w:sz w:val="20"/>
        </w:rPr>
        <w:t>[26] Meta Open Source, ‘React documentation.’ [Online]. Available: https://react.dev/learn</w:t>
      </w:r>
    </w:p>
    <w:p>
      <w:pPr>
        <w:spacing w:line="240" w:lineRule="auto" w:after="100"/>
        <w:ind w:left="504" w:hanging="504"/>
      </w:pPr>
      <w:r>
        <w:rPr>
          <w:rFonts w:ascii="Times New Roman" w:hAnsi="Times New Roman"/>
          <w:sz w:val="20"/>
        </w:rPr>
        <w:t>[27] Vite Team, ‘Vite guide.’ [Online]. Available: https://vite.dev/guide/</w:t>
      </w:r>
    </w:p>
    <w:p>
      <w:pPr>
        <w:spacing w:line="240" w:lineRule="auto" w:after="100"/>
        <w:ind w:left="504" w:hanging="504"/>
      </w:pPr>
      <w:r>
        <w:rPr>
          <w:rFonts w:ascii="Times New Roman" w:hAnsi="Times New Roman"/>
          <w:sz w:val="20"/>
        </w:rPr>
        <w:t>[28] OpenJS Foundation, ‘Node.js test runner.’ [Online]. Available: https://nodejs.org/api/test.html</w:t>
      </w:r>
    </w:p>
    <w:p>
      <w:pPr>
        <w:spacing w:line="240" w:lineRule="auto" w:after="100"/>
        <w:ind w:left="504" w:hanging="504"/>
      </w:pPr>
      <w:r>
        <w:rPr>
          <w:rFonts w:ascii="Times New Roman" w:hAnsi="Times New Roman"/>
          <w:sz w:val="20"/>
        </w:rPr>
        <w:t>[29] OpenJS Foundation, ‘Node.js buffer documentation.’ [Online]. Available: https://nodejs.org/api/buffer.html</w:t>
      </w:r>
    </w:p>
    <w:p>
      <w:pPr>
        <w:spacing w:line="240" w:lineRule="auto" w:after="100"/>
        <w:ind w:left="504" w:hanging="504"/>
      </w:pPr>
      <w:r>
        <w:rPr>
          <w:rFonts w:ascii="Times New Roman" w:hAnsi="Times New Roman"/>
          <w:sz w:val="20"/>
        </w:rPr>
        <w:t>[30] K. Beck et al., ‘Manifesto for Agile Software Development,’ 2001. [Online]. Available: https://agilemanifesto.org/</w:t>
      </w:r>
    </w:p>
    <w:p>
      <w:pPr>
        <w:spacing w:line="240" w:lineRule="auto" w:after="100"/>
        <w:ind w:left="504" w:hanging="504"/>
      </w:pPr>
      <w:r>
        <w:rPr>
          <w:rFonts w:ascii="Times New Roman" w:hAnsi="Times New Roman"/>
          <w:sz w:val="20"/>
        </w:rPr>
        <w:t>[31] ISO/IEC, ISO/IEC 25010:2023 Systems and Software Engineering—Systems and Software Quality Requirements and Evaluation (SQuaRE)—Product Quality Model, 2023.</w:t>
      </w:r>
    </w:p>
    <w:p>
      <w:pPr>
        <w:spacing w:line="240" w:lineRule="auto" w:after="100"/>
        <w:ind w:left="504" w:hanging="504"/>
      </w:pPr>
      <w:r>
        <w:rPr>
          <w:rFonts w:ascii="Times New Roman" w:hAnsi="Times New Roman"/>
          <w:sz w:val="20"/>
        </w:rPr>
        <w:t>[32] World Wide Web Consortium, Web Content Accessibility Guidelines (WCAG) 2.2, W3C Recommendation, Oct. 2023. [Online]. Available: https://www.w3.org/TR/WCAG22/</w:t>
      </w:r>
    </w:p>
    <w:p>
      <w:pPr>
        <w:spacing w:line="240" w:lineRule="auto" w:after="100"/>
        <w:ind w:left="504" w:hanging="504"/>
      </w:pPr>
      <w:r>
        <w:rPr>
          <w:rFonts w:ascii="Times New Roman" w:hAnsi="Times New Roman"/>
          <w:sz w:val="20"/>
        </w:rPr>
        <w:t>[33] Microsoft, ‘The STRIDE threat model.’ [Online]. Available: https://learn.microsoft.com/azure/security/develop/threat-modeling-tool-threats</w:t>
      </w:r>
    </w:p>
    <w:p>
      <w:pPr>
        <w:spacing w:line="240" w:lineRule="auto" w:after="100"/>
        <w:ind w:left="504" w:hanging="504"/>
      </w:pPr>
      <w:r>
        <w:rPr>
          <w:rFonts w:ascii="Times New Roman" w:hAnsi="Times New Roman"/>
          <w:sz w:val="20"/>
        </w:rPr>
        <w:t>[34] M. Souppaya, K. Scarfone, and D. Dodson, Secure Software Development Framework (SSDF) Version 1.1, NIST SP 800-218, Feb. 2022, doi: 10.6028/NIST.SP.800-218.</w:t>
      </w:r>
    </w:p>
    <w:p>
      <w:pPr>
        <w:spacing w:line="240" w:lineRule="auto" w:after="100"/>
        <w:ind w:left="504" w:hanging="504"/>
      </w:pPr>
      <w:r>
        <w:rPr>
          <w:rFonts w:ascii="Times New Roman" w:hAnsi="Times New Roman"/>
          <w:sz w:val="20"/>
        </w:rPr>
        <w:t>[35] OWASP Foundation, Application Security Verification Standard 4.0.3, 2021. [Online]. Available: https://owasp.org/www-project-application-security-verification-standard/</w:t>
      </w:r>
    </w:p>
    <w:p>
      <w:pPr>
        <w:spacing w:line="240" w:lineRule="auto" w:after="100"/>
        <w:ind w:left="504" w:hanging="504"/>
      </w:pPr>
      <w:r>
        <w:rPr>
          <w:rFonts w:ascii="Times New Roman" w:hAnsi="Times New Roman"/>
          <w:sz w:val="20"/>
        </w:rPr>
        <w:t>[36] Government of Zambia, Data Protection Act, No. 3 of 2021. [Online]. Available: https://www.dataprotection.gov.zm/wp-content/uploads/2024/06/Act-No.-3-The-Data-Protection-Act-2021_0-2.pdf</w:t>
      </w:r>
    </w:p>
    <w:p>
      <w:pPr>
        <w:spacing w:line="240" w:lineRule="auto" w:after="100"/>
        <w:ind w:left="504" w:hanging="504"/>
      </w:pPr>
      <w:r>
        <w:rPr>
          <w:rFonts w:ascii="Times New Roman" w:hAnsi="Times New Roman"/>
          <w:sz w:val="20"/>
        </w:rPr>
        <w:t>[37] National Institute of Standards and Technology, Security and Privacy Controls for Information Systems and Organizations, NIST SP 800-53 Rev. 5, Sep. 2020, doi: 10.6028/NIST.SP.800-53r5.</w:t>
      </w:r>
    </w:p>
    <w:p>
      <w:pPr>
        <w:spacing w:line="240" w:lineRule="auto" w:after="100"/>
        <w:ind w:left="504" w:hanging="504"/>
      </w:pPr>
      <w:r>
        <w:rPr>
          <w:rFonts w:ascii="Times New Roman" w:hAnsi="Times New Roman"/>
          <w:sz w:val="20"/>
        </w:rPr>
        <w:t>[38] MITRE, ‘CWE-316: Cleartext storage of sensitive information in memory.’ [Online]. Available: https://cwe.mitre.org/data/definitions/316.html</w:t>
      </w:r>
    </w:p>
    <w:p>
      <w:pPr>
        <w:spacing w:line="240" w:lineRule="auto" w:after="100"/>
        <w:ind w:left="504" w:hanging="504"/>
      </w:pPr>
      <w:r>
        <w:rPr>
          <w:rFonts w:ascii="Times New Roman" w:hAnsi="Times New Roman"/>
          <w:sz w:val="20"/>
        </w:rPr>
        <w:t>[39] National Institute of Standards and Technology, Recommendation for Key Management: Part 1—General, NIST SP 800-57 Part 1 Rev. 5, May 2020, doi: 10.6028/NIST.SP.800-57pt1r5.</w:t>
      </w:r>
    </w:p>
    <w:p>
      <w:pPr>
        <w:spacing w:line="240" w:lineRule="auto" w:after="100"/>
        <w:ind w:left="504" w:hanging="504"/>
      </w:pPr>
      <w:r>
        <w:rPr>
          <w:rFonts w:ascii="Times New Roman" w:hAnsi="Times New Roman"/>
          <w:sz w:val="20"/>
        </w:rPr>
        <w:t>[40] National Institute of Standards and Technology, Guide to Storage Encryption Technologies for End User Devices, NIST SP 800-111, Nov. 2007, doi: 10.6028/NIST.SP.800-111.</w:t>
      </w:r>
    </w:p>
    <w:p>
      <w:pPr>
        <w:spacing w:line="240" w:lineRule="auto" w:after="100"/>
        <w:ind w:left="504" w:hanging="504"/>
      </w:pPr>
      <w:r>
        <w:rPr>
          <w:rFonts w:ascii="Times New Roman" w:hAnsi="Times New Roman"/>
          <w:sz w:val="20"/>
        </w:rPr>
        <w:t>[41] D. Reichl, ‘KeePass Password Safe—Security.’ [Online]. Available: https://keepass.info/help/base/security.html</w:t>
      </w:r>
    </w:p>
    <w:p>
      <w:pPr>
        <w:spacing w:line="240" w:lineRule="auto" w:after="100"/>
        <w:ind w:left="504" w:hanging="504"/>
      </w:pPr>
      <w:r>
        <w:rPr>
          <w:rFonts w:ascii="Times New Roman" w:hAnsi="Times New Roman"/>
          <w:sz w:val="20"/>
        </w:rPr>
        <w:t>[42] Bitwarden, ‘Security whitepaper.’ [Online]. Available: https://bitwarden.com/help/bitwarden-security-white-paper/</w:t>
      </w:r>
    </w:p>
    <w:p>
      <w:pPr>
        <w:spacing w:line="240" w:lineRule="auto" w:after="100"/>
        <w:ind w:left="504" w:hanging="504"/>
      </w:pPr>
      <w:r>
        <w:rPr>
          <w:rFonts w:ascii="Times New Roman" w:hAnsi="Times New Roman"/>
          <w:sz w:val="20"/>
        </w:rPr>
        <w:t>[43] 1Password, ‘1Password security design white paper.’ [Online]. Available: https://1passwordstatic.com/files/security/1password-white-paper.pdf</w:t>
      </w:r>
    </w:p>
    <w:p>
      <w:pPr>
        <w:spacing w:line="240" w:lineRule="auto" w:after="100"/>
        <w:ind w:left="504" w:hanging="504"/>
      </w:pPr>
      <w:r>
        <w:rPr>
          <w:rFonts w:ascii="Times New Roman" w:hAnsi="Times New Roman"/>
          <w:sz w:val="20"/>
        </w:rPr>
        <w:t>[44] LastPass, ‘Notice of recent security incident,’ 2022. [Online]. Available: https://blog.lastpass.com/posts/notice-of-recent-security-incident</w:t>
      </w:r>
    </w:p>
    <w:p>
      <w:pPr>
        <w:spacing w:line="240" w:lineRule="auto" w:after="100"/>
        <w:ind w:left="504" w:hanging="504"/>
      </w:pPr>
      <w:r>
        <w:rPr>
          <w:rFonts w:ascii="Times New Roman" w:hAnsi="Times New Roman"/>
          <w:sz w:val="20"/>
        </w:rPr>
        <w:t>[45] OWASP Foundation, ‘Content Security Policy Cheat Sheet.’ [Online]. Available: https://cheatsheetseries.owasp.org/cheatsheets/Content_Security_Policy_Cheat_Sheet.html</w:t>
      </w:r>
    </w:p>
    <w:p>
      <w:pPr>
        <w:spacing w:line="240" w:lineRule="auto" w:after="100"/>
        <w:ind w:left="504" w:hanging="504"/>
      </w:pPr>
      <w:r>
        <w:rPr>
          <w:rFonts w:ascii="Times New Roman" w:hAnsi="Times New Roman"/>
          <w:sz w:val="20"/>
        </w:rPr>
        <w:t>[46] OWASP Foundation, ‘Threat Modeling Cheat Sheet.’ [Online]. Available: https://cheatsheetseries.owasp.org/cheatsheets/Threat_Modeling_Cheat_Sheet.html</w:t>
      </w:r>
    </w:p>
    <w:p>
      <w:pPr>
        <w:pStyle w:val="Heading1"/>
        <w:pageBreakBefore/>
        <w:jc w:val="left"/>
        <w:pBdr>
          <w:bottom w:val="single" w:sz="8" w:space="5" w:color="315A9E"/>
        </w:pBdr>
      </w:pPr>
      <w:bookmarkStart w:id="96" w:name="nav_h_065"/>
      <w:r>
        <w:t>APPENDIX A: EXECUTED COMMANDS AND RESULTS</w:t>
      </w:r>
      <w:bookmarkEnd w:id="96"/>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088"/>
        <w:gridCol w:w="3960"/>
        <w:gridCol w:w="3311"/>
      </w:tblGrid>
      <w:tr>
        <w:trPr>
          <w:tblHeader w:val="true"/>
        </w:trPr>
        <w:tc>
          <w:tcPr>
            <w:tcW w:type="dxa" w:w="2088"/>
            <w:shd w:fill="315A9E"/>
            <w:vAlign w:val="center"/>
            <w:tcMar>
              <w:top w:w="90" w:type="dxa"/>
              <w:start w:w="110" w:type="dxa"/>
              <w:bottom w:w="90" w:type="dxa"/>
              <w:end w:w="110" w:type="dxa"/>
            </w:tcMar>
          </w:tcPr>
          <w:p>
            <w:pPr>
              <w:jc w:val="center"/>
            </w:pPr>
            <w:r>
              <w:rPr>
                <w:rFonts w:ascii="Times New Roman" w:hAnsi="Times New Roman"/>
                <w:b/>
                <w:color w:val="FFFFFF"/>
                <w:sz w:val="19"/>
              </w:rPr>
              <w:t>Operation</w:t>
            </w:r>
          </w:p>
        </w:tc>
        <w:tc>
          <w:tcPr>
            <w:tcW w:type="dxa" w:w="3960"/>
            <w:shd w:fill="315A9E"/>
            <w:vAlign w:val="center"/>
            <w:tcMar>
              <w:top w:w="90" w:type="dxa"/>
              <w:start w:w="110" w:type="dxa"/>
              <w:bottom w:w="90" w:type="dxa"/>
              <w:end w:w="110" w:type="dxa"/>
            </w:tcMar>
          </w:tcPr>
          <w:p>
            <w:pPr>
              <w:jc w:val="center"/>
            </w:pPr>
            <w:r>
              <w:rPr>
                <w:rFonts w:ascii="Times New Roman" w:hAnsi="Times New Roman"/>
                <w:b/>
                <w:color w:val="FFFFFF"/>
                <w:sz w:val="19"/>
              </w:rPr>
              <w:t>Command / runtime</w:t>
            </w:r>
          </w:p>
        </w:tc>
        <w:tc>
          <w:tcPr>
            <w:tcW w:type="dxa" w:w="3311"/>
            <w:shd w:fill="315A9E"/>
            <w:vAlign w:val="center"/>
            <w:tcMar>
              <w:top w:w="90" w:type="dxa"/>
              <w:start w:w="110" w:type="dxa"/>
              <w:bottom w:w="90" w:type="dxa"/>
              <w:end w:w="110" w:type="dxa"/>
            </w:tcMar>
          </w:tcPr>
          <w:p>
            <w:pPr>
              <w:jc w:val="center"/>
            </w:pPr>
            <w:r>
              <w:rPr>
                <w:rFonts w:ascii="Times New Roman" w:hAnsi="Times New Roman"/>
                <w:b/>
                <w:color w:val="FFFFFF"/>
                <w:sz w:val="19"/>
              </w:rPr>
              <w:t>Result</w:t>
            </w:r>
          </w:p>
        </w:tc>
      </w:tr>
      <w:tr>
        <w:tc>
          <w:tcPr>
            <w:tcW w:type="dxa" w:w="2088"/>
            <w:vAlign w:val="center"/>
            <w:tcMar>
              <w:top w:w="90" w:type="dxa"/>
              <w:start w:w="110" w:type="dxa"/>
              <w:bottom w:w="90" w:type="dxa"/>
              <w:end w:w="110" w:type="dxa"/>
            </w:tcMar>
          </w:tcPr>
          <w:p>
            <w:pPr>
              <w:jc w:val="center"/>
            </w:pPr>
            <w:r>
              <w:rPr>
                <w:rFonts w:ascii="Times New Roman" w:hAnsi="Times New Roman"/>
                <w:sz w:val="18"/>
              </w:rPr>
              <w:t>Automated tests</w:t>
            </w:r>
          </w:p>
        </w:tc>
        <w:tc>
          <w:tcPr>
            <w:tcW w:type="dxa" w:w="3960"/>
            <w:vAlign w:val="center"/>
            <w:tcMar>
              <w:top w:w="90" w:type="dxa"/>
              <w:start w:w="110" w:type="dxa"/>
              <w:bottom w:w="90" w:type="dxa"/>
              <w:end w:w="110" w:type="dxa"/>
            </w:tcMar>
          </w:tcPr>
          <w:p>
            <w:pPr>
              <w:jc w:val="left"/>
            </w:pPr>
            <w:r>
              <w:rPr>
                <w:rFonts w:ascii="Times New Roman" w:hAnsi="Times New Roman"/>
                <w:sz w:val="18"/>
              </w:rPr>
              <w:t>Bundled Node: `node --test`</w:t>
            </w:r>
          </w:p>
        </w:tc>
        <w:tc>
          <w:tcPr>
            <w:tcW w:type="dxa" w:w="3311"/>
            <w:vAlign w:val="center"/>
            <w:tcMar>
              <w:top w:w="90" w:type="dxa"/>
              <w:start w:w="110" w:type="dxa"/>
              <w:bottom w:w="90" w:type="dxa"/>
              <w:end w:w="110" w:type="dxa"/>
            </w:tcMar>
          </w:tcPr>
          <w:p>
            <w:pPr>
              <w:jc w:val="left"/>
            </w:pPr>
            <w:r>
              <w:rPr>
                <w:rFonts w:ascii="Times New Roman" w:hAnsi="Times New Roman"/>
                <w:sz w:val="18"/>
              </w:rPr>
              <w:t>5 tests passed; 0 failed; 380.9273 ms</w:t>
            </w:r>
          </w:p>
        </w:tc>
      </w:tr>
      <w:tr>
        <w:tc>
          <w:tcPr>
            <w:tcW w:type="dxa" w:w="2088"/>
            <w:vAlign w:val="center"/>
            <w:shd w:fill="EAF0F9"/>
            <w:tcMar>
              <w:top w:w="90" w:type="dxa"/>
              <w:start w:w="110" w:type="dxa"/>
              <w:bottom w:w="90" w:type="dxa"/>
              <w:end w:w="110" w:type="dxa"/>
            </w:tcMar>
          </w:tcPr>
          <w:p>
            <w:pPr>
              <w:jc w:val="center"/>
            </w:pPr>
            <w:r>
              <w:rPr>
                <w:rFonts w:ascii="Times New Roman" w:hAnsi="Times New Roman"/>
                <w:sz w:val="18"/>
              </w:rPr>
              <w:t>Renderer build</w:t>
            </w:r>
          </w:p>
        </w:tc>
        <w:tc>
          <w:tcPr>
            <w:tcW w:type="dxa" w:w="3960"/>
            <w:vAlign w:val="center"/>
            <w:shd w:fill="EAF0F9"/>
            <w:tcMar>
              <w:top w:w="90" w:type="dxa"/>
              <w:start w:w="110" w:type="dxa"/>
              <w:bottom w:w="90" w:type="dxa"/>
              <w:end w:w="110" w:type="dxa"/>
            </w:tcMar>
          </w:tcPr>
          <w:p>
            <w:pPr>
              <w:jc w:val="left"/>
            </w:pPr>
            <w:r>
              <w:rPr>
                <w:rFonts w:ascii="Times New Roman" w:hAnsi="Times New Roman"/>
                <w:sz w:val="18"/>
              </w:rPr>
              <w:t>Bundled Node invoking Vite 5.4.21</w:t>
            </w:r>
          </w:p>
        </w:tc>
        <w:tc>
          <w:tcPr>
            <w:tcW w:type="dxa" w:w="3311"/>
            <w:vAlign w:val="center"/>
            <w:shd w:fill="EAF0F9"/>
            <w:tcMar>
              <w:top w:w="90" w:type="dxa"/>
              <w:start w:w="110" w:type="dxa"/>
              <w:bottom w:w="90" w:type="dxa"/>
              <w:end w:w="110" w:type="dxa"/>
            </w:tcMar>
          </w:tcPr>
          <w:p>
            <w:pPr>
              <w:jc w:val="left"/>
            </w:pPr>
            <w:r>
              <w:rPr>
                <w:rFonts w:ascii="Times New Roman" w:hAnsi="Times New Roman"/>
                <w:sz w:val="18"/>
              </w:rPr>
              <w:t>35 modules; built in 4.69 s</w:t>
            </w:r>
          </w:p>
        </w:tc>
      </w:tr>
      <w:tr>
        <w:tc>
          <w:tcPr>
            <w:tcW w:type="dxa" w:w="2088"/>
            <w:vAlign w:val="center"/>
            <w:tcMar>
              <w:top w:w="90" w:type="dxa"/>
              <w:start w:w="110" w:type="dxa"/>
              <w:bottom w:w="90" w:type="dxa"/>
              <w:end w:w="110" w:type="dxa"/>
            </w:tcMar>
          </w:tcPr>
          <w:p>
            <w:pPr>
              <w:jc w:val="center"/>
            </w:pPr>
            <w:r>
              <w:rPr>
                <w:rFonts w:ascii="Times New Roman" w:hAnsi="Times New Roman"/>
                <w:sz w:val="18"/>
              </w:rPr>
              <w:t>Vault smoke</w:t>
            </w:r>
          </w:p>
        </w:tc>
        <w:tc>
          <w:tcPr>
            <w:tcW w:type="dxa" w:w="3960"/>
            <w:vAlign w:val="center"/>
            <w:tcMar>
              <w:top w:w="90" w:type="dxa"/>
              <w:start w:w="110" w:type="dxa"/>
              <w:bottom w:w="90" w:type="dxa"/>
              <w:end w:w="110" w:type="dxa"/>
            </w:tcMar>
          </w:tcPr>
          <w:p>
            <w:pPr>
              <w:jc w:val="left"/>
            </w:pPr>
            <w:r>
              <w:rPr>
                <w:rFonts w:ascii="Times New Roman" w:hAnsi="Times New Roman"/>
                <w:sz w:val="18"/>
              </w:rPr>
              <w:t>Electron binary with ELECTRON_RUN_AS_NODE=1</w:t>
            </w:r>
          </w:p>
        </w:tc>
        <w:tc>
          <w:tcPr>
            <w:tcW w:type="dxa" w:w="3311"/>
            <w:vAlign w:val="center"/>
            <w:tcMar>
              <w:top w:w="90" w:type="dxa"/>
              <w:start w:w="110" w:type="dxa"/>
              <w:bottom w:w="90" w:type="dxa"/>
              <w:end w:w="110" w:type="dxa"/>
            </w:tcMar>
          </w:tcPr>
          <w:p>
            <w:pPr>
              <w:jc w:val="left"/>
            </w:pPr>
            <w:r>
              <w:rPr>
                <w:rFonts w:ascii="Times New Roman" w:hAnsi="Times New Roman"/>
                <w:sz w:val="18"/>
              </w:rPr>
              <w:t>All 11 reported checks passed</w:t>
            </w:r>
          </w:p>
        </w:tc>
      </w:tr>
      <w:tr>
        <w:tc>
          <w:tcPr>
            <w:tcW w:type="dxa" w:w="2088"/>
            <w:vAlign w:val="center"/>
            <w:shd w:fill="EAF0F9"/>
            <w:tcMar>
              <w:top w:w="90" w:type="dxa"/>
              <w:start w:w="110" w:type="dxa"/>
              <w:bottom w:w="90" w:type="dxa"/>
              <w:end w:w="110" w:type="dxa"/>
            </w:tcMar>
          </w:tcPr>
          <w:p>
            <w:pPr>
              <w:jc w:val="center"/>
            </w:pPr>
            <w:r>
              <w:rPr>
                <w:rFonts w:ascii="Times New Roman" w:hAnsi="Times New Roman"/>
                <w:sz w:val="18"/>
              </w:rPr>
              <w:t>UI capture</w:t>
            </w:r>
          </w:p>
        </w:tc>
        <w:tc>
          <w:tcPr>
            <w:tcW w:type="dxa" w:w="3960"/>
            <w:vAlign w:val="center"/>
            <w:shd w:fill="EAF0F9"/>
            <w:tcMar>
              <w:top w:w="90" w:type="dxa"/>
              <w:start w:w="110" w:type="dxa"/>
              <w:bottom w:w="90" w:type="dxa"/>
              <w:end w:w="110" w:type="dxa"/>
            </w:tcMar>
          </w:tcPr>
          <w:p>
            <w:pPr>
              <w:jc w:val="left"/>
            </w:pPr>
            <w:r>
              <w:rPr>
                <w:rFonts w:ascii="Times New Roman" w:hAnsi="Times New Roman"/>
                <w:sz w:val="18"/>
              </w:rPr>
              <w:t>Actual Electron application, temporary vault</w:t>
            </w:r>
          </w:p>
        </w:tc>
        <w:tc>
          <w:tcPr>
            <w:tcW w:type="dxa" w:w="3311"/>
            <w:vAlign w:val="center"/>
            <w:shd w:fill="EAF0F9"/>
            <w:tcMar>
              <w:top w:w="90" w:type="dxa"/>
              <w:start w:w="110" w:type="dxa"/>
              <w:bottom w:w="90" w:type="dxa"/>
              <w:end w:w="110" w:type="dxa"/>
            </w:tcMar>
          </w:tcPr>
          <w:p>
            <w:pPr>
              <w:jc w:val="left"/>
            </w:pPr>
            <w:r>
              <w:rPr>
                <w:rFonts w:ascii="Times New Roman" w:hAnsi="Times New Roman"/>
                <w:sz w:val="18"/>
              </w:rPr>
              <w:t>Four clean synthetic screenshots</w:t>
            </w:r>
          </w:p>
        </w:tc>
      </w:tr>
    </w:tbl>
    <w:p>
      <w:pPr>
        <w:spacing w:after="20"/>
      </w:pPr>
    </w:p>
    <w:p>
      <w:pPr>
        <w:pStyle w:val="Caption"/>
        <w:keepNext w:val="0"/>
      </w:pPr>
      <w:bookmarkStart w:id="97" w:name="nav_t_016"/>
      <w:r>
        <w:t>Table A.1: Verification execution summary</w:t>
      </w:r>
      <w:bookmarkEnd w:id="97"/>
    </w:p>
    <w:p>
      <w:pPr>
        <w:keepNext w:val="0"/>
        <w:spacing w:line="324" w:lineRule="auto" w:after="120"/>
        <w:ind w:firstLine="432"/>
        <w:jc w:val="both"/>
      </w:pPr>
      <w:r>
        <w:rPr>
          <w:rFonts w:ascii="Times New Roman" w:hAnsi="Times New Roman"/>
          <w:i w:val="0"/>
          <w:sz w:val="24"/>
        </w:rPr>
        <w:t>The package-manager test command itself could not be used in the read-only source directory because the package manager attempted to create temporary installation state and received an operating-system permission error. The underlying repository test runner was therefore invoked directly with the bundled Node executable. This environment issue is not counted as an application test failure.</w:t>
      </w:r>
    </w:p>
    <w:p>
      <w:pPr>
        <w:keepNext w:val="0"/>
        <w:spacing w:line="324" w:lineRule="auto" w:after="120"/>
        <w:ind w:firstLine="432"/>
        <w:jc w:val="both"/>
      </w:pPr>
      <w:r>
        <w:rPr>
          <w:rFonts w:ascii="Times New Roman" w:hAnsi="Times New Roman"/>
          <w:i w:val="0"/>
          <w:sz w:val="24"/>
        </w:rPr>
        <w:t>A system Node runtime could not load the project's `better-sqlite3` binary because it was compiled for Electron's Node ABI. The smoke script was then executed with the repository's Electron runtime in Node mode, matching the native module. This produced the results reported in Chapter Four without rebuilding or modifying the student's dependency tree.</w:t>
      </w:r>
    </w:p>
    <w:p>
      <w:pPr>
        <w:pStyle w:val="Heading1"/>
        <w:pageBreakBefore/>
        <w:jc w:val="left"/>
        <w:pBdr>
          <w:bottom w:val="single" w:sz="8" w:space="5" w:color="315A9E"/>
        </w:pBdr>
      </w:pPr>
      <w:bookmarkStart w:id="98" w:name="nav_h_066"/>
      <w:r>
        <w:t>APPENDIX B: REQUIREMENTS TRACEABILITY MATRIX</w:t>
      </w:r>
      <w:bookmarkEnd w:id="98"/>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2232"/>
        <w:gridCol w:w="3024"/>
        <w:gridCol w:w="3024"/>
        <w:gridCol w:w="1080"/>
      </w:tblGrid>
      <w:tr>
        <w:trPr>
          <w:tblHeader w:val="true"/>
        </w:trPr>
        <w:tc>
          <w:tcPr>
            <w:tcW w:type="dxa" w:w="2232"/>
            <w:shd w:fill="315A9E"/>
            <w:vAlign w:val="center"/>
            <w:tcMar>
              <w:top w:w="90" w:type="dxa"/>
              <w:start w:w="110" w:type="dxa"/>
              <w:bottom w:w="90" w:type="dxa"/>
              <w:end w:w="110" w:type="dxa"/>
            </w:tcMar>
          </w:tcPr>
          <w:p>
            <w:pPr>
              <w:jc w:val="center"/>
            </w:pPr>
            <w:r>
              <w:rPr>
                <w:rFonts w:ascii="Times New Roman" w:hAnsi="Times New Roman"/>
                <w:b/>
                <w:color w:val="FFFFFF"/>
                <w:sz w:val="19"/>
              </w:rPr>
              <w:t>Research item</w:t>
            </w:r>
          </w:p>
        </w:tc>
        <w:tc>
          <w:tcPr>
            <w:tcW w:type="dxa" w:w="3024"/>
            <w:shd w:fill="315A9E"/>
            <w:vAlign w:val="center"/>
            <w:tcMar>
              <w:top w:w="90" w:type="dxa"/>
              <w:start w:w="110" w:type="dxa"/>
              <w:bottom w:w="90" w:type="dxa"/>
              <w:end w:w="110" w:type="dxa"/>
            </w:tcMar>
          </w:tcPr>
          <w:p>
            <w:pPr>
              <w:jc w:val="center"/>
            </w:pPr>
            <w:r>
              <w:rPr>
                <w:rFonts w:ascii="Times New Roman" w:hAnsi="Times New Roman"/>
                <w:b/>
                <w:color w:val="FFFFFF"/>
                <w:sz w:val="19"/>
              </w:rPr>
              <w:t>Implementation</w:t>
            </w:r>
          </w:p>
        </w:tc>
        <w:tc>
          <w:tcPr>
            <w:tcW w:type="dxa" w:w="3024"/>
            <w:shd w:fill="315A9E"/>
            <w:vAlign w:val="center"/>
            <w:tcMar>
              <w:top w:w="90" w:type="dxa"/>
              <w:start w:w="110" w:type="dxa"/>
              <w:bottom w:w="90" w:type="dxa"/>
              <w:end w:w="110" w:type="dxa"/>
            </w:tcMar>
          </w:tcPr>
          <w:p>
            <w:pPr>
              <w:jc w:val="center"/>
            </w:pPr>
            <w:r>
              <w:rPr>
                <w:rFonts w:ascii="Times New Roman" w:hAnsi="Times New Roman"/>
                <w:b/>
                <w:color w:val="FFFFFF"/>
                <w:sz w:val="19"/>
              </w:rPr>
              <w:t>Evidence</w:t>
            </w:r>
          </w:p>
        </w:tc>
        <w:tc>
          <w:tcPr>
            <w:tcW w:type="dxa" w:w="1080"/>
            <w:shd w:fill="315A9E"/>
            <w:vAlign w:val="center"/>
            <w:tcMar>
              <w:top w:w="90" w:type="dxa"/>
              <w:start w:w="110" w:type="dxa"/>
              <w:bottom w:w="90" w:type="dxa"/>
              <w:end w:w="110" w:type="dxa"/>
            </w:tcMar>
          </w:tcPr>
          <w:p>
            <w:pPr>
              <w:jc w:val="center"/>
            </w:pPr>
            <w:r>
              <w:rPr>
                <w:rFonts w:ascii="Times New Roman" w:hAnsi="Times New Roman"/>
                <w:b/>
                <w:color w:val="FFFFFF"/>
                <w:sz w:val="19"/>
              </w:rPr>
              <w:t>Status</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Objective 1 / RQ1</w:t>
            </w:r>
          </w:p>
        </w:tc>
        <w:tc>
          <w:tcPr>
            <w:tcW w:type="dxa" w:w="3024"/>
            <w:vAlign w:val="center"/>
            <w:tcMar>
              <w:top w:w="90" w:type="dxa"/>
              <w:start w:w="110" w:type="dxa"/>
              <w:bottom w:w="90" w:type="dxa"/>
              <w:end w:w="110" w:type="dxa"/>
            </w:tcMar>
          </w:tcPr>
          <w:p>
            <w:pPr>
              <w:jc w:val="left"/>
            </w:pPr>
            <w:r>
              <w:rPr>
                <w:rFonts w:ascii="Times New Roman" w:hAnsi="Times New Roman"/>
                <w:sz w:val="18"/>
              </w:rPr>
              <w:t>crypto.js deriveKey and verifier</w:t>
            </w:r>
          </w:p>
        </w:tc>
        <w:tc>
          <w:tcPr>
            <w:tcW w:type="dxa" w:w="3024"/>
            <w:vAlign w:val="center"/>
            <w:tcMar>
              <w:top w:w="90" w:type="dxa"/>
              <w:start w:w="110" w:type="dxa"/>
              <w:bottom w:w="90" w:type="dxa"/>
              <w:end w:w="110" w:type="dxa"/>
            </w:tcMar>
          </w:tcPr>
          <w:p>
            <w:pPr>
              <w:jc w:val="left"/>
            </w:pPr>
            <w:r>
              <w:rPr>
                <w:rFonts w:ascii="Times New Roman" w:hAnsi="Times New Roman"/>
                <w:sz w:val="18"/>
              </w:rPr>
              <w:t>Source; automated tests; 481.63 ms timing</w:t>
            </w:r>
          </w:p>
        </w:tc>
        <w:tc>
          <w:tcPr>
            <w:tcW w:type="dxa" w:w="1080"/>
            <w:vAlign w:val="center"/>
            <w:tcMar>
              <w:top w:w="90" w:type="dxa"/>
              <w:start w:w="110" w:type="dxa"/>
              <w:bottom w:w="90" w:type="dxa"/>
              <w:end w:w="110" w:type="dxa"/>
            </w:tcMar>
          </w:tcPr>
          <w:p>
            <w:pPr>
              <w:jc w:val="left"/>
            </w:pPr>
            <w:r>
              <w:rPr>
                <w:rFonts w:ascii="Times New Roman" w:hAnsi="Times New Roman"/>
                <w:sz w:val="18"/>
              </w:rPr>
              <w:t>Achieved / bounded</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Objective 2 / RQ2</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AES-GCM entry envelope and SQLite blob</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Source; tamper test; synthetic blob scan</w:t>
            </w:r>
          </w:p>
        </w:tc>
        <w:tc>
          <w:tcPr>
            <w:tcW w:type="dxa" w:w="1080"/>
            <w:vAlign w:val="center"/>
            <w:shd w:fill="EAF0F9"/>
            <w:tcMar>
              <w:top w:w="90" w:type="dxa"/>
              <w:start w:w="110" w:type="dxa"/>
              <w:bottom w:w="90" w:type="dxa"/>
              <w:end w:w="110" w:type="dxa"/>
            </w:tcMar>
          </w:tcPr>
          <w:p>
            <w:pPr>
              <w:jc w:val="left"/>
            </w:pPr>
            <w:r>
              <w:rPr>
                <w:rFonts w:ascii="Times New Roman" w:hAnsi="Times New Roman"/>
                <w:sz w:val="18"/>
              </w:rPr>
              <w:t>Substantially achieved</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Objective 3 / RQ3</w:t>
            </w:r>
          </w:p>
        </w:tc>
        <w:tc>
          <w:tcPr>
            <w:tcW w:type="dxa" w:w="3024"/>
            <w:vAlign w:val="center"/>
            <w:tcMar>
              <w:top w:w="90" w:type="dxa"/>
              <w:start w:w="110" w:type="dxa"/>
              <w:bottom w:w="90" w:type="dxa"/>
              <w:end w:w="110" w:type="dxa"/>
            </w:tcMar>
          </w:tcPr>
          <w:p>
            <w:pPr>
              <w:jc w:val="left"/>
            </w:pPr>
            <w:r>
              <w:rPr>
                <w:rFonts w:ascii="Times New Roman" w:hAnsi="Times New Roman"/>
                <w:sz w:val="18"/>
              </w:rPr>
              <w:t>Electron/React UI and local-only vault</w:t>
            </w:r>
          </w:p>
        </w:tc>
        <w:tc>
          <w:tcPr>
            <w:tcW w:type="dxa" w:w="3024"/>
            <w:vAlign w:val="center"/>
            <w:tcMar>
              <w:top w:w="90" w:type="dxa"/>
              <w:start w:w="110" w:type="dxa"/>
              <w:bottom w:w="90" w:type="dxa"/>
              <w:end w:w="110" w:type="dxa"/>
            </w:tcMar>
          </w:tcPr>
          <w:p>
            <w:pPr>
              <w:jc w:val="left"/>
            </w:pPr>
            <w:r>
              <w:rPr>
                <w:rFonts w:ascii="Times New Roman" w:hAnsi="Times New Roman"/>
                <w:sz w:val="18"/>
              </w:rPr>
              <w:t>Build; screenshots; source security review</w:t>
            </w:r>
          </w:p>
        </w:tc>
        <w:tc>
          <w:tcPr>
            <w:tcW w:type="dxa" w:w="1080"/>
            <w:vAlign w:val="center"/>
            <w:tcMar>
              <w:top w:w="90" w:type="dxa"/>
              <w:start w:w="110" w:type="dxa"/>
              <w:bottom w:w="90" w:type="dxa"/>
              <w:end w:w="110" w:type="dxa"/>
            </w:tcMar>
          </w:tcPr>
          <w:p>
            <w:pPr>
              <w:jc w:val="left"/>
            </w:pPr>
            <w:r>
              <w:rPr>
                <w:rFonts w:ascii="Times New Roman" w:hAnsi="Times New Roman"/>
                <w:sz w:val="18"/>
              </w:rPr>
              <w:t>Partial assurance</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CRUD/search</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vault.js and renderer pages</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Source and live interface</w:t>
            </w:r>
          </w:p>
        </w:tc>
        <w:tc>
          <w:tcPr>
            <w:tcW w:type="dxa" w:w="1080"/>
            <w:vAlign w:val="center"/>
            <w:shd w:fill="EAF0F9"/>
            <w:tcMar>
              <w:top w:w="90" w:type="dxa"/>
              <w:start w:w="110" w:type="dxa"/>
              <w:bottom w:w="90" w:type="dxa"/>
              <w:end w:w="110" w:type="dxa"/>
            </w:tcMar>
          </w:tcPr>
          <w:p>
            <w:pPr>
              <w:jc w:val="left"/>
            </w:pPr>
            <w:r>
              <w:rPr>
                <w:rFonts w:ascii="Times New Roman" w:hAnsi="Times New Roman"/>
                <w:sz w:val="18"/>
              </w:rPr>
              <w:t>Implemented</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Master rotation</w:t>
            </w:r>
          </w:p>
        </w:tc>
        <w:tc>
          <w:tcPr>
            <w:tcW w:type="dxa" w:w="3024"/>
            <w:vAlign w:val="center"/>
            <w:tcMar>
              <w:top w:w="90" w:type="dxa"/>
              <w:start w:w="110" w:type="dxa"/>
              <w:bottom w:w="90" w:type="dxa"/>
              <w:end w:w="110" w:type="dxa"/>
            </w:tcMar>
          </w:tcPr>
          <w:p>
            <w:pPr>
              <w:jc w:val="left"/>
            </w:pPr>
            <w:r>
              <w:rPr>
                <w:rFonts w:ascii="Times New Roman" w:hAnsi="Times New Roman"/>
                <w:sz w:val="18"/>
              </w:rPr>
              <w:t>transactional re-encryption</w:t>
            </w:r>
          </w:p>
        </w:tc>
        <w:tc>
          <w:tcPr>
            <w:tcW w:type="dxa" w:w="3024"/>
            <w:vAlign w:val="center"/>
            <w:tcMar>
              <w:top w:w="90" w:type="dxa"/>
              <w:start w:w="110" w:type="dxa"/>
              <w:bottom w:w="90" w:type="dxa"/>
              <w:end w:w="110" w:type="dxa"/>
            </w:tcMar>
          </w:tcPr>
          <w:p>
            <w:pPr>
              <w:jc w:val="left"/>
            </w:pPr>
            <w:r>
              <w:rPr>
                <w:rFonts w:ascii="Times New Roman" w:hAnsi="Times New Roman"/>
                <w:sz w:val="18"/>
              </w:rPr>
              <w:t>Synthetic smoke scenario</w:t>
            </w:r>
          </w:p>
        </w:tc>
        <w:tc>
          <w:tcPr>
            <w:tcW w:type="dxa" w:w="1080"/>
            <w:vAlign w:val="center"/>
            <w:tcMar>
              <w:top w:w="90" w:type="dxa"/>
              <w:start w:w="110" w:type="dxa"/>
              <w:bottom w:w="90" w:type="dxa"/>
              <w:end w:w="110" w:type="dxa"/>
            </w:tcMar>
          </w:tcPr>
          <w:p>
            <w:pPr>
              <w:jc w:val="left"/>
            </w:pPr>
            <w:r>
              <w:rPr>
                <w:rFonts w:ascii="Times New Roman" w:hAnsi="Times New Roman"/>
                <w:sz w:val="18"/>
              </w:rPr>
              <w:t>Implemented</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Encrypted backup</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export/import methods</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Smoke scenario and source review</w:t>
            </w:r>
          </w:p>
        </w:tc>
        <w:tc>
          <w:tcPr>
            <w:tcW w:type="dxa" w:w="1080"/>
            <w:vAlign w:val="center"/>
            <w:shd w:fill="EAF0F9"/>
            <w:tcMar>
              <w:top w:w="90" w:type="dxa"/>
              <w:start w:w="110" w:type="dxa"/>
              <w:bottom w:w="90" w:type="dxa"/>
              <w:end w:w="110" w:type="dxa"/>
            </w:tcMar>
          </w:tcPr>
          <w:p>
            <w:pPr>
              <w:jc w:val="left"/>
            </w:pPr>
            <w:r>
              <w:rPr>
                <w:rFonts w:ascii="Times New Roman" w:hAnsi="Times New Roman"/>
                <w:sz w:val="18"/>
              </w:rPr>
              <w:t>Implemented with P0 defect</w:t>
            </w:r>
          </w:p>
        </w:tc>
      </w:tr>
      <w:tr>
        <w:tc>
          <w:tcPr>
            <w:tcW w:type="dxa" w:w="2232"/>
            <w:vAlign w:val="center"/>
            <w:tcMar>
              <w:top w:w="90" w:type="dxa"/>
              <w:start w:w="110" w:type="dxa"/>
              <w:bottom w:w="90" w:type="dxa"/>
              <w:end w:w="110" w:type="dxa"/>
            </w:tcMar>
          </w:tcPr>
          <w:p>
            <w:pPr>
              <w:jc w:val="center"/>
            </w:pPr>
            <w:r>
              <w:rPr>
                <w:rFonts w:ascii="Times New Roman" w:hAnsi="Times New Roman"/>
                <w:sz w:val="18"/>
              </w:rPr>
              <w:t>Cross-platform</w:t>
            </w:r>
          </w:p>
        </w:tc>
        <w:tc>
          <w:tcPr>
            <w:tcW w:type="dxa" w:w="3024"/>
            <w:vAlign w:val="center"/>
            <w:tcMar>
              <w:top w:w="90" w:type="dxa"/>
              <w:start w:w="110" w:type="dxa"/>
              <w:bottom w:w="90" w:type="dxa"/>
              <w:end w:w="110" w:type="dxa"/>
            </w:tcMar>
          </w:tcPr>
          <w:p>
            <w:pPr>
              <w:jc w:val="left"/>
            </w:pPr>
            <w:r>
              <w:rPr>
                <w:rFonts w:ascii="Times New Roman" w:hAnsi="Times New Roman"/>
                <w:sz w:val="18"/>
              </w:rPr>
              <w:t>Electron framework</w:t>
            </w:r>
          </w:p>
        </w:tc>
        <w:tc>
          <w:tcPr>
            <w:tcW w:type="dxa" w:w="3024"/>
            <w:vAlign w:val="center"/>
            <w:tcMar>
              <w:top w:w="90" w:type="dxa"/>
              <w:start w:w="110" w:type="dxa"/>
              <w:bottom w:w="90" w:type="dxa"/>
              <w:end w:w="110" w:type="dxa"/>
            </w:tcMar>
          </w:tcPr>
          <w:p>
            <w:pPr>
              <w:jc w:val="left"/>
            </w:pPr>
            <w:r>
              <w:rPr>
                <w:rFonts w:ascii="Times New Roman" w:hAnsi="Times New Roman"/>
                <w:sz w:val="18"/>
              </w:rPr>
              <w:t>No non-Windows execution</w:t>
            </w:r>
          </w:p>
        </w:tc>
        <w:tc>
          <w:tcPr>
            <w:tcW w:type="dxa" w:w="1080"/>
            <w:vAlign w:val="center"/>
            <w:tcMar>
              <w:top w:w="90" w:type="dxa"/>
              <w:start w:w="110" w:type="dxa"/>
              <w:bottom w:w="90" w:type="dxa"/>
              <w:end w:w="110" w:type="dxa"/>
            </w:tcMar>
          </w:tcPr>
          <w:p>
            <w:pPr>
              <w:jc w:val="left"/>
            </w:pPr>
            <w:r>
              <w:rPr>
                <w:rFonts w:ascii="Times New Roman" w:hAnsi="Times New Roman"/>
                <w:sz w:val="18"/>
              </w:rPr>
              <w:t>Not validated</w:t>
            </w:r>
          </w:p>
        </w:tc>
      </w:tr>
      <w:tr>
        <w:tc>
          <w:tcPr>
            <w:tcW w:type="dxa" w:w="2232"/>
            <w:vAlign w:val="center"/>
            <w:shd w:fill="EAF0F9"/>
            <w:tcMar>
              <w:top w:w="90" w:type="dxa"/>
              <w:start w:w="110" w:type="dxa"/>
              <w:bottom w:w="90" w:type="dxa"/>
              <w:end w:w="110" w:type="dxa"/>
            </w:tcMar>
          </w:tcPr>
          <w:p>
            <w:pPr>
              <w:jc w:val="center"/>
            </w:pPr>
            <w:r>
              <w:rPr>
                <w:rFonts w:ascii="Times New Roman" w:hAnsi="Times New Roman"/>
                <w:sz w:val="18"/>
              </w:rPr>
              <w:t>Strength meter</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No corresponding component</w:t>
            </w:r>
          </w:p>
        </w:tc>
        <w:tc>
          <w:tcPr>
            <w:tcW w:type="dxa" w:w="3024"/>
            <w:vAlign w:val="center"/>
            <w:shd w:fill="EAF0F9"/>
            <w:tcMar>
              <w:top w:w="90" w:type="dxa"/>
              <w:start w:w="110" w:type="dxa"/>
              <w:bottom w:w="90" w:type="dxa"/>
              <w:end w:w="110" w:type="dxa"/>
            </w:tcMar>
          </w:tcPr>
          <w:p>
            <w:pPr>
              <w:jc w:val="left"/>
            </w:pPr>
            <w:r>
              <w:rPr>
                <w:rFonts w:ascii="Times New Roman" w:hAnsi="Times New Roman"/>
                <w:sz w:val="18"/>
              </w:rPr>
              <w:t>Source/UI inspection</w:t>
            </w:r>
          </w:p>
        </w:tc>
        <w:tc>
          <w:tcPr>
            <w:tcW w:type="dxa" w:w="1080"/>
            <w:vAlign w:val="center"/>
            <w:shd w:fill="EAF0F9"/>
            <w:tcMar>
              <w:top w:w="90" w:type="dxa"/>
              <w:start w:w="110" w:type="dxa"/>
              <w:bottom w:w="90" w:type="dxa"/>
              <w:end w:w="110" w:type="dxa"/>
            </w:tcMar>
          </w:tcPr>
          <w:p>
            <w:pPr>
              <w:jc w:val="left"/>
            </w:pPr>
            <w:r>
              <w:rPr>
                <w:rFonts w:ascii="Times New Roman" w:hAnsi="Times New Roman"/>
                <w:sz w:val="18"/>
              </w:rPr>
              <w:t>Not implemented</w:t>
            </w:r>
          </w:p>
        </w:tc>
      </w:tr>
    </w:tbl>
    <w:p>
      <w:pPr>
        <w:spacing w:after="20"/>
      </w:pPr>
    </w:p>
    <w:p>
      <w:pPr>
        <w:pStyle w:val="Caption"/>
        <w:keepNext w:val="0"/>
      </w:pPr>
      <w:bookmarkStart w:id="99" w:name="nav_t_017"/>
      <w:r>
        <w:t>Table B.1: Research and requirement traceability</w:t>
      </w:r>
      <w:bookmarkEnd w:id="99"/>
    </w:p>
    <w:p>
      <w:pPr>
        <w:pStyle w:val="Heading1"/>
        <w:pageBreakBefore/>
        <w:jc w:val="left"/>
        <w:pBdr>
          <w:bottom w:val="single" w:sz="8" w:space="5" w:color="315A9E"/>
        </w:pBdr>
      </w:pPr>
      <w:bookmarkStart w:id="100" w:name="nav_h_067"/>
      <w:r>
        <w:t>APPENDIX C: SOURCE-INSPECTION CHECKLIST</w:t>
      </w:r>
      <w:bookmarkEnd w:id="100"/>
    </w:p>
    <w:tbl>
      <w:tblPr>
        <w:tblW w:type="dxa" w:w="9360"/>
        <w:jc w:val="left"/>
        <w:tblLayout w:type="fixed"/>
        <w:tblLook w:firstColumn="1" w:firstRow="1" w:lastColumn="0" w:lastRow="0" w:noHBand="0" w:noVBand="1" w:val="04A0"/>
        <w:tblInd w:w="0" w:type="dxa"/>
        <w:tblBorders>
          <w:top w:val="single" w:sz="4" w:color="AAB4C3"/>
          <w:left w:val="single" w:sz="4" w:color="AAB4C3"/>
          <w:bottom w:val="single" w:sz="4" w:color="AAB4C3"/>
          <w:right w:val="single" w:sz="4" w:color="AAB4C3"/>
          <w:insideH w:val="single" w:sz="4" w:color="AAB4C3"/>
          <w:insideV w:val="single" w:sz="4" w:color="AAB4C3"/>
        </w:tblBorders>
      </w:tblPr>
      <w:tblGrid>
        <w:gridCol w:w="1655"/>
        <w:gridCol w:w="3240"/>
        <w:gridCol w:w="4464"/>
      </w:tblGrid>
      <w:tr>
        <w:trPr>
          <w:tblHeader w:val="true"/>
        </w:trPr>
        <w:tc>
          <w:tcPr>
            <w:tcW w:type="dxa" w:w="1655"/>
            <w:shd w:fill="315A9E"/>
            <w:vAlign w:val="center"/>
            <w:tcMar>
              <w:top w:w="90" w:type="dxa"/>
              <w:start w:w="110" w:type="dxa"/>
              <w:bottom w:w="90" w:type="dxa"/>
              <w:end w:w="110" w:type="dxa"/>
            </w:tcMar>
          </w:tcPr>
          <w:p>
            <w:pPr>
              <w:jc w:val="center"/>
            </w:pPr>
            <w:r>
              <w:rPr>
                <w:rFonts w:ascii="Times New Roman" w:hAnsi="Times New Roman"/>
                <w:b/>
                <w:color w:val="FFFFFF"/>
                <w:sz w:val="19"/>
              </w:rPr>
              <w:t>Area</w:t>
            </w:r>
          </w:p>
        </w:tc>
        <w:tc>
          <w:tcPr>
            <w:tcW w:type="dxa" w:w="3240"/>
            <w:shd w:fill="315A9E"/>
            <w:vAlign w:val="center"/>
            <w:tcMar>
              <w:top w:w="90" w:type="dxa"/>
              <w:start w:w="110" w:type="dxa"/>
              <w:bottom w:w="90" w:type="dxa"/>
              <w:end w:w="110" w:type="dxa"/>
            </w:tcMar>
          </w:tcPr>
          <w:p>
            <w:pPr>
              <w:jc w:val="center"/>
            </w:pPr>
            <w:r>
              <w:rPr>
                <w:rFonts w:ascii="Times New Roman" w:hAnsi="Times New Roman"/>
                <w:b/>
                <w:color w:val="FFFFFF"/>
                <w:sz w:val="19"/>
              </w:rPr>
              <w:t>Inspected item</w:t>
            </w:r>
          </w:p>
        </w:tc>
        <w:tc>
          <w:tcPr>
            <w:tcW w:type="dxa" w:w="4464"/>
            <w:shd w:fill="315A9E"/>
            <w:vAlign w:val="center"/>
            <w:tcMar>
              <w:top w:w="90" w:type="dxa"/>
              <w:start w:w="110" w:type="dxa"/>
              <w:bottom w:w="90" w:type="dxa"/>
              <w:end w:w="110" w:type="dxa"/>
            </w:tcMar>
          </w:tcPr>
          <w:p>
            <w:pPr>
              <w:jc w:val="center"/>
            </w:pPr>
            <w:r>
              <w:rPr>
                <w:rFonts w:ascii="Times New Roman" w:hAnsi="Times New Roman"/>
                <w:b/>
                <w:color w:val="FFFFFF"/>
                <w:sz w:val="19"/>
              </w:rPr>
              <w:t>Key observation</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Dependencies</w:t>
            </w:r>
          </w:p>
        </w:tc>
        <w:tc>
          <w:tcPr>
            <w:tcW w:type="dxa" w:w="3240"/>
            <w:vAlign w:val="center"/>
            <w:tcMar>
              <w:top w:w="90" w:type="dxa"/>
              <w:start w:w="110" w:type="dxa"/>
              <w:bottom w:w="90" w:type="dxa"/>
              <w:end w:w="110" w:type="dxa"/>
            </w:tcMar>
          </w:tcPr>
          <w:p>
            <w:pPr>
              <w:jc w:val="left"/>
            </w:pPr>
            <w:r>
              <w:rPr>
                <w:rFonts w:ascii="Times New Roman" w:hAnsi="Times New Roman"/>
                <w:sz w:val="18"/>
              </w:rPr>
              <w:t>package.json / lockfile</w:t>
            </w:r>
          </w:p>
        </w:tc>
        <w:tc>
          <w:tcPr>
            <w:tcW w:type="dxa" w:w="4464"/>
            <w:vAlign w:val="center"/>
            <w:tcMar>
              <w:top w:w="90" w:type="dxa"/>
              <w:start w:w="110" w:type="dxa"/>
              <w:bottom w:w="90" w:type="dxa"/>
              <w:end w:w="110" w:type="dxa"/>
            </w:tcMar>
          </w:tcPr>
          <w:p>
            <w:pPr>
              <w:jc w:val="left"/>
            </w:pPr>
            <w:r>
              <w:rPr>
                <w:rFonts w:ascii="Times New Roman" w:hAnsi="Times New Roman"/>
                <w:sz w:val="18"/>
              </w:rPr>
              <w:t>Electron, React, Vite, better-sqlite3; lockfile present</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Main process</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window and IPC registration</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Context isolation on; Node integration off; CSP/sandbox/sender checks absent</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Cryptography</w:t>
            </w:r>
          </w:p>
        </w:tc>
        <w:tc>
          <w:tcPr>
            <w:tcW w:type="dxa" w:w="3240"/>
            <w:vAlign w:val="center"/>
            <w:tcMar>
              <w:top w:w="90" w:type="dxa"/>
              <w:start w:w="110" w:type="dxa"/>
              <w:bottom w:w="90" w:type="dxa"/>
              <w:end w:w="110" w:type="dxa"/>
            </w:tcMar>
          </w:tcPr>
          <w:p>
            <w:pPr>
              <w:jc w:val="left"/>
            </w:pPr>
            <w:r>
              <w:rPr>
                <w:rFonts w:ascii="Times New Roman" w:hAnsi="Times New Roman"/>
                <w:sz w:val="18"/>
              </w:rPr>
              <w:t>KDF, AES-GCM, random generator</w:t>
            </w:r>
          </w:p>
        </w:tc>
        <w:tc>
          <w:tcPr>
            <w:tcW w:type="dxa" w:w="4464"/>
            <w:vAlign w:val="center"/>
            <w:tcMar>
              <w:top w:w="90" w:type="dxa"/>
              <w:start w:w="110" w:type="dxa"/>
              <w:bottom w:w="90" w:type="dxa"/>
              <w:end w:w="110" w:type="dxa"/>
            </w:tcMar>
          </w:tcPr>
          <w:p>
            <w:pPr>
              <w:jc w:val="left"/>
            </w:pPr>
            <w:r>
              <w:rPr>
                <w:rFonts w:ascii="Times New Roman" w:hAnsi="Times New Roman"/>
                <w:sz w:val="18"/>
              </w:rPr>
              <w:t>Appropriate primitives and sizes; explicit tag contract/migration needed</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Persistence</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schema, CRUD, rotation, backup</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Per-entry encryption; ordinary SQLite/WAL; unsafe empty backup passphrase</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Preload</w:t>
            </w:r>
          </w:p>
        </w:tc>
        <w:tc>
          <w:tcPr>
            <w:tcW w:type="dxa" w:w="3240"/>
            <w:vAlign w:val="center"/>
            <w:tcMar>
              <w:top w:w="90" w:type="dxa"/>
              <w:start w:w="110" w:type="dxa"/>
              <w:bottom w:w="90" w:type="dxa"/>
              <w:end w:w="110" w:type="dxa"/>
            </w:tcMar>
          </w:tcPr>
          <w:p>
            <w:pPr>
              <w:jc w:val="left"/>
            </w:pPr>
            <w:r>
              <w:rPr>
                <w:rFonts w:ascii="Times New Roman" w:hAnsi="Times New Roman"/>
                <w:sz w:val="18"/>
              </w:rPr>
              <w:t>contextBridge API</w:t>
            </w:r>
          </w:p>
        </w:tc>
        <w:tc>
          <w:tcPr>
            <w:tcW w:type="dxa" w:w="4464"/>
            <w:vAlign w:val="center"/>
            <w:tcMar>
              <w:top w:w="90" w:type="dxa"/>
              <w:start w:w="110" w:type="dxa"/>
              <w:bottom w:w="90" w:type="dxa"/>
              <w:end w:w="110" w:type="dxa"/>
            </w:tcMar>
          </w:tcPr>
          <w:p>
            <w:pPr>
              <w:jc w:val="left"/>
            </w:pPr>
            <w:r>
              <w:rPr>
                <w:rFonts w:ascii="Times New Roman" w:hAnsi="Times New Roman"/>
                <w:sz w:val="18"/>
              </w:rPr>
              <w:t>Narrow calls; lock callback should not expose raw event</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Renderer</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pages and CSS</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Complete core workflow; remote font and missing strength meter</w:t>
            </w:r>
          </w:p>
        </w:tc>
      </w:tr>
      <w:tr>
        <w:tc>
          <w:tcPr>
            <w:tcW w:type="dxa" w:w="1655"/>
            <w:vAlign w:val="center"/>
            <w:tcMar>
              <w:top w:w="90" w:type="dxa"/>
              <w:start w:w="110" w:type="dxa"/>
              <w:bottom w:w="90" w:type="dxa"/>
              <w:end w:w="110" w:type="dxa"/>
            </w:tcMar>
          </w:tcPr>
          <w:p>
            <w:pPr>
              <w:jc w:val="center"/>
            </w:pPr>
            <w:r>
              <w:rPr>
                <w:rFonts w:ascii="Times New Roman" w:hAnsi="Times New Roman"/>
                <w:sz w:val="18"/>
              </w:rPr>
              <w:t>Tests</w:t>
            </w:r>
          </w:p>
        </w:tc>
        <w:tc>
          <w:tcPr>
            <w:tcW w:type="dxa" w:w="3240"/>
            <w:vAlign w:val="center"/>
            <w:tcMar>
              <w:top w:w="90" w:type="dxa"/>
              <w:start w:w="110" w:type="dxa"/>
              <w:bottom w:w="90" w:type="dxa"/>
              <w:end w:w="110" w:type="dxa"/>
            </w:tcMar>
          </w:tcPr>
          <w:p>
            <w:pPr>
              <w:jc w:val="left"/>
            </w:pPr>
            <w:r>
              <w:rPr>
                <w:rFonts w:ascii="Times New Roman" w:hAnsi="Times New Roman"/>
                <w:sz w:val="18"/>
              </w:rPr>
              <w:t>tests/crypto.test.js</w:t>
            </w:r>
          </w:p>
        </w:tc>
        <w:tc>
          <w:tcPr>
            <w:tcW w:type="dxa" w:w="4464"/>
            <w:vAlign w:val="center"/>
            <w:tcMar>
              <w:top w:w="90" w:type="dxa"/>
              <w:start w:w="110" w:type="dxa"/>
              <w:bottom w:w="90" w:type="dxa"/>
              <w:end w:w="110" w:type="dxa"/>
            </w:tcMar>
          </w:tcPr>
          <w:p>
            <w:pPr>
              <w:jc w:val="left"/>
            </w:pPr>
            <w:r>
              <w:rPr>
                <w:rFonts w:ascii="Times New Roman" w:hAnsi="Times New Roman"/>
                <w:sz w:val="18"/>
              </w:rPr>
              <w:t>Five passing primitive-level checks; broad integration coverage absent</w:t>
            </w:r>
          </w:p>
        </w:tc>
      </w:tr>
      <w:tr>
        <w:tc>
          <w:tcPr>
            <w:tcW w:type="dxa" w:w="1655"/>
            <w:vAlign w:val="center"/>
            <w:shd w:fill="EAF0F9"/>
            <w:tcMar>
              <w:top w:w="90" w:type="dxa"/>
              <w:start w:w="110" w:type="dxa"/>
              <w:bottom w:w="90" w:type="dxa"/>
              <w:end w:w="110" w:type="dxa"/>
            </w:tcMar>
          </w:tcPr>
          <w:p>
            <w:pPr>
              <w:jc w:val="center"/>
            </w:pPr>
            <w:r>
              <w:rPr>
                <w:rFonts w:ascii="Times New Roman" w:hAnsi="Times New Roman"/>
                <w:sz w:val="18"/>
              </w:rPr>
              <w:t>Documentation</w:t>
            </w:r>
          </w:p>
        </w:tc>
        <w:tc>
          <w:tcPr>
            <w:tcW w:type="dxa" w:w="3240"/>
            <w:vAlign w:val="center"/>
            <w:shd w:fill="EAF0F9"/>
            <w:tcMar>
              <w:top w:w="90" w:type="dxa"/>
              <w:start w:w="110" w:type="dxa"/>
              <w:bottom w:w="90" w:type="dxa"/>
              <w:end w:w="110" w:type="dxa"/>
            </w:tcMar>
          </w:tcPr>
          <w:p>
            <w:pPr>
              <w:jc w:val="left"/>
            </w:pPr>
            <w:r>
              <w:rPr>
                <w:rFonts w:ascii="Times New Roman" w:hAnsi="Times New Roman"/>
                <w:sz w:val="18"/>
              </w:rPr>
              <w:t>README, proposal, presentation</w:t>
            </w:r>
          </w:p>
        </w:tc>
        <w:tc>
          <w:tcPr>
            <w:tcW w:type="dxa" w:w="4464"/>
            <w:vAlign w:val="center"/>
            <w:shd w:fill="EAF0F9"/>
            <w:tcMar>
              <w:top w:w="90" w:type="dxa"/>
              <w:start w:w="110" w:type="dxa"/>
              <w:bottom w:w="90" w:type="dxa"/>
              <w:end w:w="110" w:type="dxa"/>
            </w:tcMar>
          </w:tcPr>
          <w:p>
            <w:pPr>
              <w:jc w:val="left"/>
            </w:pPr>
            <w:r>
              <w:rPr>
                <w:rFonts w:ascii="Times New Roman" w:hAnsi="Times New Roman"/>
                <w:sz w:val="18"/>
              </w:rPr>
              <w:t>Useful intent; several claims require qualification against code</w:t>
            </w:r>
          </w:p>
        </w:tc>
      </w:tr>
    </w:tbl>
    <w:p>
      <w:pPr>
        <w:spacing w:after="20"/>
      </w:pPr>
    </w:p>
    <w:p>
      <w:pPr>
        <w:pStyle w:val="Caption"/>
        <w:keepNext w:val="0"/>
      </w:pPr>
      <w:bookmarkStart w:id="101" w:name="nav_t_018"/>
      <w:r>
        <w:t>Table C.1: Repository inspection checklist</w:t>
      </w:r>
      <w:bookmarkEnd w:id="101"/>
    </w:p>
    <w:p>
      <w:pPr>
        <w:pStyle w:val="Heading1"/>
        <w:pageBreakBefore/>
        <w:jc w:val="left"/>
        <w:pBdr>
          <w:bottom w:val="single" w:sz="8" w:space="5" w:color="315A9E"/>
        </w:pBdr>
      </w:pPr>
      <w:bookmarkStart w:id="102" w:name="nav_h_068"/>
      <w:r>
        <w:t>APPENDIX D: RECOMMENDED SECURITY ACCEPTANCE TESTS</w:t>
      </w:r>
      <w:bookmarkEnd w:id="102"/>
    </w:p>
    <w:p>
      <w:pPr>
        <w:spacing w:line="288" w:lineRule="auto" w:after="60"/>
        <w:ind w:left="504" w:hanging="288"/>
      </w:pPr>
      <w:r>
        <w:rPr>
          <w:rFonts w:ascii="Times New Roman" w:hAnsi="Times New Roman"/>
          <w:sz w:val="24"/>
        </w:rPr>
        <w:t>1. Attempt initialisation and password change through IPC with empty, short, oversized, non-string, and malformed inputs; verify rejection in the main process.</w:t>
      </w:r>
    </w:p>
    <w:p>
      <w:pPr>
        <w:spacing w:line="288" w:lineRule="auto" w:after="60"/>
        <w:ind w:left="504" w:hanging="288"/>
      </w:pPr>
      <w:r>
        <w:rPr>
          <w:rFonts w:ascii="Times New Roman" w:hAnsi="Times New Roman"/>
          <w:sz w:val="24"/>
        </w:rPr>
        <w:t>2. Modify IV, tag, ciphertext, version, record ID, and authenticated metadata independently; every unsupported or unauthenticated envelope must fail closed.</w:t>
      </w:r>
    </w:p>
    <w:p>
      <w:pPr>
        <w:spacing w:line="288" w:lineRule="auto" w:after="60"/>
        <w:ind w:left="504" w:hanging="288"/>
      </w:pPr>
      <w:r>
        <w:rPr>
          <w:rFonts w:ascii="Times New Roman" w:hAnsi="Times New Roman"/>
          <w:sz w:val="24"/>
        </w:rPr>
        <w:t>3. Invoke each IPC channel from an unexpected frame or origin and verify sender rejection; fuzz numeric IDs, file paths, payload sizes, and object prototypes.</w:t>
      </w:r>
    </w:p>
    <w:p>
      <w:pPr>
        <w:spacing w:line="288" w:lineRule="auto" w:after="60"/>
        <w:ind w:left="504" w:hanging="288"/>
      </w:pPr>
      <w:r>
        <w:rPr>
          <w:rFonts w:ascii="Times New Roman" w:hAnsi="Times New Roman"/>
          <w:sz w:val="24"/>
        </w:rPr>
        <w:t>4. Run the renderer offline under a restrictive CSP and confirm there are no remote requests, inline-script violations, or broken functional paths.</w:t>
      </w:r>
    </w:p>
    <w:p>
      <w:pPr>
        <w:spacing w:line="288" w:lineRule="auto" w:after="60"/>
        <w:ind w:left="504" w:hanging="288"/>
      </w:pPr>
      <w:r>
        <w:rPr>
          <w:rFonts w:ascii="Times New Roman" w:hAnsi="Times New Roman"/>
          <w:sz w:val="24"/>
        </w:rPr>
        <w:t>5. Inspect process memory, page file/swap, crash dumps, SQLite/WAL/free pages, temporary export files, and clipboard history before unlock, while unlocked, after lock, after rotation, and after exit.</w:t>
      </w:r>
    </w:p>
    <w:p>
      <w:pPr>
        <w:spacing w:line="288" w:lineRule="auto" w:after="60"/>
        <w:ind w:left="504" w:hanging="288"/>
      </w:pPr>
      <w:r>
        <w:rPr>
          <w:rFonts w:ascii="Times New Roman" w:hAnsi="Times New Roman"/>
          <w:sz w:val="24"/>
        </w:rPr>
        <w:t>6. Interrupt master-password rotation and import at multiple transaction stages; confirm the original vault remains recoverable and no mixed-key state is committed.</w:t>
      </w:r>
    </w:p>
    <w:p>
      <w:pPr>
        <w:spacing w:line="288" w:lineRule="auto" w:after="60"/>
        <w:ind w:left="504" w:hanging="288"/>
      </w:pPr>
      <w:r>
        <w:rPr>
          <w:rFonts w:ascii="Times New Roman" w:hAnsi="Times New Roman"/>
          <w:sz w:val="24"/>
        </w:rPr>
        <w:t>7. Build, install, launch, suspend, resume, update, and uninstall signed packages on supported Windows, macOS, and Linux versions, including native SQLite compatibility.</w:t>
      </w:r>
    </w:p>
    <w:p>
      <w:pPr>
        <w:spacing w:line="288" w:lineRule="auto" w:after="60"/>
        <w:ind w:left="504" w:hanging="288"/>
      </w:pPr>
      <w:r>
        <w:rPr>
          <w:rFonts w:ascii="Times New Roman" w:hAnsi="Times New Roman"/>
          <w:sz w:val="24"/>
        </w:rPr>
        <w:t>8. Use automated accessibility tooling and keyboard-only/manual checks for labels, focus order, visible focus, error announcements, contrast, scaling, and screen-reader output.</w:t>
      </w:r>
    </w:p>
    <w:p>
      <w:pPr>
        <w:spacing w:line="288" w:lineRule="auto" w:after="60"/>
        <w:ind w:left="504" w:hanging="288"/>
      </w:pPr>
      <w:r>
        <w:rPr>
          <w:rFonts w:ascii="Times New Roman" w:hAnsi="Times New Roman"/>
          <w:sz w:val="24"/>
        </w:rPr>
        <w:t>9. Measure KDF latency and memory cost across representative hardware; select and version parameters that preserve usability while maximising offline-guess cost.</w:t>
      </w:r>
    </w:p>
    <w:p>
      <w:pPr>
        <w:spacing w:line="288" w:lineRule="auto" w:after="60"/>
        <w:ind w:left="504" w:hanging="288"/>
      </w:pPr>
      <w:r>
        <w:rPr>
          <w:rFonts w:ascii="Times New Roman" w:hAnsi="Times New Roman"/>
          <w:sz w:val="24"/>
        </w:rPr>
        <w:t>10. Conduct reviewed usability testing with synthetic accounts and explicit recovery tasks; report participant counts, protocol, limitations, and raw aggregate measures.</w:t>
      </w:r>
    </w:p>
    <w:sectPr w:rsidR="00C133FA" w:rsidRPr="00C133FA" w:rsidSect="00897850">
      <w:headerReference w:type="default" r:id="rId27"/>
      <w:footerReference w:type="default" r:id="rId28"/>
      <w:pgSz w:w="12240" w:h="15840"/>
      <w:pgMar w:top="1440" w:right="1080" w:bottom="1440" w:left="1440" w:header="648" w:footer="648" w:gutter="0"/>
      <w:pgNumType w:start="1" w:fmt="decimal"/>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3B73" w14:textId="77777777" w:rsidR="00C028D2" w:rsidRDefault="00C028D2">
      <w:pPr>
        <w:spacing w:after="0"/>
      </w:pPr>
      <w:r>
        <w:separator/>
      </w:r>
    </w:p>
  </w:endnote>
  <w:endnote w:type="continuationSeparator" w:id="0">
    <w:p w14:paraId="43EBBA75" w14:textId="77777777" w:rsidR="00C028D2" w:rsidRDefault="00C028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870E" w14:textId="77777777" w:rsidR="004209E8" w:rsidRDefault="004209E8">
    <w:pPr>
      <w:pStyle w:val="Footer"/>
      <w:jc w:val="center"/>
    </w:pPr>
  </w:p>
  <w:p w14:paraId="641F075D" w14:textId="77777777" w:rsidR="004209E8" w:rsidRDefault="004209E8">
    <w:pPr>
      <w:pStyle w:val="Footer"/>
      <w:jc w:val="center"/>
    </w:pPr>
  </w:p>
  <w:p w14:paraId="156A6E8D" w14:textId="77777777" w:rsidR="004209E8" w:rsidRDefault="00420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588489"/>
      <w:docPartObj>
        <w:docPartGallery w:val="Page Numbers (Bottom of Page)"/>
        <w:docPartUnique/>
      </w:docPartObj>
    </w:sdtPr>
    <w:sdtEndPr>
      <w:rPr>
        <w:noProof/>
      </w:rPr>
    </w:sdtEndPr>
    <w:sdtContent>
      <w:p w14:paraId="2A6239C3" w14:textId="79BF73B1" w:rsidR="00195B03" w:rsidRDefault="00195B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98AE5" w14:textId="77777777" w:rsidR="00195B03" w:rsidRDefault="00195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21793"/>
      <w:docPartObj>
        <w:docPartGallery w:val="Page Numbers (Bottom of Page)"/>
        <w:docPartUnique/>
      </w:docPartObj>
    </w:sdtPr>
    <w:sdtEndPr>
      <w:rPr>
        <w:noProof/>
      </w:rPr>
    </w:sdtEndPr>
    <w:sdtContent>
      <w:p w14:paraId="6382087C" w14:textId="77777777" w:rsidR="00897850" w:rsidRDefault="008978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C7A08" w14:textId="77777777" w:rsidR="00897850" w:rsidRDefault="00897850">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5" w:color="315A9E"/>
      </w:pBdr>
    </w:pPr>
    <w: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5" w:color="315A9E"/>
      </w:pBd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300D" w14:textId="77777777" w:rsidR="00C028D2" w:rsidRDefault="00C028D2">
      <w:r>
        <w:separator/>
      </w:r>
    </w:p>
  </w:footnote>
  <w:footnote w:type="continuationSeparator" w:id="0">
    <w:p w14:paraId="0881A720" w14:textId="77777777" w:rsidR="00C028D2" w:rsidRDefault="00C028D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5" w:color="315A9E"/>
      </w:pBdr>
    </w:pPr>
    <w:r>
      <w:rPr>
        <w:rFonts w:ascii="Times New Roman" w:hAnsi="Times New Roman"/>
        <w:color w:val="666666"/>
        <w:sz w:val="17"/>
      </w:rPr>
      <w:t>PASSWORD MANAGER WITH ZERO-KNOWLEDGE ENCRYPTION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9C19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75C00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F8EF4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6A3ADB"/>
    <w:multiLevelType w:val="hybridMultilevel"/>
    <w:tmpl w:val="AF4A5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36418"/>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027EA6"/>
    <w:multiLevelType w:val="hybridMultilevel"/>
    <w:tmpl w:val="DFAEB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F0B54"/>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FB4B3C"/>
    <w:multiLevelType w:val="hybridMultilevel"/>
    <w:tmpl w:val="C5862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D0C77"/>
    <w:multiLevelType w:val="hybridMultilevel"/>
    <w:tmpl w:val="66148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B10E7B"/>
    <w:multiLevelType w:val="hybridMultilevel"/>
    <w:tmpl w:val="16BC9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9429C2"/>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13716113">
    <w:abstractNumId w:val="0"/>
  </w:num>
  <w:num w:numId="2" w16cid:durableId="150654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5581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3914298">
    <w:abstractNumId w:val="1"/>
  </w:num>
  <w:num w:numId="5" w16cid:durableId="1096629332">
    <w:abstractNumId w:val="1"/>
  </w:num>
  <w:num w:numId="6" w16cid:durableId="941298739">
    <w:abstractNumId w:val="1"/>
  </w:num>
  <w:num w:numId="7" w16cid:durableId="1155727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1599968">
    <w:abstractNumId w:val="1"/>
  </w:num>
  <w:num w:numId="9" w16cid:durableId="71242732">
    <w:abstractNumId w:val="1"/>
  </w:num>
  <w:num w:numId="10" w16cid:durableId="304315248">
    <w:abstractNumId w:val="1"/>
  </w:num>
  <w:num w:numId="11" w16cid:durableId="1440250979">
    <w:abstractNumId w:val="1"/>
  </w:num>
  <w:num w:numId="12" w16cid:durableId="931430239">
    <w:abstractNumId w:val="5"/>
  </w:num>
  <w:num w:numId="13" w16cid:durableId="1419907150">
    <w:abstractNumId w:val="6"/>
  </w:num>
  <w:num w:numId="14" w16cid:durableId="1314721847">
    <w:abstractNumId w:val="4"/>
  </w:num>
  <w:num w:numId="15" w16cid:durableId="966936853">
    <w:abstractNumId w:val="10"/>
  </w:num>
  <w:num w:numId="16" w16cid:durableId="1000885785">
    <w:abstractNumId w:val="3"/>
  </w:num>
  <w:num w:numId="17" w16cid:durableId="295139072">
    <w:abstractNumId w:val="9"/>
  </w:num>
  <w:num w:numId="18" w16cid:durableId="997540392">
    <w:abstractNumId w:val="8"/>
  </w:num>
  <w:num w:numId="19" w16cid:durableId="1849326112">
    <w:abstractNumId w:val="7"/>
  </w:num>
  <w:abstractNum w:abstractNumId="11">
    <w:multiLevelType w:val="singleLevel"/>
    <w:lvl w:ilvl="0">
      <w:start w:val="1"/>
      <w:numFmt w:val="bullet"/>
      <w:lvlText w:val="•"/>
      <w:suff w:val="space"/>
      <w:pPr>
        <w:ind w:left="720" w:hanging="360"/>
      </w:pPr>
    </w:lvl>
  </w:abstractNum>
  <w:num w:numId="20">
    <w:abstractNumId w:val="11"/>
  </w:num>
  <w:abstractNum w:abstractNumId="12">
    <w:multiLevelType w:val="singleLevel"/>
    <w:lvl w:ilvl="0">
      <w:start w:val="1"/>
      <w:numFmt w:val="decimal"/>
      <w:lvlText w:val="%1."/>
      <w:suff w:val="space"/>
      <w:pPr>
        <w:ind w:left="720" w:hanging="360"/>
      </w:pPr>
    </w:lvl>
  </w:abstract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EA"/>
    <w:rsid w:val="00007479"/>
    <w:rsid w:val="00195B03"/>
    <w:rsid w:val="0029240D"/>
    <w:rsid w:val="002E58B3"/>
    <w:rsid w:val="00354F2D"/>
    <w:rsid w:val="003B4AEE"/>
    <w:rsid w:val="003E13A3"/>
    <w:rsid w:val="004209E8"/>
    <w:rsid w:val="00425C9F"/>
    <w:rsid w:val="00621BF4"/>
    <w:rsid w:val="006624FD"/>
    <w:rsid w:val="0067107B"/>
    <w:rsid w:val="00736585"/>
    <w:rsid w:val="00897850"/>
    <w:rsid w:val="008B5C30"/>
    <w:rsid w:val="00932311"/>
    <w:rsid w:val="00935BAA"/>
    <w:rsid w:val="009654BF"/>
    <w:rsid w:val="00A003BF"/>
    <w:rsid w:val="00A220EE"/>
    <w:rsid w:val="00A570FD"/>
    <w:rsid w:val="00AE4D17"/>
    <w:rsid w:val="00AE4EE7"/>
    <w:rsid w:val="00AE5CBD"/>
    <w:rsid w:val="00B16D01"/>
    <w:rsid w:val="00B17A67"/>
    <w:rsid w:val="00B46FE8"/>
    <w:rsid w:val="00B51522"/>
    <w:rsid w:val="00BD3E87"/>
    <w:rsid w:val="00C028D2"/>
    <w:rsid w:val="00C13347"/>
    <w:rsid w:val="00C133FA"/>
    <w:rsid w:val="00C452EA"/>
    <w:rsid w:val="00CD0EFA"/>
    <w:rsid w:val="00CD633F"/>
    <w:rsid w:val="00CE72EE"/>
    <w:rsid w:val="00D6481D"/>
    <w:rsid w:val="00DB64BA"/>
    <w:rsid w:val="00E10E41"/>
    <w:rsid w:val="00E33ED7"/>
    <w:rsid w:val="00E474B0"/>
    <w:rsid w:val="00E631B9"/>
    <w:rsid w:val="00F6486E"/>
    <w:rsid w:val="00FB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2D405"/>
  <w15:docId w15:val="{A9650FCD-5173-4AEC-984F-35B42608257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4B0"/>
    <w:pPr>
      <w:spacing w:line="360" w:lineRule="auto" w:after="120"/>
      <w:jc w:val="both"/>
    </w:pPr>
    <w:rPr>
      <w:rFonts w:ascii="Times New Roman" w:hAnsi="Times New Roman"/>
      <w:sz w:val="24"/>
    </w:rPr>
  </w:style>
  <w:style w:type="paragraph" w:styleId="Heading1">
    <w:name w:val="heading 1"/>
    <w:basedOn w:val="Normal"/>
    <w:next w:val="BodyText"/>
    <w:link w:val="Heading1Char"/>
    <w:uiPriority w:val="9"/>
    <w:qFormat/>
    <w:rsid w:val="00D6481D"/>
    <w:pPr>
      <w:keepNext/>
      <w:keepLines/>
      <w:spacing w:before="0" w:after="120"/>
      <w:outlineLvl w:val="0"/>
    </w:pPr>
    <w:rPr>
      <w:rFonts w:eastAsiaTheme="majorEastAsia" w:cstheme="majorBidi" w:ascii="Times New Roman" w:hAnsi="Times New Roman"/>
      <w:b/>
      <w:bCs/>
      <w:color w:val="315A9E"/>
      <w:sz w:val="32"/>
      <w:szCs w:val="32"/>
    </w:rPr>
  </w:style>
  <w:style w:type="paragraph" w:styleId="Heading2">
    <w:name w:val="heading 2"/>
    <w:basedOn w:val="Normal"/>
    <w:next w:val="BodyText"/>
    <w:link w:val="Heading2Char"/>
    <w:uiPriority w:val="9"/>
    <w:unhideWhenUsed/>
    <w:qFormat/>
    <w:rsid w:val="002E58B3"/>
    <w:pPr>
      <w:keepNext/>
      <w:keepLines/>
      <w:spacing w:before="200" w:after="120"/>
      <w:outlineLvl w:val="1"/>
    </w:pPr>
    <w:rPr>
      <w:rFonts w:eastAsiaTheme="majorEastAsia" w:cstheme="majorBidi" w:ascii="Times New Roman" w:hAnsi="Times New Roman"/>
      <w:b/>
      <w:bCs/>
      <w:color w:val="315A9E"/>
      <w:sz w:val="26"/>
      <w:szCs w:val="28"/>
    </w:rPr>
  </w:style>
  <w:style w:type="paragraph" w:styleId="Heading3">
    <w:name w:val="heading 3"/>
    <w:basedOn w:val="Normal"/>
    <w:next w:val="BodyText"/>
    <w:link w:val="Heading3Char"/>
    <w:uiPriority w:val="9"/>
    <w:unhideWhenUsed/>
    <w:qFormat/>
    <w:rsid w:val="00007479"/>
    <w:pPr>
      <w:keepNext/>
      <w:keepLines/>
      <w:spacing w:before="200" w:after="120"/>
      <w:outlineLvl w:val="2"/>
    </w:pPr>
    <w:rPr>
      <w:rFonts w:eastAsiaTheme="majorEastAsia" w:cstheme="majorBidi" w:ascii="Times New Roman" w:hAnsi="Times New Roman"/>
      <w:b/>
      <w:bCs/>
      <w:color w:val="000000"/>
      <w:sz w:val="24"/>
    </w:rPr>
  </w:style>
  <w:style w:type="paragraph" w:styleId="Heading4">
    <w:name w:val="heading 4"/>
    <w:basedOn w:val="Normal"/>
    <w:next w:val="BodyText"/>
    <w:uiPriority w:val="9"/>
    <w:unhideWhenUsed/>
    <w:qFormat/>
    <w:rsid w:val="00007479"/>
    <w:pPr>
      <w:keepNext/>
      <w:keepLines/>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60"/>
      <w:jc w:val="center"/>
    </w:pPr>
    <w:rPr>
      <w:rFonts w:ascii="Times New Roman" w:hAnsi="Times New Roman"/>
      <w:i/>
      <w:color w:val="666666"/>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D6481D"/>
    <w:rPr>
      <w:rFonts w:ascii="Times New Roman" w:eastAsiaTheme="majorEastAsia" w:hAnsi="Times New Roman" w:cstheme="majorBidi"/>
      <w:b/>
      <w:bCs/>
      <w:color w:val="4F81BD" w:themeColor="accent1"/>
      <w:szCs w:val="32"/>
    </w:rPr>
  </w:style>
  <w:style w:type="character" w:customStyle="1" w:styleId="Heading2Char">
    <w:name w:val="Heading 2 Char"/>
    <w:basedOn w:val="DefaultParagraphFont"/>
    <w:link w:val="Heading2"/>
    <w:uiPriority w:val="9"/>
    <w:rsid w:val="002E58B3"/>
    <w:rPr>
      <w:rFonts w:ascii="Times New Roman" w:eastAsiaTheme="majorEastAsia" w:hAnsi="Times New Roman" w:cstheme="majorBidi"/>
      <w:b/>
      <w:bCs/>
      <w:color w:val="4F81BD" w:themeColor="accent1"/>
      <w:szCs w:val="28"/>
    </w:rPr>
  </w:style>
  <w:style w:type="character" w:customStyle="1" w:styleId="Heading3Char">
    <w:name w:val="Heading 3 Char"/>
    <w:basedOn w:val="DefaultParagraphFont"/>
    <w:link w:val="Heading3"/>
    <w:uiPriority w:val="9"/>
    <w:rsid w:val="00007479"/>
    <w:rPr>
      <w:rFonts w:ascii="Times New Roman" w:eastAsiaTheme="majorEastAsia" w:hAnsi="Times New Roman" w:cstheme="majorBidi"/>
      <w:b/>
      <w:bCs/>
      <w:color w:val="4F81BD" w:themeColor="accent1"/>
    </w:rPr>
  </w:style>
  <w:style w:type="character" w:customStyle="1" w:styleId="BodyTextChar">
    <w:name w:val="Body Text Char"/>
    <w:basedOn w:val="DefaultParagraphFont"/>
    <w:link w:val="BodyText"/>
    <w:rsid w:val="00354F2D"/>
  </w:style>
  <w:style w:type="paragraph" w:styleId="Footer">
    <w:name w:val="footer"/>
    <w:basedOn w:val="Normal"/>
    <w:link w:val="FooterChar"/>
    <w:uiPriority w:val="99"/>
    <w:unhideWhenUsed/>
    <w:rsid w:val="004209E8"/>
    <w:pPr>
      <w:tabs>
        <w:tab w:val="center" w:pos="4513"/>
        <w:tab w:val="right" w:pos="9026"/>
      </w:tabs>
      <w:spacing w:after="0"/>
    </w:pPr>
    <w:rPr>
      <w:kern w:val="2"/>
      <w:szCs w:val="22"/>
      <w:lang w:val="en-GB"/>
    </w:rPr>
  </w:style>
  <w:style w:type="character" w:customStyle="1" w:styleId="FooterChar">
    <w:name w:val="Footer Char"/>
    <w:basedOn w:val="DefaultParagraphFont"/>
    <w:link w:val="Footer"/>
    <w:uiPriority w:val="99"/>
    <w:rsid w:val="004209E8"/>
    <w:rPr>
      <w:rFonts w:ascii="Times New Roman" w:hAnsi="Times New Roman"/>
      <w:kern w:val="2"/>
      <w:szCs w:val="22"/>
      <w:lang w:val="en-GB"/>
    </w:rPr>
  </w:style>
  <w:style w:type="paragraph" w:customStyle="1" w:styleId="font-claude-response-body">
    <w:name w:val="font-claude-response-body"/>
    <w:basedOn w:val="Normal"/>
    <w:rsid w:val="00A220EE"/>
    <w:pPr>
      <w:spacing w:before="100" w:beforeAutospacing="1" w:after="100" w:afterAutospacing="1"/>
      <w:jc w:val="left"/>
    </w:pPr>
    <w:rPr>
      <w:rFonts w:eastAsia="Times New Roman" w:cs="Times New Roman"/>
    </w:rPr>
  </w:style>
  <w:style w:type="character" w:styleId="Strong">
    <w:name w:val="Strong"/>
    <w:basedOn w:val="DefaultParagraphFont"/>
    <w:uiPriority w:val="22"/>
    <w:qFormat/>
    <w:rsid w:val="00A220EE"/>
    <w:rPr>
      <w:b/>
      <w:bCs/>
    </w:rPr>
  </w:style>
  <w:style w:type="paragraph" w:styleId="Header">
    <w:name w:val="header"/>
    <w:basedOn w:val="Normal"/>
    <w:link w:val="HeaderChar"/>
    <w:rsid w:val="00D6481D"/>
    <w:pPr>
      <w:tabs>
        <w:tab w:val="center" w:pos="4680"/>
        <w:tab w:val="right" w:pos="9360"/>
      </w:tabs>
      <w:spacing w:after="0"/>
    </w:pPr>
  </w:style>
  <w:style w:type="character" w:customStyle="1" w:styleId="HeaderChar">
    <w:name w:val="Header Char"/>
    <w:basedOn w:val="DefaultParagraphFont"/>
    <w:link w:val="Header"/>
    <w:rsid w:val="00D6481D"/>
    <w:rPr>
      <w:rFonts w:ascii="Times New Roman" w:hAnsi="Times New Roman"/>
    </w:rPr>
  </w:style>
  <w:style w:type="paragraph" w:styleId="TOC2">
    <w:name w:val="toc 2"/>
    <w:basedOn w:val="Normal"/>
    <w:next w:val="Normal"/>
    <w:autoRedefine/>
    <w:uiPriority w:val="39"/>
    <w:rsid w:val="00D6481D"/>
    <w:pPr>
      <w:spacing w:after="100"/>
      <w:ind w:left="240"/>
    </w:pPr>
  </w:style>
  <w:style w:type="paragraph" w:styleId="TOC1">
    <w:name w:val="toc 1"/>
    <w:basedOn w:val="Normal"/>
    <w:next w:val="Normal"/>
    <w:autoRedefine/>
    <w:uiPriority w:val="39"/>
    <w:rsid w:val="00D6481D"/>
    <w:pPr>
      <w:spacing w:after="100"/>
    </w:pPr>
  </w:style>
  <w:style w:type="paragraph" w:styleId="TOC3">
    <w:name w:val="toc 3"/>
    <w:basedOn w:val="Normal"/>
    <w:next w:val="Normal"/>
    <w:autoRedefine/>
    <w:uiPriority w:val="39"/>
    <w:rsid w:val="00D6481D"/>
    <w:pPr>
      <w:spacing w:after="100"/>
      <w:ind w:left="480"/>
    </w:pPr>
  </w:style>
  <w:style w:type="paragraph" w:styleId="TOC4">
    <w:name w:val="toc 4"/>
    <w:basedOn w:val="Normal"/>
    <w:next w:val="Normal"/>
    <w:autoRedefine/>
    <w:uiPriority w:val="39"/>
    <w:unhideWhenUsed/>
    <w:rsid w:val="00D6481D"/>
    <w:pPr>
      <w:spacing w:after="100" w:line="278" w:lineRule="auto"/>
      <w:ind w:left="720"/>
      <w:jc w:val="left"/>
    </w:pPr>
    <w:rPr>
      <w:rFonts w:asciiTheme="minorHAnsi" w:eastAsiaTheme="minorEastAsia" w:hAnsiTheme="minorHAnsi"/>
      <w:kern w:val="2"/>
    </w:rPr>
  </w:style>
  <w:style w:type="paragraph" w:styleId="TOC5">
    <w:name w:val="toc 5"/>
    <w:basedOn w:val="Normal"/>
    <w:next w:val="Normal"/>
    <w:autoRedefine/>
    <w:uiPriority w:val="39"/>
    <w:unhideWhenUsed/>
    <w:rsid w:val="00D6481D"/>
    <w:pPr>
      <w:spacing w:after="100" w:line="278" w:lineRule="auto"/>
      <w:ind w:left="960"/>
      <w:jc w:val="left"/>
    </w:pPr>
    <w:rPr>
      <w:rFonts w:asciiTheme="minorHAnsi" w:eastAsiaTheme="minorEastAsia" w:hAnsiTheme="minorHAnsi"/>
      <w:kern w:val="2"/>
    </w:rPr>
  </w:style>
  <w:style w:type="paragraph" w:styleId="TOC6">
    <w:name w:val="toc 6"/>
    <w:basedOn w:val="Normal"/>
    <w:next w:val="Normal"/>
    <w:autoRedefine/>
    <w:uiPriority w:val="39"/>
    <w:unhideWhenUsed/>
    <w:rsid w:val="00D6481D"/>
    <w:pPr>
      <w:spacing w:after="100" w:line="278" w:lineRule="auto"/>
      <w:ind w:left="1200"/>
      <w:jc w:val="left"/>
    </w:pPr>
    <w:rPr>
      <w:rFonts w:asciiTheme="minorHAnsi" w:eastAsiaTheme="minorEastAsia" w:hAnsiTheme="minorHAnsi"/>
      <w:kern w:val="2"/>
    </w:rPr>
  </w:style>
  <w:style w:type="paragraph" w:styleId="TOC7">
    <w:name w:val="toc 7"/>
    <w:basedOn w:val="Normal"/>
    <w:next w:val="Normal"/>
    <w:autoRedefine/>
    <w:uiPriority w:val="39"/>
    <w:unhideWhenUsed/>
    <w:rsid w:val="00D6481D"/>
    <w:pPr>
      <w:spacing w:after="100" w:line="278" w:lineRule="auto"/>
      <w:ind w:left="1440"/>
      <w:jc w:val="left"/>
    </w:pPr>
    <w:rPr>
      <w:rFonts w:asciiTheme="minorHAnsi" w:eastAsiaTheme="minorEastAsia" w:hAnsiTheme="minorHAnsi"/>
      <w:kern w:val="2"/>
    </w:rPr>
  </w:style>
  <w:style w:type="paragraph" w:styleId="TOC8">
    <w:name w:val="toc 8"/>
    <w:basedOn w:val="Normal"/>
    <w:next w:val="Normal"/>
    <w:autoRedefine/>
    <w:uiPriority w:val="39"/>
    <w:unhideWhenUsed/>
    <w:rsid w:val="00D6481D"/>
    <w:pPr>
      <w:spacing w:after="100" w:line="278" w:lineRule="auto"/>
      <w:ind w:left="1680"/>
      <w:jc w:val="left"/>
    </w:pPr>
    <w:rPr>
      <w:rFonts w:asciiTheme="minorHAnsi" w:eastAsiaTheme="minorEastAsia" w:hAnsiTheme="minorHAnsi"/>
      <w:kern w:val="2"/>
    </w:rPr>
  </w:style>
  <w:style w:type="paragraph" w:styleId="TOC9">
    <w:name w:val="toc 9"/>
    <w:basedOn w:val="Normal"/>
    <w:next w:val="Normal"/>
    <w:autoRedefine/>
    <w:uiPriority w:val="39"/>
    <w:unhideWhenUsed/>
    <w:rsid w:val="00D6481D"/>
    <w:pPr>
      <w:spacing w:after="100" w:line="278" w:lineRule="auto"/>
      <w:ind w:left="1920"/>
      <w:jc w:val="left"/>
    </w:pPr>
    <w:rPr>
      <w:rFonts w:asciiTheme="minorHAnsi" w:eastAsiaTheme="minorEastAsia" w:hAnsiTheme="minorHAnsi"/>
      <w:kern w:val="2"/>
    </w:rPr>
  </w:style>
  <w:style w:type="character" w:styleId="UnresolvedMention">
    <w:name w:val="Unresolved Mention"/>
    <w:basedOn w:val="DefaultParagraphFont"/>
    <w:uiPriority w:val="99"/>
    <w:semiHidden/>
    <w:unhideWhenUsed/>
    <w:rsid w:val="00D6481D"/>
    <w:rPr>
      <w:color w:val="605E5C"/>
      <w:shd w:val="clear" w:color="auto" w:fill="E1DFDD"/>
    </w:rPr>
  </w:style>
  <w:style w:type="paragraph" w:styleId="ListParagraph">
    <w:name w:val="List Paragraph"/>
    <w:basedOn w:val="Normal"/>
    <w:rsid w:val="00D6481D"/>
    <w:pPr>
      <w:ind w:left="720"/>
      <w:contextualSpacing/>
    </w:pPr>
  </w:style>
  <w:style w:type="paragraph" w:styleId="TableofFigures">
    <w:name w:val="table of figures"/>
    <w:basedOn w:val="Normal"/>
    <w:next w:val="Normal"/>
    <w:uiPriority w:val="99"/>
    <w:rsid w:val="00425C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theme" Target="theme/theme1.xml"/><Relationship Id="rId23" Type="http://schemas.openxmlformats.org/officeDocument/2006/relationships/header" Target="header1.xml"/><Relationship Id="rId24" Type="http://schemas.openxmlformats.org/officeDocument/2006/relationships/image" Target="media/image11.jpg"/><Relationship Id="rId25" Type="http://schemas.openxmlformats.org/officeDocument/2006/relationships/header" Target="header2.xml"/><Relationship Id="rId26" Type="http://schemas.openxmlformats.org/officeDocument/2006/relationships/footer" Target="footer4.xml"/><Relationship Id="rId27" Type="http://schemas.openxmlformats.org/officeDocument/2006/relationships/header" Target="header3.xml"/><Relationship Id="rId28" Type="http://schemas.openxmlformats.org/officeDocument/2006/relationships/footer" Target="footer5.xml"/><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A7483-4C56-40A7-85A3-A7173FCCE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59</Pages>
  <Words>14367</Words>
  <Characters>81896</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Manager with Zero-Knowledge Encryption</dc:title>
  <dc:creator>Nankololwe Ritah; Kabaso Kelvin; Chanda Chanda</dc:creator>
  <cp:keywords>password manager, PBKDF2, AES-256-GCM, Electron, React, SQLite</cp:keywords>
  <cp:lastModifiedBy>Alexander Musonda</cp:lastModifiedBy>
  <cp:revision>7</cp:revision>
  <cp:lastPrinted>2025-12-18T12:40:00Z</cp:lastPrinted>
  <dcterms:created xsi:type="dcterms:W3CDTF">2025-12-18T12:35:00Z</dcterms:created>
  <dcterms:modified xsi:type="dcterms:W3CDTF">2025-12-18T13:04:00Z</dcterms:modified>
  <dc:subject>Final-year project report</dc:subject>
</cp:coreProperties>
</file>