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left"/>
      </w:pPr>
      <w:r>
        <w:rPr>
          <w:rFonts w:ascii="Arial" w:hAnsi="Arial" w:eastAsia="Arial"/>
          <w:b/>
          <w:color w:val="168DEA"/>
          <w:sz w:val="16"/>
        </w:rPr>
        <w:t>ARCUS ASSET MANAGEMENT REPORTING TEMPLATE</w:t>
      </w:r>
    </w:p>
    <w:p>
      <w:pPr>
        <w:spacing w:before="800" w:after="80"/>
      </w:pPr>
      <w:r>
        <w:rPr>
          <w:rFonts w:ascii="Arial" w:hAnsi="Arial" w:eastAsia="Arial"/>
          <w:b/>
          <w:color w:val="081827"/>
          <w:sz w:val="56"/>
        </w:rPr>
        <w:t>TRANSACTION REPORT</w:t>
      </w:r>
    </w:p>
    <w:p>
      <w:r>
        <w:rPr>
          <w:rFonts w:ascii="Arial" w:hAnsi="Arial" w:eastAsia="Arial"/>
          <w:b w:val="0"/>
          <w:i w:val="0"/>
          <w:color w:val="566372"/>
          <w:sz w:val="22"/>
        </w:rPr>
        <w:t xml:space="preserve">For </w:t>
      </w:r>
      <w:r>
        <w:rPr>
          <w:rFonts w:ascii="Arial" w:hAnsi="Arial" w:eastAsia="Arial"/>
          <w:b w:val="0"/>
          <w:color w:val="101D2B"/>
          <w:sz w:val="22"/>
          <w:highlight w:val="yellow"/>
        </w:rPr>
        <w:t xml:space="preserve">Arcus Listed Portfolio</w:t>
      </w:r>
      <w:r>
        <w:rPr>
          <w:rFonts w:ascii="Arial" w:hAnsi="Arial" w:eastAsia="Arial"/>
          <w:b w:val="0"/>
          <w:i w:val="0"/>
          <w:color w:val="566372"/>
          <w:sz w:val="22"/>
        </w:rPr>
        <w:t xml:space="preserve"> | Portfolio: </w:t>
      </w:r>
      <w:r>
        <w:rPr>
          <w:rFonts w:ascii="Arial" w:hAnsi="Arial" w:eastAsia="Arial"/>
          <w:b w:val="0"/>
          <w:color w:val="101D2B"/>
          <w:sz w:val="22"/>
          <w:highlight w:val="yellow"/>
        </w:rPr>
        <w:t xml:space="preserve">Arcus Listed Portfolio</w:t>
      </w:r>
      <w:r>
        <w:rPr>
          <w:rFonts w:ascii="Arial" w:hAnsi="Arial" w:eastAsia="Arial"/>
          <w:b w:val="0"/>
          <w:i w:val="0"/>
          <w:color w:val="566372"/>
          <w:sz w:val="22"/>
        </w:rPr>
        <w:t xml:space="preserve"> | Period: </w:t>
      </w:r>
      <w:r>
        <w:rPr>
          <w:rFonts w:ascii="Arial" w:hAnsi="Arial" w:eastAsia="Arial"/>
          <w:b w:val="0"/>
          <w:color w:val="101D2B"/>
          <w:sz w:val="22"/>
          <w:highlight w:val="yellow"/>
        </w:rPr>
        <w:t xml:space="preserve">—</w:t>
      </w:r>
    </w:p>
    <w:tbl>
      <w:tblPr>
        <w:tblW w:type="auto" w:w="0"/>
        <w:jc w:val="center"/>
        <w:tblLook w:firstColumn="1" w:firstRow="1" w:lastColumn="0" w:lastRow="0" w:noHBand="0" w:noVBand="1" w:val="04A0"/>
      </w:tblPr>
      <w:tblGrid>
        <w:gridCol w:w="10037"/>
      </w:tblGrid>
      <w:tr>
        <w:tc>
          <w:tcPr>
            <w:tcW w:type="dxa" w:w="10037"/>
            <w:shd w:fill="168DEA"/>
            <w:tcBorders>
              <w:top w:val="nil"/>
              <w:left w:val="nil"/>
              <w:bottom w:val="nil"/>
              <w:right w:val="nil"/>
            </w:tcBorders>
          </w:tcPr>
          <w:p/>
        </w:tc>
      </w:tr>
    </w:tbl>
    <w:p/>
    <w:tbl>
      <w:tblPr>
        <w:tblW w:type="auto" w:w="0"/>
        <w:jc w:val="center"/>
        <w:tblLayout w:type="autofit"/>
        <w:tblLook w:firstColumn="1" w:firstRow="1" w:lastColumn="0" w:lastRow="0" w:noHBand="0" w:noVBand="1" w:val="04A0"/>
      </w:tblPr>
      <w:tblGrid>
        <w:gridCol w:w="10037"/>
      </w:tblGrid>
      <w:tr>
        <w:tc>
          <w:tcPr>
            <w:tcW w:type="dxa" w:w="10037"/>
            <w:shd w:fill="EAF5FF"/>
            <w:tcBorders>
              <w:top w:sz="8" w:val="single" w:color="8DC7FF"/>
              <w:left w:sz="8" w:val="single" w:color="8DC7FF"/>
              <w:bottom w:sz="8" w:val="single" w:color="8DC7FF"/>
              <w:right w:sz="8" w:val="single" w:color="8DC7FF"/>
            </w:tcBorders>
          </w:tcPr>
          <w:p>
            <w:pPr>
              <w:spacing w:after="0"/>
            </w:pPr>
            <w:r>
              <w:rPr>
                <w:rFonts w:ascii="Arial" w:hAnsi="Arial" w:eastAsia="Arial"/>
                <w:b/>
                <w:color w:val="005A9E"/>
                <w:sz w:val="17"/>
              </w:rPr>
              <w:t xml:space="preserve">EDITOR INSTRUCTION: </w:t>
            </w:r>
            <w:r>
              <w:rPr>
                <w:rFonts w:ascii="Arial" w:hAnsi="Arial" w:eastAsia="Arial"/>
                <w:color w:val="005A9E"/>
                <w:sz w:val="17"/>
              </w:rPr>
              <w:t>Replace every yellow highlighted placeholder with approved system data from the Stock Price Collector / Portfolio Valuation module. Delete blue instruction boxes before issuing the final client or internal version. Do not alter standard legal wording without compliance approval.</w:t>
            </w:r>
          </w:p>
        </w:tc>
      </w:tr>
    </w:tbl>
    <w:p/>
    <w:tbl>
      <w:tblPr>
        <w:tblW w:type="auto" w:w="0"/>
        <w:jc w:val="center"/>
        <w:tblLook w:firstColumn="1" w:firstRow="1" w:lastColumn="0" w:lastRow="0" w:noHBand="0" w:noVBand="1" w:val="04A0"/>
      </w:tblPr>
      <w:tblGrid>
        <w:gridCol w:w="5018"/>
        <w:gridCol w:w="5018"/>
      </w:tblGrid>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Asset Manager / Reporting Entity</w:t>
            </w:r>
          </w:p>
        </w:tc>
        <w:tc>
          <w:tcPr>
            <w:tcW w:type="dxa" w:w="5018"/>
            <w:tcBorders>
              <w:top w:sz="4" w:val="single" w:color="C8D3DF"/>
              <w:left w:sz="4" w:val="single" w:color="C8D3DF"/>
              <w:bottom w:sz="4" w:val="single" w:color="C8D3DF"/>
              <w:right w:sz="4" w:val="single" w:color="C8D3DF"/>
            </w:tcBorders>
            <w:vAlign w:val="center"/>
          </w:tcPr>
          <w:p>
            <w:r/>
            <w:r>
              <w:rPr>
                <w:rFonts w:ascii="Arial" w:hAnsi="Arial" w:eastAsia="Arial"/>
                <w:b w:val="0"/>
                <w:color w:val="101D2B"/>
                <w:sz w:val="17"/>
                <w:highlight w:val="yellow"/>
              </w:rPr>
              <w:t xml:space="preserve">Arcus Asset Management</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Registered Office</w:t>
            </w:r>
          </w:p>
        </w:tc>
        <w:tc>
          <w:tcPr>
            <w:tcW w:type="dxa" w:w="5018"/>
            <w:tcBorders>
              <w:top w:sz="4" w:val="single" w:color="C8D3DF"/>
              <w:left w:sz="4" w:val="single" w:color="C8D3DF"/>
              <w:bottom w:sz="4" w:val="single" w:color="C8D3DF"/>
              <w:right w:sz="4" w:val="single" w:color="C8D3DF"/>
            </w:tcBorders>
            <w:vAlign w:val="center"/>
          </w:tcPr>
          <w:p>
            <w:r/>
            <w:r>
              <w:rPr>
                <w:rFonts w:ascii="Arial" w:hAnsi="Arial" w:eastAsia="Arial"/>
                <w:b w:val="0"/>
                <w:color w:val="101D2B"/>
                <w:sz w:val="17"/>
                <w:highlight w:val="yellow"/>
              </w:rPr>
              <w:t xml:space="preserve">Harare, Zimbabwe</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Company Registration Number</w:t>
            </w:r>
          </w:p>
        </w:tc>
        <w:tc>
          <w:tcPr>
            <w:tcW w:type="dxa" w:w="5018"/>
            <w:tcBorders>
              <w:top w:sz="4" w:val="single" w:color="C8D3DF"/>
              <w:left w:sz="4" w:val="single" w:color="C8D3DF"/>
              <w:bottom w:sz="4" w:val="single" w:color="C8D3DF"/>
              <w:right w:sz="4" w:val="single" w:color="C8D3DF"/>
            </w:tcBorders>
            <w:vAlign w:val="center"/>
          </w:tcPr>
          <w:p>
            <w:r/>
            <w:r>
              <w:rPr>
                <w:rFonts w:ascii="Arial" w:hAnsi="Arial" w:eastAsia="Arial"/>
                <w:b w:val="0"/>
                <w:color w:val="101D2B"/>
                <w:sz w:val="17"/>
                <w:highlight w:val="yellow"/>
              </w:rPr>
              <w:t xml:space="preserve">Arcus AM (Pvt) Ltd</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SECZIM Licence Number, if applicable</w:t>
            </w:r>
          </w:p>
        </w:tc>
        <w:tc>
          <w:tcPr>
            <w:tcW w:type="dxa" w:w="5018"/>
            <w:tcBorders>
              <w:top w:sz="4" w:val="single" w:color="C8D3DF"/>
              <w:left w:sz="4" w:val="single" w:color="C8D3DF"/>
              <w:bottom w:sz="4" w:val="single" w:color="C8D3DF"/>
              <w:right w:sz="4" w:val="single" w:color="C8D3DF"/>
            </w:tcBorders>
            <w:vAlign w:val="center"/>
          </w:tcPr>
          <w:p>
            <w:r/>
            <w:r>
              <w:rPr>
                <w:rFonts w:ascii="Arial" w:hAnsi="Arial" w:eastAsia="Arial"/>
                <w:b w:val="0"/>
                <w:color w:val="101D2B"/>
                <w:sz w:val="17"/>
                <w:highlight w:val="yellow"/>
              </w:rPr>
              <w:t xml:space="preserve">—</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Prepared For</w:t>
            </w:r>
          </w:p>
        </w:tc>
        <w:tc>
          <w:tcPr>
            <w:tcW w:type="dxa" w:w="5018"/>
            <w:tcBorders>
              <w:top w:sz="4" w:val="single" w:color="C8D3DF"/>
              <w:left w:sz="4" w:val="single" w:color="C8D3DF"/>
              <w:bottom w:sz="4" w:val="single" w:color="C8D3DF"/>
              <w:right w:sz="4" w:val="single" w:color="C8D3DF"/>
            </w:tcBorders>
            <w:vAlign w:val="center"/>
          </w:tcPr>
          <w:p>
            <w:r/>
            <w:r>
              <w:rPr>
                <w:rFonts w:ascii="Arial" w:hAnsi="Arial" w:eastAsia="Arial"/>
                <w:b w:val="0"/>
                <w:color w:val="101D2B"/>
                <w:sz w:val="17"/>
                <w:highlight w:val="yellow"/>
              </w:rPr>
              <w:t xml:space="preserve">Arcus Listed Portfolio</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Prepared Date</w:t>
            </w:r>
          </w:p>
        </w:tc>
        <w:tc>
          <w:tcPr>
            <w:tcW w:type="dxa" w:w="5018"/>
            <w:tcBorders>
              <w:top w:sz="4" w:val="single" w:color="C8D3DF"/>
              <w:left w:sz="4" w:val="single" w:color="C8D3DF"/>
              <w:bottom w:sz="4" w:val="single" w:color="C8D3DF"/>
              <w:right w:sz="4" w:val="single" w:color="C8D3DF"/>
            </w:tcBorders>
            <w:vAlign w:val="center"/>
          </w:tcPr>
          <w:p>
            <w:r/>
            <w:r>
              <w:rPr>
                <w:rFonts w:ascii="Arial" w:hAnsi="Arial" w:eastAsia="Arial"/>
                <w:b w:val="0"/>
                <w:color w:val="101D2B"/>
                <w:sz w:val="17"/>
                <w:highlight w:val="yellow"/>
              </w:rPr>
              <w:t xml:space="preserve">2026-07-10</w:t>
            </w:r>
          </w:p>
        </w:tc>
      </w:tr>
    </w:tbl>
    <w:p/>
    <w:tbl>
      <w:tblPr>
        <w:tblW w:type="auto" w:w="0"/>
        <w:jc w:val="center"/>
        <w:tblLayout w:type="autofit"/>
        <w:tblLook w:firstColumn="1" w:firstRow="1" w:lastColumn="0" w:lastRow="0" w:noHBand="0" w:noVBand="1" w:val="04A0"/>
      </w:tblPr>
      <w:tblGrid>
        <w:gridCol w:w="5018"/>
        <w:gridCol w:w="5018"/>
      </w:tblGrid>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Portfolio / Account Number</w:t>
            </w:r>
          </w:p>
        </w:tc>
        <w:tc>
          <w:tcPr>
            <w:tcW w:type="dxa" w:w="5018"/>
            <w:tcBorders>
              <w:top w:sz="4" w:val="single" w:color="C8D3DF"/>
              <w:left w:sz="4" w:val="single" w:color="C8D3DF"/>
              <w:bottom w:sz="4" w:val="single" w:color="C8D3DF"/>
              <w:right w:sz="4" w:val="single" w:color="C8D3DF"/>
            </w:tcBorders>
            <w:vAlign w:val="center"/>
          </w:tcPr>
          <w:p>
            <w:pPr>
              <w:spacing w:after="0"/>
            </w:pPr>
            <w:r/>
            <w:r>
              <w:rPr>
                <w:rFonts w:ascii="Arial" w:hAnsi="Arial" w:eastAsia="Arial"/>
                <w:b w:val="0"/>
                <w:color w:val="101D2B"/>
                <w:sz w:val="17"/>
                <w:highlight w:val="yellow"/>
              </w:rPr>
              <w:t xml:space="preserve">0</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Custodian / Broker</w:t>
            </w:r>
          </w:p>
        </w:tc>
        <w:tc>
          <w:tcPr>
            <w:tcW w:type="dxa" w:w="5018"/>
            <w:tcBorders>
              <w:top w:sz="4" w:val="single" w:color="C8D3DF"/>
              <w:left w:sz="4" w:val="single" w:color="C8D3DF"/>
              <w:bottom w:sz="4" w:val="single" w:color="C8D3DF"/>
              <w:right w:sz="4" w:val="single" w:color="C8D3DF"/>
            </w:tcBorders>
            <w:vAlign w:val="center"/>
          </w:tcPr>
          <w:p>
            <w:pPr>
              <w:spacing w:after="0"/>
            </w:pPr>
            <w:r/>
            <w:r>
              <w:rPr>
                <w:rFonts w:ascii="Arial" w:hAnsi="Arial" w:eastAsia="Arial"/>
                <w:b w:val="0"/>
                <w:color w:val="101D2B"/>
                <w:sz w:val="17"/>
                <w:highlight w:val="yellow"/>
              </w:rPr>
              <w:t xml:space="preserve">Admin User</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Reporting Period</w:t>
            </w:r>
          </w:p>
        </w:tc>
        <w:tc>
          <w:tcPr>
            <w:tcW w:type="dxa" w:w="5018"/>
            <w:tcBorders>
              <w:top w:sz="4" w:val="single" w:color="C8D3DF"/>
              <w:left w:sz="4" w:val="single" w:color="C8D3DF"/>
              <w:bottom w:sz="4" w:val="single" w:color="C8D3DF"/>
              <w:right w:sz="4" w:val="single" w:color="C8D3DF"/>
            </w:tcBorders>
            <w:vAlign w:val="center"/>
          </w:tcPr>
          <w:p>
            <w:pPr>
              <w:spacing w:after="0"/>
            </w:pPr>
            <w:r/>
            <w:r>
              <w:rPr>
                <w:rFonts w:ascii="Arial" w:hAnsi="Arial" w:eastAsia="Arial"/>
                <w:b w:val="0"/>
                <w:color w:val="101D2B"/>
                <w:sz w:val="17"/>
                <w:highlight w:val="yellow"/>
              </w:rPr>
              <w:t xml:space="preserve">2026-01-01 to 2026-03-31</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Base Currency</w:t>
            </w:r>
          </w:p>
        </w:tc>
        <w:tc>
          <w:tcPr>
            <w:tcW w:type="dxa" w:w="5018"/>
            <w:tcBorders>
              <w:top w:sz="4" w:val="single" w:color="C8D3DF"/>
              <w:left w:sz="4" w:val="single" w:color="C8D3DF"/>
              <w:bottom w:sz="4" w:val="single" w:color="C8D3DF"/>
              <w:right w:sz="4" w:val="single" w:color="C8D3DF"/>
            </w:tcBorders>
            <w:vAlign w:val="center"/>
          </w:tcPr>
          <w:p>
            <w:pPr>
              <w:spacing w:after="0"/>
            </w:pPr>
            <w:r/>
            <w:r>
              <w:rPr>
                <w:rFonts w:ascii="Arial" w:hAnsi="Arial" w:eastAsia="Arial"/>
                <w:b w:val="0"/>
                <w:color w:val="101D2B"/>
                <w:sz w:val="17"/>
                <w:highlight w:val="yellow"/>
              </w:rPr>
              <w:t xml:space="preserve">USD</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Client Reporting Currency</w:t>
            </w:r>
          </w:p>
        </w:tc>
        <w:tc>
          <w:tcPr>
            <w:tcW w:type="dxa" w:w="5018"/>
            <w:tcBorders>
              <w:top w:sz="4" w:val="single" w:color="C8D3DF"/>
              <w:left w:sz="4" w:val="single" w:color="C8D3DF"/>
              <w:bottom w:sz="4" w:val="single" w:color="C8D3DF"/>
              <w:right w:sz="4" w:val="single" w:color="C8D3DF"/>
            </w:tcBorders>
            <w:vAlign w:val="center"/>
          </w:tcPr>
          <w:p>
            <w:pPr>
              <w:spacing w:after="0"/>
            </w:pPr>
            <w:r/>
            <w:r>
              <w:rPr>
                <w:rFonts w:ascii="Arial" w:hAnsi="Arial" w:eastAsia="Arial"/>
                <w:b w:val="0"/>
                <w:color w:val="101D2B"/>
                <w:sz w:val="17"/>
                <w:highlight w:val="yellow"/>
              </w:rPr>
              <w:t xml:space="preserve">USD</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Statement Version</w:t>
            </w:r>
          </w:p>
        </w:tc>
        <w:tc>
          <w:tcPr>
            <w:tcW w:type="dxa" w:w="5018"/>
            <w:tcBorders>
              <w:top w:sz="4" w:val="single" w:color="C8D3DF"/>
              <w:left w:sz="4" w:val="single" w:color="C8D3DF"/>
              <w:bottom w:sz="4" w:val="single" w:color="C8D3DF"/>
              <w:right w:sz="4" w:val="single" w:color="C8D3DF"/>
            </w:tcBorders>
            <w:vAlign w:val="center"/>
          </w:tcPr>
          <w:p>
            <w:pPr>
              <w:spacing w:after="0"/>
            </w:pPr>
            <w:r/>
            <w:r>
              <w:rPr>
                <w:rFonts w:ascii="Arial" w:hAnsi="Arial" w:eastAsia="Arial"/>
                <w:b w:val="0"/>
                <w:color w:val="101D2B"/>
                <w:sz w:val="17"/>
                <w:highlight w:val="yellow"/>
              </w:rPr>
              <w:t xml:space="preserve">1.0</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Document Status</w:t>
            </w:r>
          </w:p>
        </w:tc>
        <w:tc>
          <w:tcPr>
            <w:tcW w:type="dxa" w:w="5018"/>
            <w:tcBorders>
              <w:top w:sz="4" w:val="single" w:color="C8D3DF"/>
              <w:left w:sz="4" w:val="single" w:color="C8D3DF"/>
              <w:bottom w:sz="4" w:val="single" w:color="C8D3DF"/>
              <w:right w:sz="4" w:val="single" w:color="C8D3DF"/>
            </w:tcBorders>
            <w:vAlign w:val="center"/>
          </w:tcPr>
          <w:p>
            <w:pPr>
              <w:spacing w:after="0"/>
            </w:pPr>
            <w:r/>
            <w:r>
              <w:rPr>
                <w:rFonts w:ascii="Arial" w:hAnsi="Arial" w:eastAsia="Arial"/>
                <w:b w:val="0"/>
                <w:color w:val="101D2B"/>
                <w:sz w:val="17"/>
                <w:highlight w:val="yellow"/>
              </w:rPr>
              <w:t/>
            </w:r>
          </w:p>
        </w:tc>
      </w:tr>
    </w:tbl>
    <w:p/>
    <w:p>
      <w:pPr>
        <w:pStyle w:val="ArcusHeading1"/>
      </w:pPr>
      <w:r>
        <w:t>1. Confidentiality, Reliance and Purpose</w:t>
      </w:r>
    </w:p>
    <w:p>
      <w:r>
        <w:rPr>
          <w:rFonts w:ascii="Arial" w:hAnsi="Arial" w:eastAsia="Arial"/>
          <w:b w:val="0"/>
          <w:i w:val="0"/>
          <w:color w:val="101D2B"/>
          <w:sz w:val="18"/>
        </w:rPr>
        <w:t xml:space="preserve">This Transaction Report is confidential and is issued solely to </w:t>
      </w:r>
      <w:r>
        <w:rPr>
          <w:rFonts w:ascii="Arial" w:hAnsi="Arial" w:eastAsia="Arial"/>
          <w:b w:val="0"/>
          <w:color w:val="101D2B"/>
          <w:sz w:val="18"/>
          <w:highlight w:val="yellow"/>
        </w:rPr>
        <w:t xml:space="preserve">Arcus Listed Portfolio</w:t>
      </w:r>
      <w:r>
        <w:rPr>
          <w:rFonts w:ascii="Arial" w:hAnsi="Arial" w:eastAsia="Arial"/>
          <w:b w:val="0"/>
          <w:i w:val="0"/>
          <w:color w:val="101D2B"/>
          <w:sz w:val="18"/>
        </w:rPr>
        <w:t xml:space="preserve"> for the reporting period stated above. It summarises portfolio-level purchases, sales, income, fees, charges, cash movements, foreign currency movements and settlement activity recorded in the approved Arcus source modules. It is provided for client reporting, fund accounting, reconciliation, mandate oversight and internal control purposes only.</w:t>
      </w:r>
    </w:p>
    <w:p>
      <w:r>
        <w:rPr>
          <w:rFonts w:ascii="Arial" w:hAnsi="Arial" w:eastAsia="Arial"/>
          <w:b w:val="0"/>
          <w:i w:val="0"/>
          <w:color w:val="101D2B"/>
          <w:sz w:val="18"/>
        </w:rPr>
        <w:t>This report should be read together with the relevant investment management agreement, client mandate, custody agreement, broker statements, bank statements and approved valuation statement. It does not constitute investment, tax or legal advice, nor does it constitute an offer, recommendation or solicitation to trade in any security or financial product.</w:t>
      </w:r>
    </w:p>
    <w:tbl>
      <w:tblPr>
        <w:tblW w:type="auto" w:w="0"/>
        <w:jc w:val="center"/>
        <w:tblLayout w:type="autofit"/>
        <w:tblLook w:firstColumn="1" w:firstRow="1" w:lastColumn="0" w:lastRow="0" w:noHBand="0" w:noVBand="1" w:val="04A0"/>
      </w:tblPr>
      <w:tblGrid>
        <w:gridCol w:w="10037"/>
      </w:tblGrid>
      <w:tr>
        <w:tc>
          <w:tcPr>
            <w:tcW w:type="dxa" w:w="10037"/>
            <w:shd w:fill="EAF5FF"/>
            <w:tcBorders>
              <w:top w:sz="8" w:val="single" w:color="8DC7FF"/>
              <w:left w:sz="8" w:val="single" w:color="8DC7FF"/>
              <w:bottom w:sz="8" w:val="single" w:color="8DC7FF"/>
              <w:right w:sz="8" w:val="single" w:color="8DC7FF"/>
            </w:tcBorders>
          </w:tcPr>
          <w:p>
            <w:pPr>
              <w:spacing w:after="0"/>
            </w:pPr>
            <w:r>
              <w:rPr>
                <w:rFonts w:ascii="Arial" w:hAnsi="Arial" w:eastAsia="Arial"/>
                <w:b/>
                <w:color w:val="005A9E"/>
                <w:sz w:val="17"/>
              </w:rPr>
              <w:t xml:space="preserve">EDITOR INSTRUCTION: </w:t>
            </w:r>
            <w:r>
              <w:rPr>
                <w:rFonts w:ascii="Arial" w:hAnsi="Arial" w:eastAsia="Arial"/>
                <w:color w:val="005A9E"/>
                <w:sz w:val="17"/>
              </w:rPr>
              <w:t>For a client-facing report, keep the confidentiality and reliance language. For internal fund accounting use, the preparer may add internal distribution restrictions but should not remove the limitation of reliance wording.</w:t>
            </w:r>
          </w:p>
        </w:tc>
      </w:tr>
    </w:tbl>
    <w:p/>
    <w:p>
      <w:pPr>
        <w:pStyle w:val="ArcusHeading1"/>
      </w:pPr>
      <w:r>
        <w:t>2. Report Control Summary</w:t>
      </w:r>
    </w:p>
    <w:tbl>
      <w:tblPr>
        <w:tblW w:type="auto" w:w="0"/>
        <w:jc w:val="center"/>
        <w:tblLayout w:type="autofit"/>
        <w:tblLook w:firstColumn="1" w:firstRow="1" w:lastColumn="0" w:lastRow="0" w:noHBand="0" w:noVBand="1" w:val="04A0"/>
      </w:tblPr>
      <w:tblGrid>
        <w:gridCol w:w="5018"/>
        <w:gridCol w:w="5018"/>
      </w:tblGrid>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Report Run ID</w:t>
            </w:r>
          </w:p>
        </w:tc>
        <w:tc>
          <w:tcPr>
            <w:tcW w:type="dxa" w:w="5018"/>
            <w:tcBorders>
              <w:top w:sz="4" w:val="single" w:color="C8D3DF"/>
              <w:left w:sz="4" w:val="single" w:color="C8D3DF"/>
              <w:bottom w:sz="4" w:val="single" w:color="C8D3DF"/>
              <w:right w:sz="4" w:val="single" w:color="C8D3DF"/>
            </w:tcBorders>
            <w:vAlign w:val="center"/>
          </w:tcPr>
          <w:p>
            <w:pPr>
              <w:spacing w:after="0"/>
            </w:pPr>
            <w:r/>
            <w:r>
              <w:rPr>
                <w:rFonts w:ascii="Arial" w:hAnsi="Arial" w:eastAsia="Arial"/>
                <w:b w:val="0"/>
                <w:color w:val="101D2B"/>
                <w:sz w:val="17"/>
                <w:highlight w:val="yellow"/>
              </w:rPr>
              <w:t xml:space="preserve">cmrfh6r1v008fktfqv1jr3ydj</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Source Module</w:t>
            </w:r>
          </w:p>
        </w:tc>
        <w:tc>
          <w:tcPr>
            <w:tcW w:type="dxa" w:w="5018"/>
            <w:tcBorders>
              <w:top w:sz="4" w:val="single" w:color="C8D3DF"/>
              <w:left w:sz="4" w:val="single" w:color="C8D3DF"/>
              <w:bottom w:sz="4" w:val="single" w:color="C8D3DF"/>
              <w:right w:sz="4" w:val="single" w:color="C8D3DF"/>
            </w:tcBorders>
            <w:vAlign w:val="center"/>
          </w:tcPr>
          <w:p>
            <w:pPr>
              <w:spacing w:after="0"/>
            </w:pPr>
            <w:r/>
            <w:r>
              <w:rPr>
                <w:rFonts w:ascii="Arial" w:hAnsi="Arial" w:eastAsia="Arial"/>
                <w:b w:val="0"/>
                <w:color w:val="101D2B"/>
                <w:sz w:val="17"/>
                <w:highlight w:val="yellow"/>
              </w:rPr>
              <w:t xml:space="preserve">—</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Valuation Date</w:t>
            </w:r>
          </w:p>
        </w:tc>
        <w:tc>
          <w:tcPr>
            <w:tcW w:type="dxa" w:w="5018"/>
            <w:tcBorders>
              <w:top w:sz="4" w:val="single" w:color="C8D3DF"/>
              <w:left w:sz="4" w:val="single" w:color="C8D3DF"/>
              <w:bottom w:sz="4" w:val="single" w:color="C8D3DF"/>
              <w:right w:sz="4" w:val="single" w:color="C8D3DF"/>
            </w:tcBorders>
            <w:vAlign w:val="center"/>
          </w:tcPr>
          <w:p>
            <w:pPr>
              <w:spacing w:after="0"/>
            </w:pPr>
            <w:r/>
            <w:r>
              <w:rPr>
                <w:rFonts w:ascii="Arial" w:hAnsi="Arial" w:eastAsia="Arial"/>
                <w:b w:val="0"/>
                <w:color w:val="101D2B"/>
                <w:sz w:val="17"/>
                <w:highlight w:val="yellow"/>
              </w:rPr>
              <w:t xml:space="preserve">2026-07-10</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Trade Date Basis</w:t>
            </w:r>
          </w:p>
        </w:tc>
        <w:tc>
          <w:tcPr>
            <w:tcW w:type="dxa" w:w="5018"/>
            <w:tcBorders>
              <w:top w:sz="4" w:val="single" w:color="C8D3DF"/>
              <w:left w:sz="4" w:val="single" w:color="C8D3DF"/>
              <w:bottom w:sz="4" w:val="single" w:color="C8D3DF"/>
              <w:right w:sz="4" w:val="single" w:color="C8D3DF"/>
            </w:tcBorders>
            <w:vAlign w:val="center"/>
          </w:tcPr>
          <w:p>
            <w:pPr>
              <w:spacing w:after="0"/>
            </w:pPr>
            <w:r/>
            <w:r>
              <w:rPr>
                <w:rFonts w:ascii="Arial" w:hAnsi="Arial" w:eastAsia="Arial"/>
                <w:b w:val="0"/>
                <w:color w:val="101D2B"/>
                <w:sz w:val="17"/>
                <w:highlight w:val="yellow"/>
              </w:rPr>
              <w:t xml:space="preserve">2026-07-10</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Data Freeze Time</w:t>
            </w:r>
          </w:p>
        </w:tc>
        <w:tc>
          <w:tcPr>
            <w:tcW w:type="dxa" w:w="5018"/>
            <w:tcBorders>
              <w:top w:sz="4" w:val="single" w:color="C8D3DF"/>
              <w:left w:sz="4" w:val="single" w:color="C8D3DF"/>
              <w:bottom w:sz="4" w:val="single" w:color="C8D3DF"/>
              <w:right w:sz="4" w:val="single" w:color="C8D3DF"/>
            </w:tcBorders>
            <w:vAlign w:val="center"/>
          </w:tcPr>
          <w:p>
            <w:pPr>
              <w:spacing w:after="0"/>
            </w:pPr>
            <w:r/>
            <w:r>
              <w:rPr>
                <w:rFonts w:ascii="Arial" w:hAnsi="Arial" w:eastAsia="Arial"/>
                <w:b w:val="0"/>
                <w:color w:val="101D2B"/>
                <w:sz w:val="17"/>
                <w:highlight w:val="yellow"/>
              </w:rPr>
              <w:t xml:space="preserve">2026-07-10T21:56:34.327Z</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Prepared By</w:t>
            </w:r>
          </w:p>
        </w:tc>
        <w:tc>
          <w:tcPr>
            <w:tcW w:type="dxa" w:w="5018"/>
            <w:tcBorders>
              <w:top w:sz="4" w:val="single" w:color="C8D3DF"/>
              <w:left w:sz="4" w:val="single" w:color="C8D3DF"/>
              <w:bottom w:sz="4" w:val="single" w:color="C8D3DF"/>
              <w:right w:sz="4" w:val="single" w:color="C8D3DF"/>
            </w:tcBorders>
            <w:vAlign w:val="center"/>
          </w:tcPr>
          <w:p>
            <w:pPr>
              <w:spacing w:after="0"/>
            </w:pPr>
            <w:r/>
            <w:r>
              <w:rPr>
                <w:rFonts w:ascii="Arial" w:hAnsi="Arial" w:eastAsia="Arial"/>
                <w:b w:val="0"/>
                <w:color w:val="101D2B"/>
                <w:sz w:val="17"/>
                <w:highlight w:val="yellow"/>
              </w:rPr>
              <w:t xml:space="preserve">Admin User</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Checked / Approved By</w:t>
            </w:r>
          </w:p>
        </w:tc>
        <w:tc>
          <w:tcPr>
            <w:tcW w:type="dxa" w:w="5018"/>
            <w:tcBorders>
              <w:top w:sz="4" w:val="single" w:color="C8D3DF"/>
              <w:left w:sz="4" w:val="single" w:color="C8D3DF"/>
              <w:bottom w:sz="4" w:val="single" w:color="C8D3DF"/>
              <w:right w:sz="4" w:val="single" w:color="C8D3DF"/>
            </w:tcBorders>
            <w:vAlign w:val="center"/>
          </w:tcPr>
          <w:p>
            <w:pPr>
              <w:spacing w:after="0"/>
            </w:pPr>
            <w:r/>
            <w:r>
              <w:rPr>
                <w:rFonts w:ascii="Arial" w:hAnsi="Arial" w:eastAsia="Arial"/>
                <w:b w:val="0"/>
                <w:color w:val="101D2B"/>
                <w:sz w:val="17"/>
                <w:highlight w:val="yellow"/>
              </w:rPr>
              <w:t xml:space="preserve">Admin User</w:t>
            </w:r>
          </w:p>
        </w:tc>
      </w:tr>
    </w:tbl>
    <w:p/>
    <w:p>
      <w:pPr>
        <w:pStyle w:val="ArcusHeading1"/>
      </w:pPr>
      <w:r>
        <w:t>3. Executive Summary</w:t>
      </w:r>
    </w:p>
    <w:tbl>
      <w:tblPr>
        <w:tblW w:type="auto" w:w="0"/>
        <w:jc w:val="center"/>
        <w:tblLayout w:type="autofit"/>
        <w:tblLook w:firstColumn="1" w:firstRow="1" w:lastColumn="0" w:lastRow="0" w:noHBand="0" w:noVBand="1" w:val="04A0"/>
      </w:tblPr>
      <w:tblGrid>
        <w:gridCol w:w="10037"/>
      </w:tblGrid>
      <w:tr>
        <w:tc>
          <w:tcPr>
            <w:tcW w:type="dxa" w:w="10037"/>
            <w:shd w:fill="EAF5FF"/>
            <w:tcBorders>
              <w:top w:sz="8" w:val="single" w:color="8DC7FF"/>
              <w:left w:sz="8" w:val="single" w:color="8DC7FF"/>
              <w:bottom w:sz="8" w:val="single" w:color="8DC7FF"/>
              <w:right w:sz="8" w:val="single" w:color="8DC7FF"/>
            </w:tcBorders>
          </w:tcPr>
          <w:p>
            <w:pPr>
              <w:spacing w:after="0"/>
            </w:pPr>
            <w:r>
              <w:rPr>
                <w:rFonts w:ascii="Arial" w:hAnsi="Arial" w:eastAsia="Arial"/>
                <w:b/>
                <w:color w:val="005A9E"/>
                <w:sz w:val="17"/>
              </w:rPr>
              <w:t xml:space="preserve">EDITOR INSTRUCTION: </w:t>
            </w:r>
            <w:r>
              <w:rPr>
                <w:rFonts w:ascii="Arial" w:hAnsi="Arial" w:eastAsia="Arial"/>
                <w:color w:val="005A9E"/>
                <w:sz w:val="17"/>
              </w:rPr>
              <w:t>Write a short summary of material trading activity, subscriptions/withdrawals, income received, fees charged, unusual cash movements, settlement exceptions and any transactions requiring client or compliance attention.</w:t>
            </w:r>
          </w:p>
        </w:tc>
      </w:tr>
    </w:tbl>
    <w:p/>
    <w:p>
      <w:r>
        <w:rPr>
          <w:rFonts w:ascii="Arial" w:hAnsi="Arial" w:eastAsia="Arial"/>
          <w:b w:val="0"/>
          <w:color w:val="101D2B"/>
          <w:sz w:val="18"/>
          <w:highlight w:val="yellow"/>
        </w:rPr>
        <w:t xml:space="preserve">Per approved investment operations policy and valuation records.</w:t>
      </w:r>
    </w:p>
    <w:tbl>
      <w:tblPr>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trPr>
        <w:tc>
          <w:tcPr>
            <w:tcW w:type="dxa" w:w="2007"/>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5"/>
              </w:rPr>
              <w:t>Category</w:t>
            </w:r>
          </w:p>
        </w:tc>
        <w:tc>
          <w:tcPr>
            <w:tcW w:type="dxa" w:w="2007"/>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5"/>
              </w:rPr>
              <w:t>Number of Transactions</w:t>
            </w:r>
          </w:p>
        </w:tc>
        <w:tc>
          <w:tcPr>
            <w:tcW w:type="dxa" w:w="2007"/>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5"/>
              </w:rPr>
              <w:t>Gross Amount</w:t>
            </w:r>
          </w:p>
        </w:tc>
        <w:tc>
          <w:tcPr>
            <w:tcW w:type="dxa" w:w="2007"/>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5"/>
              </w:rPr>
              <w:t>Net Amount</w:t>
            </w:r>
          </w:p>
        </w:tc>
        <w:tc>
          <w:tcPr>
            <w:tcW w:type="dxa" w:w="2007"/>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5"/>
              </w:rPr>
              <w:t>Comment</w:t>
            </w:r>
          </w:p>
        </w:tc>
      </w:tr>
      <w:tr>
        <w:tc>
          <w:tcPr>
            <w:tcW w:type="dxa" w:w="2007"/>
            <w:vAlign w:val="center"/>
          </w:tcPr>
          <w:p>
            <w:r/>
            <w:r>
              <w:rPr>
                <w:rFonts w:ascii="Arial" w:hAnsi="Arial" w:eastAsia="Arial"/>
                <w:b w:val="0"/>
                <w:color w:val="101D2B"/>
                <w:sz w:val="15"/>
              </w:rPr>
              <w:t>Opening Cash Balance</w:t>
            </w:r>
          </w:p>
        </w:tc>
        <w:tc>
          <w:tcPr>
            <w:tcW w:type="dxa" w:w="2007"/>
            <w:vAlign w:val="center"/>
          </w:tcPr>
          <w:p>
            <w:r/>
            <w:r>
              <w:rPr>
                <w:rFonts w:ascii="Arial" w:hAnsi="Arial" w:eastAsia="Arial"/>
                <w:b w:val="0"/>
                <w:color w:val="101D2B"/>
                <w:sz w:val="15"/>
                <w:highlight w:val="yellow"/>
              </w:rPr>
              <w:t xml:space="preserve">0</w:t>
            </w:r>
          </w:p>
        </w:tc>
        <w:tc>
          <w:tcPr>
            <w:tcW w:type="dxa" w:w="2007"/>
            <w:vAlign w:val="center"/>
          </w:tcPr>
          <w:p>
            <w:r/>
            <w:r>
              <w:rPr>
                <w:rFonts w:ascii="Arial" w:hAnsi="Arial" w:eastAsia="Arial"/>
                <w:b w:val="0"/>
                <w:color w:val="101D2B"/>
                <w:sz w:val="15"/>
                <w:highlight w:val="yellow"/>
              </w:rPr>
              <w:t xml:space="preserve">USD 0.00</w:t>
            </w:r>
          </w:p>
        </w:tc>
        <w:tc>
          <w:tcPr>
            <w:tcW w:type="dxa" w:w="2007"/>
            <w:vAlign w:val="center"/>
          </w:tcPr>
          <w:p>
            <w:r/>
            <w:r>
              <w:rPr>
                <w:rFonts w:ascii="Arial" w:hAnsi="Arial" w:eastAsia="Arial"/>
                <w:b w:val="0"/>
                <w:color w:val="101D2B"/>
                <w:sz w:val="15"/>
                <w:highlight w:val="yellow"/>
              </w:rPr>
              <w:t xml:space="preserve">USD 0.00</w:t>
            </w:r>
          </w:p>
        </w:tc>
        <w:tc>
          <w:tcPr>
            <w:tcW w:type="dxa" w:w="2007"/>
            <w:vAlign w:val="center"/>
          </w:tcPr>
          <w:p>
            <w:r/>
            <w:r>
              <w:rPr>
                <w:rFonts w:ascii="Arial" w:hAnsi="Arial" w:eastAsia="Arial"/>
                <w:b w:val="0"/>
                <w:color w:val="101D2B"/>
                <w:sz w:val="15"/>
                <w:highlight w:val="yellow"/>
              </w:rPr>
              <w:t xml:space="preserve">Per approved investment operations policy and valuation records.</w:t>
            </w:r>
          </w:p>
        </w:tc>
      </w:tr>
      <w:tr>
        <w:tc>
          <w:tcPr>
            <w:tcW w:type="dxa" w:w="2007"/>
            <w:vAlign w:val="center"/>
          </w:tcPr>
          <w:p>
            <w:r/>
            <w:r>
              <w:rPr>
                <w:rFonts w:ascii="Arial" w:hAnsi="Arial" w:eastAsia="Arial"/>
                <w:b w:val="0"/>
                <w:color w:val="101D2B"/>
                <w:sz w:val="15"/>
              </w:rPr>
              <w:t>Purchases</w:t>
            </w:r>
          </w:p>
        </w:tc>
        <w:tc>
          <w:tcPr>
            <w:tcW w:type="dxa" w:w="2007"/>
            <w:vAlign w:val="center"/>
          </w:tcPr>
          <w:p>
            <w:r/>
            <w:r>
              <w:rPr>
                <w:rFonts w:ascii="Arial" w:hAnsi="Arial" w:eastAsia="Arial"/>
                <w:b w:val="0"/>
                <w:color w:val="101D2B"/>
                <w:sz w:val="15"/>
                <w:highlight w:val="yellow"/>
              </w:rPr>
              <w:t xml:space="preserve">0</w:t>
            </w:r>
          </w:p>
        </w:tc>
        <w:tc>
          <w:tcPr>
            <w:tcW w:type="dxa" w:w="2007"/>
            <w:vAlign w:val="center"/>
          </w:tcPr>
          <w:p>
            <w:r/>
            <w:r>
              <w:rPr>
                <w:rFonts w:ascii="Arial" w:hAnsi="Arial" w:eastAsia="Arial"/>
                <w:b w:val="0"/>
                <w:color w:val="101D2B"/>
                <w:sz w:val="15"/>
                <w:highlight w:val="yellow"/>
              </w:rPr>
              <w:t xml:space="preserve">USD 0.00</w:t>
            </w:r>
          </w:p>
        </w:tc>
        <w:tc>
          <w:tcPr>
            <w:tcW w:type="dxa" w:w="2007"/>
            <w:vAlign w:val="center"/>
          </w:tcPr>
          <w:p>
            <w:r/>
            <w:r>
              <w:rPr>
                <w:rFonts w:ascii="Arial" w:hAnsi="Arial" w:eastAsia="Arial"/>
                <w:b w:val="0"/>
                <w:color w:val="101D2B"/>
                <w:sz w:val="15"/>
                <w:highlight w:val="yellow"/>
              </w:rPr>
              <w:t xml:space="preserve">USD 0.00</w:t>
            </w:r>
          </w:p>
        </w:tc>
        <w:tc>
          <w:tcPr>
            <w:tcW w:type="dxa" w:w="2007"/>
            <w:vAlign w:val="center"/>
          </w:tcPr>
          <w:p>
            <w:r/>
            <w:r>
              <w:rPr>
                <w:rFonts w:ascii="Arial" w:hAnsi="Arial" w:eastAsia="Arial"/>
                <w:b w:val="0"/>
                <w:color w:val="101D2B"/>
                <w:sz w:val="15"/>
                <w:highlight w:val="yellow"/>
              </w:rPr>
              <w:t xml:space="preserve">Per approved investment operations policy and valuation records.</w:t>
            </w:r>
          </w:p>
        </w:tc>
      </w:tr>
      <w:tr>
        <w:tc>
          <w:tcPr>
            <w:tcW w:type="dxa" w:w="2007"/>
            <w:vAlign w:val="center"/>
          </w:tcPr>
          <w:p>
            <w:r/>
            <w:r>
              <w:rPr>
                <w:rFonts w:ascii="Arial" w:hAnsi="Arial" w:eastAsia="Arial"/>
                <w:b w:val="0"/>
                <w:color w:val="101D2B"/>
                <w:sz w:val="15"/>
              </w:rPr>
              <w:t>Sales / Redemptions</w:t>
            </w:r>
          </w:p>
        </w:tc>
        <w:tc>
          <w:tcPr>
            <w:tcW w:type="dxa" w:w="2007"/>
            <w:vAlign w:val="center"/>
          </w:tcPr>
          <w:p>
            <w:r/>
            <w:r>
              <w:rPr>
                <w:rFonts w:ascii="Arial" w:hAnsi="Arial" w:eastAsia="Arial"/>
                <w:b w:val="0"/>
                <w:color w:val="101D2B"/>
                <w:sz w:val="15"/>
                <w:highlight w:val="yellow"/>
              </w:rPr>
              <w:t xml:space="preserve">0</w:t>
            </w:r>
          </w:p>
        </w:tc>
        <w:tc>
          <w:tcPr>
            <w:tcW w:type="dxa" w:w="2007"/>
            <w:vAlign w:val="center"/>
          </w:tcPr>
          <w:p>
            <w:r/>
            <w:r>
              <w:rPr>
                <w:rFonts w:ascii="Arial" w:hAnsi="Arial" w:eastAsia="Arial"/>
                <w:b w:val="0"/>
                <w:color w:val="101D2B"/>
                <w:sz w:val="15"/>
                <w:highlight w:val="yellow"/>
              </w:rPr>
              <w:t xml:space="preserve">USD 0.00</w:t>
            </w:r>
          </w:p>
        </w:tc>
        <w:tc>
          <w:tcPr>
            <w:tcW w:type="dxa" w:w="2007"/>
            <w:vAlign w:val="center"/>
          </w:tcPr>
          <w:p>
            <w:r/>
            <w:r>
              <w:rPr>
                <w:rFonts w:ascii="Arial" w:hAnsi="Arial" w:eastAsia="Arial"/>
                <w:b w:val="0"/>
                <w:color w:val="101D2B"/>
                <w:sz w:val="15"/>
                <w:highlight w:val="yellow"/>
              </w:rPr>
              <w:t xml:space="preserve">USD 0.00</w:t>
            </w:r>
          </w:p>
        </w:tc>
        <w:tc>
          <w:tcPr>
            <w:tcW w:type="dxa" w:w="2007"/>
            <w:vAlign w:val="center"/>
          </w:tcPr>
          <w:p>
            <w:r/>
            <w:r>
              <w:rPr>
                <w:rFonts w:ascii="Arial" w:hAnsi="Arial" w:eastAsia="Arial"/>
                <w:b w:val="0"/>
                <w:color w:val="101D2B"/>
                <w:sz w:val="15"/>
                <w:highlight w:val="yellow"/>
              </w:rPr>
              <w:t xml:space="preserve">Per approved investment operations policy and valuation records.</w:t>
            </w:r>
          </w:p>
        </w:tc>
      </w:tr>
      <w:tr>
        <w:tc>
          <w:tcPr>
            <w:tcW w:type="dxa" w:w="2007"/>
            <w:vAlign w:val="center"/>
          </w:tcPr>
          <w:p>
            <w:r/>
            <w:r>
              <w:rPr>
                <w:rFonts w:ascii="Arial" w:hAnsi="Arial" w:eastAsia="Arial"/>
                <w:b w:val="0"/>
                <w:color w:val="101D2B"/>
                <w:sz w:val="15"/>
              </w:rPr>
              <w:t>Income Receipts</w:t>
            </w:r>
          </w:p>
        </w:tc>
        <w:tc>
          <w:tcPr>
            <w:tcW w:type="dxa" w:w="2007"/>
            <w:vAlign w:val="center"/>
          </w:tcPr>
          <w:p>
            <w:r/>
            <w:r>
              <w:rPr>
                <w:rFonts w:ascii="Arial" w:hAnsi="Arial" w:eastAsia="Arial"/>
                <w:b w:val="0"/>
                <w:color w:val="101D2B"/>
                <w:sz w:val="15"/>
                <w:highlight w:val="yellow"/>
              </w:rPr>
              <w:t xml:space="preserve">USD 0.00</w:t>
            </w:r>
          </w:p>
        </w:tc>
        <w:tc>
          <w:tcPr>
            <w:tcW w:type="dxa" w:w="2007"/>
            <w:vAlign w:val="center"/>
          </w:tcPr>
          <w:p>
            <w:r/>
            <w:r>
              <w:rPr>
                <w:rFonts w:ascii="Arial" w:hAnsi="Arial" w:eastAsia="Arial"/>
                <w:b w:val="0"/>
                <w:color w:val="101D2B"/>
                <w:sz w:val="15"/>
                <w:highlight w:val="yellow"/>
              </w:rPr>
              <w:t xml:space="preserve">USD 0.00</w:t>
            </w:r>
          </w:p>
        </w:tc>
        <w:tc>
          <w:tcPr>
            <w:tcW w:type="dxa" w:w="2007"/>
            <w:vAlign w:val="center"/>
          </w:tcPr>
          <w:p>
            <w:r/>
            <w:r>
              <w:rPr>
                <w:rFonts w:ascii="Arial" w:hAnsi="Arial" w:eastAsia="Arial"/>
                <w:b w:val="0"/>
                <w:color w:val="101D2B"/>
                <w:sz w:val="15"/>
                <w:highlight w:val="yellow"/>
              </w:rPr>
              <w:t xml:space="preserve">USD 0.00</w:t>
            </w:r>
          </w:p>
        </w:tc>
        <w:tc>
          <w:tcPr>
            <w:tcW w:type="dxa" w:w="2007"/>
            <w:vAlign w:val="center"/>
          </w:tcPr>
          <w:p>
            <w:r/>
            <w:r>
              <w:rPr>
                <w:rFonts w:ascii="Arial" w:hAnsi="Arial" w:eastAsia="Arial"/>
                <w:b w:val="0"/>
                <w:color w:val="101D2B"/>
                <w:sz w:val="15"/>
                <w:highlight w:val="yellow"/>
              </w:rPr>
              <w:t xml:space="preserve">USD 0.00</w:t>
            </w:r>
          </w:p>
        </w:tc>
      </w:tr>
      <w:tr>
        <w:tc>
          <w:tcPr>
            <w:tcW w:type="dxa" w:w="2007"/>
            <w:vAlign w:val="center"/>
          </w:tcPr>
          <w:p>
            <w:r/>
            <w:r>
              <w:rPr>
                <w:rFonts w:ascii="Arial" w:hAnsi="Arial" w:eastAsia="Arial"/>
                <w:b w:val="0"/>
                <w:color w:val="101D2B"/>
                <w:sz w:val="15"/>
              </w:rPr>
              <w:t>Fees and Charges</w:t>
            </w:r>
          </w:p>
        </w:tc>
        <w:tc>
          <w:tcPr>
            <w:tcW w:type="dxa" w:w="2007"/>
            <w:vAlign w:val="center"/>
          </w:tcPr>
          <w:p>
            <w:r/>
            <w:r>
              <w:rPr>
                <w:rFonts w:ascii="Arial" w:hAnsi="Arial" w:eastAsia="Arial"/>
                <w:b w:val="0"/>
                <w:color w:val="101D2B"/>
                <w:sz w:val="15"/>
                <w:highlight w:val="yellow"/>
              </w:rPr>
              <w:t xml:space="preserve">USD 0.00</w:t>
            </w:r>
          </w:p>
        </w:tc>
        <w:tc>
          <w:tcPr>
            <w:tcW w:type="dxa" w:w="2007"/>
            <w:vAlign w:val="center"/>
          </w:tcPr>
          <w:p>
            <w:r/>
            <w:r>
              <w:rPr>
                <w:rFonts w:ascii="Arial" w:hAnsi="Arial" w:eastAsia="Arial"/>
                <w:b w:val="0"/>
                <w:color w:val="101D2B"/>
                <w:sz w:val="15"/>
                <w:highlight w:val="yellow"/>
              </w:rPr>
              <w:t xml:space="preserve">USD 0.00</w:t>
            </w:r>
          </w:p>
        </w:tc>
        <w:tc>
          <w:tcPr>
            <w:tcW w:type="dxa" w:w="2007"/>
            <w:vAlign w:val="center"/>
          </w:tcPr>
          <w:p>
            <w:r/>
            <w:r>
              <w:rPr>
                <w:rFonts w:ascii="Arial" w:hAnsi="Arial" w:eastAsia="Arial"/>
                <w:b w:val="0"/>
                <w:color w:val="101D2B"/>
                <w:sz w:val="15"/>
                <w:highlight w:val="yellow"/>
              </w:rPr>
              <w:t xml:space="preserve">USD 0.00</w:t>
            </w:r>
          </w:p>
        </w:tc>
        <w:tc>
          <w:tcPr>
            <w:tcW w:type="dxa" w:w="2007"/>
            <w:vAlign w:val="center"/>
          </w:tcPr>
          <w:p>
            <w:r/>
            <w:r>
              <w:rPr>
                <w:rFonts w:ascii="Arial" w:hAnsi="Arial" w:eastAsia="Arial"/>
                <w:b w:val="0"/>
                <w:color w:val="101D2B"/>
                <w:sz w:val="15"/>
                <w:highlight w:val="yellow"/>
              </w:rPr>
              <w:t xml:space="preserve">USD 0.00</w:t>
            </w:r>
          </w:p>
        </w:tc>
      </w:tr>
      <w:tr>
        <w:tc>
          <w:tcPr>
            <w:tcW w:type="dxa" w:w="2007"/>
            <w:vAlign w:val="center"/>
          </w:tcPr>
          <w:p>
            <w:r/>
            <w:r>
              <w:rPr>
                <w:rFonts w:ascii="Arial" w:hAnsi="Arial" w:eastAsia="Arial"/>
                <w:b w:val="0"/>
                <w:color w:val="101D2B"/>
                <w:sz w:val="15"/>
              </w:rPr>
              <w:t>Cash Deposits</w:t>
            </w:r>
          </w:p>
        </w:tc>
        <w:tc>
          <w:tcPr>
            <w:tcW w:type="dxa" w:w="2007"/>
            <w:vAlign w:val="center"/>
          </w:tcPr>
          <w:p>
            <w:r/>
            <w:r>
              <w:rPr>
                <w:rFonts w:ascii="Arial" w:hAnsi="Arial" w:eastAsia="Arial"/>
                <w:b w:val="0"/>
                <w:color w:val="101D2B"/>
                <w:sz w:val="15"/>
                <w:highlight w:val="yellow"/>
              </w:rPr>
              <w:t xml:space="preserve">USD 0.00</w:t>
            </w:r>
          </w:p>
        </w:tc>
        <w:tc>
          <w:tcPr>
            <w:tcW w:type="dxa" w:w="2007"/>
            <w:vAlign w:val="center"/>
          </w:tcPr>
          <w:p>
            <w:r/>
            <w:r>
              <w:rPr>
                <w:rFonts w:ascii="Arial" w:hAnsi="Arial" w:eastAsia="Arial"/>
                <w:b w:val="0"/>
                <w:color w:val="101D2B"/>
                <w:sz w:val="15"/>
                <w:highlight w:val="yellow"/>
              </w:rPr>
              <w:t xml:space="preserve">USD 0.00</w:t>
            </w:r>
          </w:p>
        </w:tc>
        <w:tc>
          <w:tcPr>
            <w:tcW w:type="dxa" w:w="2007"/>
            <w:vAlign w:val="center"/>
          </w:tcPr>
          <w:p>
            <w:r/>
            <w:r>
              <w:rPr>
                <w:rFonts w:ascii="Arial" w:hAnsi="Arial" w:eastAsia="Arial"/>
                <w:b w:val="0"/>
                <w:color w:val="101D2B"/>
                <w:sz w:val="15"/>
                <w:highlight w:val="yellow"/>
              </w:rPr>
              <w:t xml:space="preserve">USD 0.00</w:t>
            </w:r>
          </w:p>
        </w:tc>
        <w:tc>
          <w:tcPr>
            <w:tcW w:type="dxa" w:w="2007"/>
            <w:vAlign w:val="center"/>
          </w:tcPr>
          <w:p>
            <w:r/>
            <w:r>
              <w:rPr>
                <w:rFonts w:ascii="Arial" w:hAnsi="Arial" w:eastAsia="Arial"/>
                <w:b w:val="0"/>
                <w:color w:val="101D2B"/>
                <w:sz w:val="15"/>
                <w:highlight w:val="yellow"/>
              </w:rPr>
              <w:t xml:space="preserve">USD 0.00</w:t>
            </w:r>
          </w:p>
        </w:tc>
      </w:tr>
      <w:tr>
        <w:tc>
          <w:tcPr>
            <w:tcW w:type="dxa" w:w="2007"/>
            <w:vAlign w:val="center"/>
          </w:tcPr>
          <w:p>
            <w:r/>
            <w:r>
              <w:rPr>
                <w:rFonts w:ascii="Arial" w:hAnsi="Arial" w:eastAsia="Arial"/>
                <w:b w:val="0"/>
                <w:color w:val="101D2B"/>
                <w:sz w:val="15"/>
              </w:rPr>
              <w:t>Cash Withdrawals</w:t>
            </w:r>
          </w:p>
        </w:tc>
        <w:tc>
          <w:tcPr>
            <w:tcW w:type="dxa" w:w="2007"/>
            <w:vAlign w:val="center"/>
          </w:tcPr>
          <w:p>
            <w:r/>
            <w:r>
              <w:rPr>
                <w:rFonts w:ascii="Arial" w:hAnsi="Arial" w:eastAsia="Arial"/>
                <w:b w:val="0"/>
                <w:color w:val="101D2B"/>
                <w:sz w:val="15"/>
                <w:highlight w:val="yellow"/>
              </w:rPr>
              <w:t xml:space="preserve">USD 0.00</w:t>
            </w:r>
          </w:p>
        </w:tc>
        <w:tc>
          <w:tcPr>
            <w:tcW w:type="dxa" w:w="2007"/>
            <w:vAlign w:val="center"/>
          </w:tcPr>
          <w:p>
            <w:r/>
            <w:r>
              <w:rPr>
                <w:rFonts w:ascii="Arial" w:hAnsi="Arial" w:eastAsia="Arial"/>
                <w:b w:val="0"/>
                <w:color w:val="101D2B"/>
                <w:sz w:val="15"/>
                <w:highlight w:val="yellow"/>
              </w:rPr>
              <w:t xml:space="preserve">USD 0.00</w:t>
            </w:r>
          </w:p>
        </w:tc>
        <w:tc>
          <w:tcPr>
            <w:tcW w:type="dxa" w:w="2007"/>
            <w:vAlign w:val="center"/>
          </w:tcPr>
          <w:p>
            <w:r/>
            <w:r>
              <w:rPr>
                <w:rFonts w:ascii="Arial" w:hAnsi="Arial" w:eastAsia="Arial"/>
                <w:b w:val="0"/>
                <w:color w:val="101D2B"/>
                <w:sz w:val="15"/>
                <w:highlight w:val="yellow"/>
              </w:rPr>
              <w:t xml:space="preserve">USD 0.00</w:t>
            </w:r>
          </w:p>
        </w:tc>
        <w:tc>
          <w:tcPr>
            <w:tcW w:type="dxa" w:w="2007"/>
            <w:vAlign w:val="center"/>
          </w:tcPr>
          <w:p>
            <w:r/>
            <w:r>
              <w:rPr>
                <w:rFonts w:ascii="Arial" w:hAnsi="Arial" w:eastAsia="Arial"/>
                <w:b w:val="0"/>
                <w:color w:val="101D2B"/>
                <w:sz w:val="15"/>
                <w:highlight w:val="yellow"/>
              </w:rPr>
              <w:t xml:space="preserve">USD 0.00</w:t>
            </w:r>
          </w:p>
        </w:tc>
      </w:tr>
      <w:tr>
        <w:tc>
          <w:tcPr>
            <w:tcW w:type="dxa" w:w="2007"/>
            <w:vAlign w:val="center"/>
          </w:tcPr>
          <w:p>
            <w:r/>
            <w:r>
              <w:rPr>
                <w:rFonts w:ascii="Arial" w:hAnsi="Arial" w:eastAsia="Arial"/>
                <w:b w:val="0"/>
                <w:color w:val="101D2B"/>
                <w:sz w:val="15"/>
              </w:rPr>
              <w:t>FX Transactions</w:t>
            </w:r>
          </w:p>
        </w:tc>
        <w:tc>
          <w:tcPr>
            <w:tcW w:type="dxa" w:w="2007"/>
            <w:vAlign w:val="center"/>
          </w:tcPr>
          <w:p>
            <w:r/>
            <w:r>
              <w:rPr>
                <w:rFonts w:ascii="Arial" w:hAnsi="Arial" w:eastAsia="Arial"/>
                <w:b w:val="0"/>
                <w:color w:val="101D2B"/>
                <w:sz w:val="15"/>
                <w:highlight w:val="yellow"/>
              </w:rPr>
              <w:t xml:space="preserve">0</w:t>
            </w:r>
          </w:p>
        </w:tc>
        <w:tc>
          <w:tcPr>
            <w:tcW w:type="dxa" w:w="2007"/>
            <w:vAlign w:val="center"/>
          </w:tcPr>
          <w:p>
            <w:r/>
            <w:r>
              <w:rPr>
                <w:rFonts w:ascii="Arial" w:hAnsi="Arial" w:eastAsia="Arial"/>
                <w:b w:val="0"/>
                <w:color w:val="101D2B"/>
                <w:sz w:val="15"/>
                <w:highlight w:val="yellow"/>
              </w:rPr>
              <w:t xml:space="preserve">USD 0.00</w:t>
            </w:r>
          </w:p>
        </w:tc>
        <w:tc>
          <w:tcPr>
            <w:tcW w:type="dxa" w:w="2007"/>
            <w:vAlign w:val="center"/>
          </w:tcPr>
          <w:p>
            <w:r/>
            <w:r>
              <w:rPr>
                <w:rFonts w:ascii="Arial" w:hAnsi="Arial" w:eastAsia="Arial"/>
                <w:b w:val="0"/>
                <w:color w:val="101D2B"/>
                <w:sz w:val="15"/>
                <w:highlight w:val="yellow"/>
              </w:rPr>
              <w:t xml:space="preserve">USD 0.00</w:t>
            </w:r>
          </w:p>
        </w:tc>
        <w:tc>
          <w:tcPr>
            <w:tcW w:type="dxa" w:w="2007"/>
            <w:vAlign w:val="center"/>
          </w:tcPr>
          <w:p>
            <w:r/>
            <w:r>
              <w:rPr>
                <w:rFonts w:ascii="Arial" w:hAnsi="Arial" w:eastAsia="Arial"/>
                <w:b w:val="0"/>
                <w:color w:val="101D2B"/>
                <w:sz w:val="15"/>
                <w:highlight w:val="yellow"/>
              </w:rPr>
              <w:t xml:space="preserve">Per approved investment operations policy and valuation records.</w:t>
            </w:r>
          </w:p>
        </w:tc>
      </w:tr>
      <w:tr>
        <w:tc>
          <w:tcPr>
            <w:tcW w:type="dxa" w:w="2007"/>
            <w:vAlign w:val="center"/>
          </w:tcPr>
          <w:p>
            <w:r/>
            <w:r>
              <w:rPr>
                <w:rFonts w:ascii="Arial" w:hAnsi="Arial" w:eastAsia="Arial"/>
                <w:b w:val="0"/>
                <w:color w:val="101D2B"/>
                <w:sz w:val="15"/>
              </w:rPr>
              <w:t>Closing Cash Balance</w:t>
            </w:r>
          </w:p>
        </w:tc>
        <w:tc>
          <w:tcPr>
            <w:tcW w:type="dxa" w:w="2007"/>
            <w:vAlign w:val="center"/>
          </w:tcPr>
          <w:p>
            <w:r/>
            <w:r>
              <w:rPr>
                <w:rFonts w:ascii="Arial" w:hAnsi="Arial" w:eastAsia="Arial"/>
                <w:b w:val="0"/>
                <w:color w:val="101D2B"/>
                <w:sz w:val="15"/>
                <w:highlight w:val="yellow"/>
              </w:rPr>
              <w:t xml:space="preserve">0</w:t>
            </w:r>
          </w:p>
        </w:tc>
        <w:tc>
          <w:tcPr>
            <w:tcW w:type="dxa" w:w="2007"/>
            <w:vAlign w:val="center"/>
          </w:tcPr>
          <w:p>
            <w:r/>
            <w:r>
              <w:rPr>
                <w:rFonts w:ascii="Arial" w:hAnsi="Arial" w:eastAsia="Arial"/>
                <w:b w:val="0"/>
                <w:color w:val="101D2B"/>
                <w:sz w:val="15"/>
                <w:highlight w:val="yellow"/>
              </w:rPr>
              <w:t xml:space="preserve">USD 0.00</w:t>
            </w:r>
          </w:p>
        </w:tc>
        <w:tc>
          <w:tcPr>
            <w:tcW w:type="dxa" w:w="2007"/>
            <w:vAlign w:val="center"/>
          </w:tcPr>
          <w:p>
            <w:r/>
            <w:r>
              <w:rPr>
                <w:rFonts w:ascii="Arial" w:hAnsi="Arial" w:eastAsia="Arial"/>
                <w:b w:val="0"/>
                <w:color w:val="101D2B"/>
                <w:sz w:val="15"/>
                <w:highlight w:val="yellow"/>
              </w:rPr>
              <w:t xml:space="preserve">USD 0.00</w:t>
            </w:r>
          </w:p>
        </w:tc>
        <w:tc>
          <w:tcPr>
            <w:tcW w:type="dxa" w:w="2007"/>
            <w:vAlign w:val="center"/>
          </w:tcPr>
          <w:p>
            <w:r/>
            <w:r>
              <w:rPr>
                <w:rFonts w:ascii="Arial" w:hAnsi="Arial" w:eastAsia="Arial"/>
                <w:b w:val="0"/>
                <w:color w:val="101D2B"/>
                <w:sz w:val="15"/>
                <w:highlight w:val="yellow"/>
              </w:rPr>
              <w:t xml:space="preserve">Per approved investment operations policy and valuation records.</w:t>
            </w:r>
          </w:p>
        </w:tc>
      </w:tr>
    </w:tbl>
    <w:p/>
    <w:p>
      <w:pPr>
        <w:sectPr>
          <w:headerReference w:type="default" r:id="rId9"/>
          <w:footerReference w:type="default" r:id="rId10"/>
          <w:pgSz w:w="11909" w:h="16834"/>
          <w:pgMar w:top="936" w:right="936" w:bottom="936" w:left="936" w:header="360" w:footer="360" w:gutter="0"/>
          <w:cols w:space="720"/>
          <w:docGrid w:linePitch="360"/>
        </w:sectPr>
      </w:pPr>
    </w:p>
    <w:p>
      <w:pPr>
        <w:pStyle w:val="ArcusHeading1"/>
      </w:pPr>
      <w:r>
        <w:t>4. Transaction Movement Reconciliation</w:t>
      </w:r>
    </w:p>
    <w:tbl>
      <w:tblPr>
        <w:tblW w:type="auto" w:w="0"/>
        <w:jc w:val="center"/>
        <w:tblLayout w:type="autofit"/>
        <w:tblLook w:firstColumn="1" w:firstRow="1" w:lastColumn="0" w:lastRow="0" w:noHBand="0" w:noVBand="1" w:val="04A0"/>
      </w:tblPr>
      <w:tblGrid>
        <w:gridCol w:w="3884"/>
        <w:gridCol w:w="3884"/>
        <w:gridCol w:w="3884"/>
        <w:gridCol w:w="3884"/>
      </w:tblGrid>
      <w:tr>
        <w:trPr>
          <w:tblHeader w:val="true"/>
        </w:trPr>
        <w:tc>
          <w:tcPr>
            <w:tcW w:type="dxa" w:w="388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5"/>
              </w:rPr>
              <w:t>Movement Component</w:t>
            </w:r>
          </w:p>
        </w:tc>
        <w:tc>
          <w:tcPr>
            <w:tcW w:type="dxa" w:w="388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5"/>
              </w:rPr>
              <w:t>Amount</w:t>
            </w:r>
          </w:p>
        </w:tc>
        <w:tc>
          <w:tcPr>
            <w:tcW w:type="dxa" w:w="388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5"/>
              </w:rPr>
              <w:t>Source / Basis</w:t>
            </w:r>
          </w:p>
        </w:tc>
        <w:tc>
          <w:tcPr>
            <w:tcW w:type="dxa" w:w="388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5"/>
              </w:rPr>
              <w:t>Status</w:t>
            </w:r>
          </w:p>
        </w:tc>
      </w:tr>
      <w:tr>
        <w:tc>
          <w:tcPr>
            <w:tcW w:type="dxa" w:w="3884"/>
            <w:vAlign w:val="center"/>
          </w:tcPr>
          <w:p>
            <w:r/>
            <w:r>
              <w:rPr>
                <w:rFonts w:ascii="Arial" w:hAnsi="Arial" w:eastAsia="Arial"/>
                <w:b w:val="0"/>
                <w:color w:val="101D2B"/>
                <w:sz w:val="15"/>
              </w:rPr>
              <w:t>Opening Portfolio Value</w:t>
            </w:r>
          </w:p>
        </w:tc>
        <w:tc>
          <w:tcPr>
            <w:tcW w:type="dxa" w:w="3884"/>
            <w:vAlign w:val="center"/>
          </w:tcPr>
          <w:p>
            <w:r/>
            <w:r>
              <w:rPr>
                <w:rFonts w:ascii="Arial" w:hAnsi="Arial" w:eastAsia="Arial"/>
                <w:b w:val="0"/>
                <w:color w:val="101D2B"/>
                <w:sz w:val="15"/>
                <w:highlight w:val="yellow"/>
              </w:rPr>
              <w:t xml:space="preserve">USD 0.00</w:t>
            </w:r>
          </w:p>
        </w:tc>
        <w:tc>
          <w:tcPr>
            <w:tcW w:type="dxa" w:w="3884"/>
            <w:vAlign w:val="center"/>
          </w:tcPr>
          <w:p>
            <w:r/>
            <w:r>
              <w:rPr>
                <w:rFonts w:ascii="Arial" w:hAnsi="Arial" w:eastAsia="Arial"/>
                <w:b w:val="0"/>
                <w:color w:val="101D2B"/>
                <w:sz w:val="15"/>
                <w:highlight w:val="yellow"/>
              </w:rPr>
              <w:t xml:space="preserve">—</w:t>
            </w:r>
          </w:p>
        </w:tc>
        <w:tc>
          <w:tcPr>
            <w:tcW w:type="dxa" w:w="3884"/>
            <w:vAlign w:val="center"/>
          </w:tcPr>
          <w:p>
            <w:r/>
            <w:r>
              <w:rPr>
                <w:rFonts w:ascii="Arial" w:hAnsi="Arial" w:eastAsia="Arial"/>
                <w:b w:val="0"/>
                <w:color w:val="101D2B"/>
                <w:sz w:val="15"/>
                <w:highlight w:val="yellow"/>
              </w:rPr>
              <w:t xml:space="preserve">—</w:t>
            </w:r>
          </w:p>
        </w:tc>
      </w:tr>
      <w:tr>
        <w:tc>
          <w:tcPr>
            <w:tcW w:type="dxa" w:w="3884"/>
            <w:vAlign w:val="center"/>
          </w:tcPr>
          <w:p>
            <w:r/>
            <w:r>
              <w:rPr>
                <w:rFonts w:ascii="Arial" w:hAnsi="Arial" w:eastAsia="Arial"/>
                <w:b w:val="0"/>
                <w:color w:val="101D2B"/>
                <w:sz w:val="15"/>
              </w:rPr>
              <w:t>Add: Purchases and Subscriptions</w:t>
            </w:r>
          </w:p>
        </w:tc>
        <w:tc>
          <w:tcPr>
            <w:tcW w:type="dxa" w:w="3884"/>
            <w:vAlign w:val="center"/>
          </w:tcPr>
          <w:p>
            <w:r/>
            <w:r>
              <w:rPr>
                <w:rFonts w:ascii="Arial" w:hAnsi="Arial" w:eastAsia="Arial"/>
                <w:b w:val="0"/>
                <w:color w:val="101D2B"/>
                <w:sz w:val="15"/>
                <w:highlight w:val="yellow"/>
              </w:rPr>
              <w:t xml:space="preserve">—</w:t>
            </w:r>
          </w:p>
        </w:tc>
        <w:tc>
          <w:tcPr>
            <w:tcW w:type="dxa" w:w="3884"/>
            <w:vAlign w:val="center"/>
          </w:tcPr>
          <w:p>
            <w:r/>
            <w:r>
              <w:rPr>
                <w:rFonts w:ascii="Arial" w:hAnsi="Arial" w:eastAsia="Arial"/>
                <w:b w:val="0"/>
                <w:color w:val="101D2B"/>
                <w:sz w:val="15"/>
                <w:highlight w:val="yellow"/>
              </w:rPr>
              <w:t xml:space="preserve">—</w:t>
            </w:r>
          </w:p>
        </w:tc>
        <w:tc>
          <w:tcPr>
            <w:tcW w:type="dxa" w:w="3884"/>
            <w:vAlign w:val="center"/>
          </w:tcPr>
          <w:p>
            <w:r/>
            <w:r>
              <w:rPr>
                <w:rFonts w:ascii="Arial" w:hAnsi="Arial" w:eastAsia="Arial"/>
                <w:b w:val="0"/>
                <w:color w:val="101D2B"/>
                <w:sz w:val="15"/>
                <w:highlight w:val="yellow"/>
              </w:rPr>
              <w:t xml:space="preserve">—</w:t>
            </w:r>
          </w:p>
        </w:tc>
      </w:tr>
      <w:tr>
        <w:tc>
          <w:tcPr>
            <w:tcW w:type="dxa" w:w="3884"/>
            <w:vAlign w:val="center"/>
          </w:tcPr>
          <w:p>
            <w:r/>
            <w:r>
              <w:rPr>
                <w:rFonts w:ascii="Arial" w:hAnsi="Arial" w:eastAsia="Arial"/>
                <w:b w:val="0"/>
                <w:color w:val="101D2B"/>
                <w:sz w:val="15"/>
              </w:rPr>
              <w:t>Less: Sales and Redemptions</w:t>
            </w:r>
          </w:p>
        </w:tc>
        <w:tc>
          <w:tcPr>
            <w:tcW w:type="dxa" w:w="3884"/>
            <w:vAlign w:val="center"/>
          </w:tcPr>
          <w:p>
            <w:r/>
            <w:r>
              <w:rPr>
                <w:rFonts w:ascii="Arial" w:hAnsi="Arial" w:eastAsia="Arial"/>
                <w:b w:val="0"/>
                <w:color w:val="101D2B"/>
                <w:sz w:val="15"/>
                <w:highlight w:val="yellow"/>
              </w:rPr>
              <w:t xml:space="preserve">—</w:t>
            </w:r>
          </w:p>
        </w:tc>
        <w:tc>
          <w:tcPr>
            <w:tcW w:type="dxa" w:w="3884"/>
            <w:vAlign w:val="center"/>
          </w:tcPr>
          <w:p>
            <w:r/>
            <w:r>
              <w:rPr>
                <w:rFonts w:ascii="Arial" w:hAnsi="Arial" w:eastAsia="Arial"/>
                <w:b w:val="0"/>
                <w:color w:val="101D2B"/>
                <w:sz w:val="15"/>
                <w:highlight w:val="yellow"/>
              </w:rPr>
              <w:t xml:space="preserve">—</w:t>
            </w:r>
          </w:p>
        </w:tc>
        <w:tc>
          <w:tcPr>
            <w:tcW w:type="dxa" w:w="3884"/>
            <w:vAlign w:val="center"/>
          </w:tcPr>
          <w:p>
            <w:r/>
            <w:r>
              <w:rPr>
                <w:rFonts w:ascii="Arial" w:hAnsi="Arial" w:eastAsia="Arial"/>
                <w:b w:val="0"/>
                <w:color w:val="101D2B"/>
                <w:sz w:val="15"/>
                <w:highlight w:val="yellow"/>
              </w:rPr>
              <w:t xml:space="preserve">—</w:t>
            </w:r>
          </w:p>
        </w:tc>
      </w:tr>
      <w:tr>
        <w:tc>
          <w:tcPr>
            <w:tcW w:type="dxa" w:w="3884"/>
            <w:vAlign w:val="center"/>
          </w:tcPr>
          <w:p>
            <w:r/>
            <w:r>
              <w:rPr>
                <w:rFonts w:ascii="Arial" w:hAnsi="Arial" w:eastAsia="Arial"/>
                <w:b w:val="0"/>
                <w:color w:val="101D2B"/>
                <w:sz w:val="15"/>
              </w:rPr>
              <w:t>Add: Income Received / Accrued</w:t>
            </w:r>
          </w:p>
        </w:tc>
        <w:tc>
          <w:tcPr>
            <w:tcW w:type="dxa" w:w="3884"/>
            <w:vAlign w:val="center"/>
          </w:tcPr>
          <w:p>
            <w:r/>
            <w:r>
              <w:rPr>
                <w:rFonts w:ascii="Arial" w:hAnsi="Arial" w:eastAsia="Arial"/>
                <w:b w:val="0"/>
                <w:color w:val="101D2B"/>
                <w:sz w:val="15"/>
                <w:highlight w:val="yellow"/>
              </w:rPr>
              <w:t xml:space="preserve">USD 0.00</w:t>
            </w:r>
          </w:p>
        </w:tc>
        <w:tc>
          <w:tcPr>
            <w:tcW w:type="dxa" w:w="3884"/>
            <w:vAlign w:val="center"/>
          </w:tcPr>
          <w:p>
            <w:r/>
            <w:r>
              <w:rPr>
                <w:rFonts w:ascii="Arial" w:hAnsi="Arial" w:eastAsia="Arial"/>
                <w:b w:val="0"/>
                <w:color w:val="101D2B"/>
                <w:sz w:val="15"/>
                <w:highlight w:val="yellow"/>
              </w:rPr>
              <w:t xml:space="preserve">USD 0.00</w:t>
            </w:r>
          </w:p>
        </w:tc>
        <w:tc>
          <w:tcPr>
            <w:tcW w:type="dxa" w:w="3884"/>
            <w:vAlign w:val="center"/>
          </w:tcPr>
          <w:p>
            <w:r/>
            <w:r>
              <w:rPr>
                <w:rFonts w:ascii="Arial" w:hAnsi="Arial" w:eastAsia="Arial"/>
                <w:b w:val="0"/>
                <w:color w:val="101D2B"/>
                <w:sz w:val="15"/>
                <w:highlight w:val="yellow"/>
              </w:rPr>
              <w:t xml:space="preserve">—</w:t>
            </w:r>
          </w:p>
        </w:tc>
      </w:tr>
      <w:tr>
        <w:tc>
          <w:tcPr>
            <w:tcW w:type="dxa" w:w="3884"/>
            <w:vAlign w:val="center"/>
          </w:tcPr>
          <w:p>
            <w:r/>
            <w:r>
              <w:rPr>
                <w:rFonts w:ascii="Arial" w:hAnsi="Arial" w:eastAsia="Arial"/>
                <w:b w:val="0"/>
                <w:color w:val="101D2B"/>
                <w:sz w:val="15"/>
              </w:rPr>
              <w:t>Less: Fees, Charges and Taxes</w:t>
            </w:r>
          </w:p>
        </w:tc>
        <w:tc>
          <w:tcPr>
            <w:tcW w:type="dxa" w:w="3884"/>
            <w:vAlign w:val="center"/>
          </w:tcPr>
          <w:p>
            <w:r/>
            <w:r>
              <w:rPr>
                <w:rFonts w:ascii="Arial" w:hAnsi="Arial" w:eastAsia="Arial"/>
                <w:b w:val="0"/>
                <w:color w:val="101D2B"/>
                <w:sz w:val="15"/>
                <w:highlight w:val="yellow"/>
              </w:rPr>
              <w:t xml:space="preserve">USD 0.00</w:t>
            </w:r>
          </w:p>
        </w:tc>
        <w:tc>
          <w:tcPr>
            <w:tcW w:type="dxa" w:w="3884"/>
            <w:vAlign w:val="center"/>
          </w:tcPr>
          <w:p>
            <w:r/>
            <w:r>
              <w:rPr>
                <w:rFonts w:ascii="Arial" w:hAnsi="Arial" w:eastAsia="Arial"/>
                <w:b w:val="0"/>
                <w:color w:val="101D2B"/>
                <w:sz w:val="15"/>
                <w:highlight w:val="yellow"/>
              </w:rPr>
              <w:t xml:space="preserve">USD 0.00</w:t>
            </w:r>
          </w:p>
        </w:tc>
        <w:tc>
          <w:tcPr>
            <w:tcW w:type="dxa" w:w="3884"/>
            <w:vAlign w:val="center"/>
          </w:tcPr>
          <w:p>
            <w:r/>
            <w:r>
              <w:rPr>
                <w:rFonts w:ascii="Arial" w:hAnsi="Arial" w:eastAsia="Arial"/>
                <w:b w:val="0"/>
                <w:color w:val="101D2B"/>
                <w:sz w:val="15"/>
                <w:highlight w:val="yellow"/>
              </w:rPr>
              <w:t xml:space="preserve">—</w:t>
            </w:r>
          </w:p>
        </w:tc>
      </w:tr>
      <w:tr>
        <w:tc>
          <w:tcPr>
            <w:tcW w:type="dxa" w:w="3884"/>
            <w:vAlign w:val="center"/>
          </w:tcPr>
          <w:p>
            <w:r/>
            <w:r>
              <w:rPr>
                <w:rFonts w:ascii="Arial" w:hAnsi="Arial" w:eastAsia="Arial"/>
                <w:b w:val="0"/>
                <w:color w:val="101D2B"/>
                <w:sz w:val="15"/>
              </w:rPr>
              <w:t>Add / Less: Realised Gain / Loss</w:t>
            </w:r>
          </w:p>
        </w:tc>
        <w:tc>
          <w:tcPr>
            <w:tcW w:type="dxa" w:w="3884"/>
            <w:vAlign w:val="center"/>
          </w:tcPr>
          <w:p>
            <w:r/>
            <w:r>
              <w:rPr>
                <w:rFonts w:ascii="Arial" w:hAnsi="Arial" w:eastAsia="Arial"/>
                <w:b w:val="0"/>
                <w:color w:val="101D2B"/>
                <w:sz w:val="15"/>
                <w:highlight w:val="yellow"/>
              </w:rPr>
              <w:t xml:space="preserve">—</w:t>
            </w:r>
          </w:p>
        </w:tc>
        <w:tc>
          <w:tcPr>
            <w:tcW w:type="dxa" w:w="3884"/>
            <w:vAlign w:val="center"/>
          </w:tcPr>
          <w:p>
            <w:r/>
            <w:r>
              <w:rPr>
                <w:rFonts w:ascii="Arial" w:hAnsi="Arial" w:eastAsia="Arial"/>
                <w:b w:val="0"/>
                <w:color w:val="101D2B"/>
                <w:sz w:val="15"/>
                <w:highlight w:val="yellow"/>
              </w:rPr>
              <w:t xml:space="preserve">—</w:t>
            </w:r>
          </w:p>
        </w:tc>
        <w:tc>
          <w:tcPr>
            <w:tcW w:type="dxa" w:w="3884"/>
            <w:vAlign w:val="center"/>
          </w:tcPr>
          <w:p>
            <w:r/>
            <w:r>
              <w:rPr>
                <w:rFonts w:ascii="Arial" w:hAnsi="Arial" w:eastAsia="Arial"/>
                <w:b w:val="0"/>
                <w:color w:val="101D2B"/>
                <w:sz w:val="15"/>
                <w:highlight w:val="yellow"/>
              </w:rPr>
              <w:t xml:space="preserve">—</w:t>
            </w:r>
          </w:p>
        </w:tc>
      </w:tr>
      <w:tr>
        <w:tc>
          <w:tcPr>
            <w:tcW w:type="dxa" w:w="3884"/>
            <w:vAlign w:val="center"/>
          </w:tcPr>
          <w:p>
            <w:r/>
            <w:r>
              <w:rPr>
                <w:rFonts w:ascii="Arial" w:hAnsi="Arial" w:eastAsia="Arial"/>
                <w:b w:val="0"/>
                <w:color w:val="101D2B"/>
                <w:sz w:val="15"/>
              </w:rPr>
              <w:t>Add / Less: Unrealised Market Movement</w:t>
            </w:r>
          </w:p>
        </w:tc>
        <w:tc>
          <w:tcPr>
            <w:tcW w:type="dxa" w:w="3884"/>
            <w:vAlign w:val="center"/>
          </w:tcPr>
          <w:p>
            <w:r/>
            <w:r>
              <w:rPr>
                <w:rFonts w:ascii="Arial" w:hAnsi="Arial" w:eastAsia="Arial"/>
                <w:b w:val="0"/>
                <w:color w:val="101D2B"/>
                <w:sz w:val="15"/>
                <w:highlight w:val="yellow"/>
              </w:rPr>
              <w:t xml:space="preserve">—</w:t>
            </w:r>
          </w:p>
        </w:tc>
        <w:tc>
          <w:tcPr>
            <w:tcW w:type="dxa" w:w="3884"/>
            <w:vAlign w:val="center"/>
          </w:tcPr>
          <w:p>
            <w:r/>
            <w:r>
              <w:rPr>
                <w:rFonts w:ascii="Arial" w:hAnsi="Arial" w:eastAsia="Arial"/>
                <w:b w:val="0"/>
                <w:color w:val="101D2B"/>
                <w:sz w:val="15"/>
                <w:highlight w:val="yellow"/>
              </w:rPr>
              <w:t xml:space="preserve">—</w:t>
            </w:r>
          </w:p>
        </w:tc>
        <w:tc>
          <w:tcPr>
            <w:tcW w:type="dxa" w:w="3884"/>
            <w:vAlign w:val="center"/>
          </w:tcPr>
          <w:p>
            <w:r/>
            <w:r>
              <w:rPr>
                <w:rFonts w:ascii="Arial" w:hAnsi="Arial" w:eastAsia="Arial"/>
                <w:b w:val="0"/>
                <w:color w:val="101D2B"/>
                <w:sz w:val="15"/>
                <w:highlight w:val="yellow"/>
              </w:rPr>
              <w:t xml:space="preserve">—</w:t>
            </w:r>
          </w:p>
        </w:tc>
      </w:tr>
      <w:tr>
        <w:tc>
          <w:tcPr>
            <w:tcW w:type="dxa" w:w="3884"/>
            <w:vAlign w:val="center"/>
          </w:tcPr>
          <w:p>
            <w:r/>
            <w:r>
              <w:rPr>
                <w:rFonts w:ascii="Arial" w:hAnsi="Arial" w:eastAsia="Arial"/>
                <w:b w:val="0"/>
                <w:color w:val="101D2B"/>
                <w:sz w:val="15"/>
              </w:rPr>
              <w:t>Add / Less: FX Movement</w:t>
            </w:r>
          </w:p>
        </w:tc>
        <w:tc>
          <w:tcPr>
            <w:tcW w:type="dxa" w:w="3884"/>
            <w:vAlign w:val="center"/>
          </w:tcPr>
          <w:p>
            <w:r/>
            <w:r>
              <w:rPr>
                <w:rFonts w:ascii="Arial" w:hAnsi="Arial" w:eastAsia="Arial"/>
                <w:b w:val="0"/>
                <w:color w:val="101D2B"/>
                <w:sz w:val="15"/>
                <w:highlight w:val="yellow"/>
              </w:rPr>
              <w:t xml:space="preserve">—</w:t>
            </w:r>
          </w:p>
        </w:tc>
        <w:tc>
          <w:tcPr>
            <w:tcW w:type="dxa" w:w="3884"/>
            <w:vAlign w:val="center"/>
          </w:tcPr>
          <w:p>
            <w:r/>
            <w:r>
              <w:rPr>
                <w:rFonts w:ascii="Arial" w:hAnsi="Arial" w:eastAsia="Arial"/>
                <w:b w:val="0"/>
                <w:color w:val="101D2B"/>
                <w:sz w:val="15"/>
                <w:highlight w:val="yellow"/>
              </w:rPr>
              <w:t xml:space="preserve">ZIMRATE</w:t>
            </w:r>
          </w:p>
        </w:tc>
        <w:tc>
          <w:tcPr>
            <w:tcW w:type="dxa" w:w="3884"/>
            <w:vAlign w:val="center"/>
          </w:tcPr>
          <w:p>
            <w:r/>
            <w:r>
              <w:rPr>
                <w:rFonts w:ascii="Arial" w:hAnsi="Arial" w:eastAsia="Arial"/>
                <w:b w:val="0"/>
                <w:color w:val="101D2B"/>
                <w:sz w:val="15"/>
                <w:highlight w:val="yellow"/>
              </w:rPr>
              <w:t xml:space="preserve">—</w:t>
            </w:r>
          </w:p>
        </w:tc>
      </w:tr>
      <w:tr>
        <w:tc>
          <w:tcPr>
            <w:tcW w:type="dxa" w:w="3884"/>
            <w:vAlign w:val="center"/>
          </w:tcPr>
          <w:p>
            <w:r/>
            <w:r>
              <w:rPr>
                <w:rFonts w:ascii="Arial" w:hAnsi="Arial" w:eastAsia="Arial"/>
                <w:b w:val="0"/>
                <w:color w:val="101D2B"/>
                <w:sz w:val="15"/>
              </w:rPr>
              <w:t>Closing Portfolio Value</w:t>
            </w:r>
          </w:p>
        </w:tc>
        <w:tc>
          <w:tcPr>
            <w:tcW w:type="dxa" w:w="3884"/>
            <w:vAlign w:val="center"/>
          </w:tcPr>
          <w:p>
            <w:r/>
            <w:r>
              <w:rPr>
                <w:rFonts w:ascii="Arial" w:hAnsi="Arial" w:eastAsia="Arial"/>
                <w:b w:val="0"/>
                <w:color w:val="101D2B"/>
                <w:sz w:val="15"/>
                <w:highlight w:val="yellow"/>
              </w:rPr>
              <w:t xml:space="preserve">USD 1,489,900.00</w:t>
            </w:r>
          </w:p>
        </w:tc>
        <w:tc>
          <w:tcPr>
            <w:tcW w:type="dxa" w:w="3884"/>
            <w:vAlign w:val="center"/>
          </w:tcPr>
          <w:p>
            <w:r/>
            <w:r>
              <w:rPr>
                <w:rFonts w:ascii="Arial" w:hAnsi="Arial" w:eastAsia="Arial"/>
                <w:b w:val="0"/>
                <w:color w:val="101D2B"/>
                <w:sz w:val="15"/>
                <w:highlight w:val="yellow"/>
              </w:rPr>
              <w:t xml:space="preserve">—</w:t>
            </w:r>
          </w:p>
        </w:tc>
        <w:tc>
          <w:tcPr>
            <w:tcW w:type="dxa" w:w="3884"/>
            <w:vAlign w:val="center"/>
          </w:tcPr>
          <w:p>
            <w:r/>
            <w:r>
              <w:rPr>
                <w:rFonts w:ascii="Arial" w:hAnsi="Arial" w:eastAsia="Arial"/>
                <w:b w:val="0"/>
                <w:color w:val="101D2B"/>
                <w:sz w:val="15"/>
                <w:highlight w:val="yellow"/>
              </w:rPr>
              <w:t xml:space="preserve">—</w:t>
            </w:r>
          </w:p>
        </w:tc>
      </w:tr>
    </w:tbl>
    <w:p/>
    <w:p>
      <w:pPr>
        <w:pStyle w:val="ArcusHeading1"/>
      </w:pPr>
      <w:r>
        <w:t>5. Detailed Transaction Schedule</w:t>
      </w:r>
    </w:p>
    <w:tbl>
      <w:tblPr>
        <w:tblW w:type="auto" w:w="0"/>
        <w:jc w:val="center"/>
        <w:tblLayout w:type="autofit"/>
        <w:tblLook w:firstColumn="1" w:firstRow="1" w:lastColumn="0" w:lastRow="0" w:noHBand="0" w:noVBand="1" w:val="04A0"/>
      </w:tblPr>
      <w:tblGrid>
        <w:gridCol w:w="15538"/>
      </w:tblGrid>
      <w:tr>
        <w:tc>
          <w:tcPr>
            <w:tcW w:type="dxa" w:w="15538"/>
            <w:shd w:fill="EAF5FF"/>
            <w:tcBorders>
              <w:top w:sz="8" w:val="single" w:color="8DC7FF"/>
              <w:left w:sz="8" w:val="single" w:color="8DC7FF"/>
              <w:bottom w:sz="8" w:val="single" w:color="8DC7FF"/>
              <w:right w:sz="8" w:val="single" w:color="8DC7FF"/>
            </w:tcBorders>
          </w:tcPr>
          <w:p>
            <w:pPr>
              <w:spacing w:after="0"/>
            </w:pPr>
            <w:r>
              <w:rPr>
                <w:rFonts w:ascii="Arial" w:hAnsi="Arial" w:eastAsia="Arial"/>
                <w:b/>
                <w:color w:val="005A9E"/>
                <w:sz w:val="17"/>
              </w:rPr>
              <w:t xml:space="preserve">EDITOR INSTRUCTION: </w:t>
            </w:r>
            <w:r>
              <w:rPr>
                <w:rFonts w:ascii="Arial" w:hAnsi="Arial" w:eastAsia="Arial"/>
                <w:color w:val="005A9E"/>
                <w:sz w:val="17"/>
              </w:rPr>
              <w:t>Populate this schedule from the approved trade blotter, portfolio ledger, cashbook, income events and fee records. The schedule should not include manually typed amounts unless the adjustment has been approved in the source module.</w:t>
            </w:r>
          </w:p>
        </w:tc>
      </w:tr>
    </w:tbl>
    <w:p/>
    <w:tbl>
      <w:tblPr>
        <w:tblW w:type="auto" w:w="0"/>
        <w:jc w:val="center"/>
        <w:tblLayout w:type="autofit"/>
        <w:tblLook w:firstColumn="1" w:firstRow="1" w:lastColumn="0" w:lastRow="0" w:noHBand="0" w:noVBand="1" w:val="04A0"/>
      </w:tblPr>
      <w:tblGrid>
        <w:gridCol w:w="1110"/>
        <w:gridCol w:w="1110"/>
        <w:gridCol w:w="1110"/>
        <w:gridCol w:w="1110"/>
        <w:gridCol w:w="1110"/>
        <w:gridCol w:w="1110"/>
        <w:gridCol w:w="1110"/>
        <w:gridCol w:w="1110"/>
        <w:gridCol w:w="1110"/>
        <w:gridCol w:w="1110"/>
        <w:gridCol w:w="1110"/>
        <w:gridCol w:w="1110"/>
        <w:gridCol w:w="1110"/>
        <w:gridCol w:w="1110"/>
      </w:tblGrid>
      <w:tr>
        <w:trPr>
          <w:tblHeader w:val="true"/>
        </w:trPr>
        <w:tc>
          <w:tcPr>
            <w:tcW w:type="dxa" w:w="1110"/>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2"/>
              </w:rPr>
              <w:t>Txn Ref</w:t>
            </w:r>
          </w:p>
        </w:tc>
        <w:tc>
          <w:tcPr>
            <w:tcW w:type="dxa" w:w="1110"/>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2"/>
              </w:rPr>
              <w:t>Trade Date</w:t>
            </w:r>
          </w:p>
        </w:tc>
        <w:tc>
          <w:tcPr>
            <w:tcW w:type="dxa" w:w="1110"/>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2"/>
              </w:rPr>
              <w:t>Settle Date</w:t>
            </w:r>
          </w:p>
        </w:tc>
        <w:tc>
          <w:tcPr>
            <w:tcW w:type="dxa" w:w="1110"/>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2"/>
              </w:rPr>
              <w:t>Type</w:t>
            </w:r>
          </w:p>
        </w:tc>
        <w:tc>
          <w:tcPr>
            <w:tcW w:type="dxa" w:w="1110"/>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2"/>
              </w:rPr>
              <w:t>Security / Description</w:t>
            </w:r>
          </w:p>
        </w:tc>
        <w:tc>
          <w:tcPr>
            <w:tcW w:type="dxa" w:w="1110"/>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2"/>
              </w:rPr>
              <w:t>ISIN / Ticker</w:t>
            </w:r>
          </w:p>
        </w:tc>
        <w:tc>
          <w:tcPr>
            <w:tcW w:type="dxa" w:w="1110"/>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2"/>
              </w:rPr>
              <w:t>Qty / Units</w:t>
            </w:r>
          </w:p>
        </w:tc>
        <w:tc>
          <w:tcPr>
            <w:tcW w:type="dxa" w:w="1110"/>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2"/>
              </w:rPr>
              <w:t>Price</w:t>
            </w:r>
          </w:p>
        </w:tc>
        <w:tc>
          <w:tcPr>
            <w:tcW w:type="dxa" w:w="1110"/>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2"/>
              </w:rPr>
              <w:t>Gross Amount</w:t>
            </w:r>
          </w:p>
        </w:tc>
        <w:tc>
          <w:tcPr>
            <w:tcW w:type="dxa" w:w="1110"/>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2"/>
              </w:rPr>
              <w:t>Charges / Tax</w:t>
            </w:r>
          </w:p>
        </w:tc>
        <w:tc>
          <w:tcPr>
            <w:tcW w:type="dxa" w:w="1110"/>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2"/>
              </w:rPr>
              <w:t>Net Amount</w:t>
            </w:r>
          </w:p>
        </w:tc>
        <w:tc>
          <w:tcPr>
            <w:tcW w:type="dxa" w:w="1110"/>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2"/>
              </w:rPr>
              <w:t>Currency</w:t>
            </w:r>
          </w:p>
        </w:tc>
        <w:tc>
          <w:tcPr>
            <w:tcW w:type="dxa" w:w="1110"/>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2"/>
              </w:rPr>
              <w:t>Broker / Counterparty</w:t>
            </w:r>
          </w:p>
        </w:tc>
        <w:tc>
          <w:tcPr>
            <w:tcW w:type="dxa" w:w="1110"/>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2"/>
              </w:rPr>
              <w:t>Status</w:t>
            </w:r>
          </w:p>
        </w:tc>
      </w:tr>
      <w:tr>
        <w:tc>
          <w:tcPr>
            <w:tcW w:type="dxa" w:w="1110"/>
            <w:vAlign w:val="center"/>
          </w:tcPr>
          <w:p>
            <w:r/>
            <w:r>
              <w:rPr>
                <w:rFonts w:ascii="Arial" w:hAnsi="Arial" w:eastAsia="Arial"/>
                <w:b w:val="0"/>
                <w:color w:val="101D2B"/>
                <w:sz w:val="12"/>
                <w:highlight w:val="yellow"/>
              </w:rPr>
              <w:t xml:space="preserve">—</w:t>
            </w:r>
          </w:p>
        </w:tc>
        <w:tc>
          <w:tcPr>
            <w:tcW w:type="dxa" w:w="1110"/>
            <w:vAlign w:val="center"/>
          </w:tcPr>
          <w:p>
            <w:r/>
            <w:r>
              <w:rPr>
                <w:rFonts w:ascii="Arial" w:hAnsi="Arial" w:eastAsia="Arial"/>
                <w:b w:val="0"/>
                <w:color w:val="101D2B"/>
                <w:sz w:val="12"/>
                <w:highlight w:val="yellow"/>
              </w:rPr>
              <w:t xml:space="preserve">2026-07-10</w:t>
            </w:r>
          </w:p>
        </w:tc>
        <w:tc>
          <w:tcPr>
            <w:tcW w:type="dxa" w:w="1110"/>
            <w:vAlign w:val="center"/>
          </w:tcPr>
          <w:p>
            <w:r/>
            <w:r>
              <w:rPr>
                <w:rFonts w:ascii="Arial" w:hAnsi="Arial" w:eastAsia="Arial"/>
                <w:b w:val="0"/>
                <w:color w:val="101D2B"/>
                <w:sz w:val="12"/>
                <w:highlight w:val="yellow"/>
              </w:rPr>
              <w:t xml:space="preserve">2026-07-10</w:t>
            </w:r>
          </w:p>
        </w:tc>
        <w:tc>
          <w:tcPr>
            <w:tcW w:type="dxa" w:w="1110"/>
            <w:vAlign w:val="center"/>
          </w:tcPr>
          <w:p>
            <w:r/>
            <w:r>
              <w:rPr>
                <w:rFonts w:ascii="Arial" w:hAnsi="Arial" w:eastAsia="Arial"/>
                <w:b w:val="0"/>
                <w:color w:val="101D2B"/>
                <w:sz w:val="12"/>
                <w:highlight w:val="yellow"/>
              </w:rPr>
              <w:t xml:space="preserve">—</w:t>
            </w:r>
          </w:p>
        </w:tc>
        <w:tc>
          <w:tcPr>
            <w:tcW w:type="dxa" w:w="1110"/>
            <w:vAlign w:val="center"/>
          </w:tcPr>
          <w:p>
            <w:r/>
            <w:r>
              <w:rPr>
                <w:rFonts w:ascii="Arial" w:hAnsi="Arial" w:eastAsia="Arial"/>
                <w:b w:val="0"/>
                <w:color w:val="101D2B"/>
                <w:sz w:val="12"/>
                <w:highlight w:val="yellow"/>
              </w:rPr>
              <w:t xml:space="preserve">Per approved investment operations policy and valuation records.</w:t>
            </w:r>
          </w:p>
        </w:tc>
        <w:tc>
          <w:tcPr>
            <w:tcW w:type="dxa" w:w="1110"/>
            <w:vAlign w:val="center"/>
          </w:tcPr>
          <w:p>
            <w:r/>
            <w:r>
              <w:rPr>
                <w:rFonts w:ascii="Arial" w:hAnsi="Arial" w:eastAsia="Arial"/>
                <w:b w:val="0"/>
                <w:color w:val="101D2B"/>
                <w:sz w:val="12"/>
                <w:highlight w:val="yellow"/>
              </w:rPr>
              <w:t xml:space="preserve">—</w:t>
            </w:r>
          </w:p>
        </w:tc>
        <w:tc>
          <w:tcPr>
            <w:tcW w:type="dxa" w:w="1110"/>
            <w:vAlign w:val="center"/>
          </w:tcPr>
          <w:p>
            <w:r/>
            <w:r>
              <w:rPr>
                <w:rFonts w:ascii="Arial" w:hAnsi="Arial" w:eastAsia="Arial"/>
                <w:b w:val="0"/>
                <w:color w:val="101D2B"/>
                <w:sz w:val="12"/>
                <w:highlight w:val="yellow"/>
              </w:rPr>
              <w:t xml:space="preserve">0</w:t>
            </w:r>
          </w:p>
        </w:tc>
        <w:tc>
          <w:tcPr>
            <w:tcW w:type="dxa" w:w="1110"/>
            <w:vAlign w:val="center"/>
          </w:tcPr>
          <w:p>
            <w:r/>
            <w:r>
              <w:rPr>
                <w:rFonts w:ascii="Arial" w:hAnsi="Arial" w:eastAsia="Arial"/>
                <w:b w:val="0"/>
                <w:color w:val="101D2B"/>
                <w:sz w:val="12"/>
                <w:highlight w:val="yellow"/>
              </w:rPr>
              <w:t xml:space="preserve">USD 12.45</w:t>
            </w:r>
          </w:p>
        </w:tc>
        <w:tc>
          <w:tcPr>
            <w:tcW w:type="dxa" w:w="1110"/>
            <w:vAlign w:val="center"/>
          </w:tcPr>
          <w:p>
            <w:r/>
            <w:r>
              <w:rPr>
                <w:rFonts w:ascii="Arial" w:hAnsi="Arial" w:eastAsia="Arial"/>
                <w:b w:val="0"/>
                <w:color w:val="101D2B"/>
                <w:sz w:val="12"/>
                <w:highlight w:val="yellow"/>
              </w:rPr>
              <w:t xml:space="preserve">USD 0.00</w:t>
            </w:r>
          </w:p>
        </w:tc>
        <w:tc>
          <w:tcPr>
            <w:tcW w:type="dxa" w:w="1110"/>
            <w:vAlign w:val="center"/>
          </w:tcPr>
          <w:p>
            <w:r/>
            <w:r>
              <w:rPr>
                <w:rFonts w:ascii="Arial" w:hAnsi="Arial" w:eastAsia="Arial"/>
                <w:b w:val="0"/>
                <w:color w:val="101D2B"/>
                <w:sz w:val="12"/>
                <w:highlight w:val="yellow"/>
              </w:rPr>
              <w:t xml:space="preserve">USD 0.00</w:t>
            </w:r>
          </w:p>
        </w:tc>
        <w:tc>
          <w:tcPr>
            <w:tcW w:type="dxa" w:w="1110"/>
            <w:vAlign w:val="center"/>
          </w:tcPr>
          <w:p>
            <w:r/>
            <w:r>
              <w:rPr>
                <w:rFonts w:ascii="Arial" w:hAnsi="Arial" w:eastAsia="Arial"/>
                <w:b w:val="0"/>
                <w:color w:val="101D2B"/>
                <w:sz w:val="12"/>
                <w:highlight w:val="yellow"/>
              </w:rPr>
              <w:t xml:space="preserve">USD 0.00</w:t>
            </w:r>
          </w:p>
        </w:tc>
        <w:tc>
          <w:tcPr>
            <w:tcW w:type="dxa" w:w="1110"/>
            <w:vAlign w:val="center"/>
          </w:tcPr>
          <w:p>
            <w:r/>
            <w:r>
              <w:rPr>
                <w:rFonts w:ascii="Arial" w:hAnsi="Arial" w:eastAsia="Arial"/>
                <w:b w:val="0"/>
                <w:color w:val="101D2B"/>
                <w:sz w:val="12"/>
                <w:highlight w:val="yellow"/>
              </w:rPr>
              <w:t xml:space="preserve">USD</w:t>
            </w:r>
          </w:p>
        </w:tc>
        <w:tc>
          <w:tcPr>
            <w:tcW w:type="dxa" w:w="1110"/>
            <w:vAlign w:val="center"/>
          </w:tcPr>
          <w:p>
            <w:r/>
            <w:r>
              <w:rPr>
                <w:rFonts w:ascii="Arial" w:hAnsi="Arial" w:eastAsia="Arial"/>
                <w:b w:val="0"/>
                <w:color w:val="101D2B"/>
                <w:sz w:val="12"/>
                <w:highlight w:val="yellow"/>
              </w:rPr>
              <w:t xml:space="preserve">CBZ</w:t>
            </w:r>
          </w:p>
        </w:tc>
        <w:tc>
          <w:tcPr>
            <w:tcW w:type="dxa" w:w="1110"/>
            <w:vAlign w:val="center"/>
          </w:tcPr>
          <w:p>
            <w:r/>
            <w:r>
              <w:rPr>
                <w:rFonts w:ascii="Arial" w:hAnsi="Arial" w:eastAsia="Arial"/>
                <w:b w:val="0"/>
                <w:color w:val="101D2B"/>
                <w:sz w:val="12"/>
                <w:highlight w:val="yellow"/>
              </w:rPr>
              <w:t xml:space="preserve">Pass</w:t>
            </w:r>
          </w:p>
        </w:tc>
      </w:tr>
      <w:tr>
        <w:tc>
          <w:tcPr>
            <w:tcW w:type="dxa" w:w="1110"/>
            <w:vAlign w:val="center"/>
          </w:tcPr>
          <w:p>
            <w:r/>
            <w:r>
              <w:rPr>
                <w:rFonts w:ascii="Arial" w:hAnsi="Arial" w:eastAsia="Arial"/>
                <w:b w:val="0"/>
                <w:color w:val="101D2B"/>
                <w:sz w:val="12"/>
                <w:highlight w:val="yellow"/>
              </w:rPr>
              <w:t xml:space="preserve">—</w:t>
            </w:r>
          </w:p>
        </w:tc>
        <w:tc>
          <w:tcPr>
            <w:tcW w:type="dxa" w:w="1110"/>
            <w:vAlign w:val="center"/>
          </w:tcPr>
          <w:p>
            <w:r/>
            <w:r>
              <w:rPr>
                <w:rFonts w:ascii="Arial" w:hAnsi="Arial" w:eastAsia="Arial"/>
                <w:b w:val="0"/>
                <w:color w:val="101D2B"/>
                <w:sz w:val="12"/>
                <w:highlight w:val="yellow"/>
              </w:rPr>
              <w:t xml:space="preserve">2026-07-10</w:t>
            </w:r>
          </w:p>
        </w:tc>
        <w:tc>
          <w:tcPr>
            <w:tcW w:type="dxa" w:w="1110"/>
            <w:vAlign w:val="center"/>
          </w:tcPr>
          <w:p>
            <w:r/>
            <w:r>
              <w:rPr>
                <w:rFonts w:ascii="Arial" w:hAnsi="Arial" w:eastAsia="Arial"/>
                <w:b w:val="0"/>
                <w:color w:val="101D2B"/>
                <w:sz w:val="12"/>
                <w:highlight w:val="yellow"/>
              </w:rPr>
              <w:t xml:space="preserve">2026-07-10</w:t>
            </w:r>
          </w:p>
        </w:tc>
        <w:tc>
          <w:tcPr>
            <w:tcW w:type="dxa" w:w="1110"/>
            <w:vAlign w:val="center"/>
          </w:tcPr>
          <w:p>
            <w:r/>
            <w:r>
              <w:rPr>
                <w:rFonts w:ascii="Arial" w:hAnsi="Arial" w:eastAsia="Arial"/>
                <w:b w:val="0"/>
                <w:color w:val="101D2B"/>
                <w:sz w:val="12"/>
                <w:highlight w:val="yellow"/>
              </w:rPr>
              <w:t xml:space="preserve">—</w:t>
            </w:r>
          </w:p>
        </w:tc>
        <w:tc>
          <w:tcPr>
            <w:tcW w:type="dxa" w:w="1110"/>
            <w:vAlign w:val="center"/>
          </w:tcPr>
          <w:p>
            <w:r/>
            <w:r>
              <w:rPr>
                <w:rFonts w:ascii="Arial" w:hAnsi="Arial" w:eastAsia="Arial"/>
                <w:b w:val="0"/>
                <w:color w:val="101D2B"/>
                <w:sz w:val="12"/>
                <w:highlight w:val="yellow"/>
              </w:rPr>
              <w:t xml:space="preserve">Per approved investment operations policy and valuation records.</w:t>
            </w:r>
          </w:p>
        </w:tc>
        <w:tc>
          <w:tcPr>
            <w:tcW w:type="dxa" w:w="1110"/>
            <w:vAlign w:val="center"/>
          </w:tcPr>
          <w:p>
            <w:r/>
            <w:r>
              <w:rPr>
                <w:rFonts w:ascii="Arial" w:hAnsi="Arial" w:eastAsia="Arial"/>
                <w:b w:val="0"/>
                <w:color w:val="101D2B"/>
                <w:sz w:val="12"/>
                <w:highlight w:val="yellow"/>
              </w:rPr>
              <w:t xml:space="preserve">—</w:t>
            </w:r>
          </w:p>
        </w:tc>
        <w:tc>
          <w:tcPr>
            <w:tcW w:type="dxa" w:w="1110"/>
            <w:vAlign w:val="center"/>
          </w:tcPr>
          <w:p>
            <w:r/>
            <w:r>
              <w:rPr>
                <w:rFonts w:ascii="Arial" w:hAnsi="Arial" w:eastAsia="Arial"/>
                <w:b w:val="0"/>
                <w:color w:val="101D2B"/>
                <w:sz w:val="12"/>
                <w:highlight w:val="yellow"/>
              </w:rPr>
              <w:t xml:space="preserve">0</w:t>
            </w:r>
          </w:p>
        </w:tc>
        <w:tc>
          <w:tcPr>
            <w:tcW w:type="dxa" w:w="1110"/>
            <w:vAlign w:val="center"/>
          </w:tcPr>
          <w:p>
            <w:r/>
            <w:r>
              <w:rPr>
                <w:rFonts w:ascii="Arial" w:hAnsi="Arial" w:eastAsia="Arial"/>
                <w:b w:val="0"/>
                <w:color w:val="101D2B"/>
                <w:sz w:val="12"/>
                <w:highlight w:val="yellow"/>
              </w:rPr>
              <w:t xml:space="preserve">USD 18.75</w:t>
            </w:r>
          </w:p>
        </w:tc>
        <w:tc>
          <w:tcPr>
            <w:tcW w:type="dxa" w:w="1110"/>
            <w:vAlign w:val="center"/>
          </w:tcPr>
          <w:p>
            <w:r/>
            <w:r>
              <w:rPr>
                <w:rFonts w:ascii="Arial" w:hAnsi="Arial" w:eastAsia="Arial"/>
                <w:b w:val="0"/>
                <w:color w:val="101D2B"/>
                <w:sz w:val="12"/>
                <w:highlight w:val="yellow"/>
              </w:rPr>
              <w:t xml:space="preserve">USD 0.00</w:t>
            </w:r>
          </w:p>
        </w:tc>
        <w:tc>
          <w:tcPr>
            <w:tcW w:type="dxa" w:w="1110"/>
            <w:vAlign w:val="center"/>
          </w:tcPr>
          <w:p>
            <w:r/>
            <w:r>
              <w:rPr>
                <w:rFonts w:ascii="Arial" w:hAnsi="Arial" w:eastAsia="Arial"/>
                <w:b w:val="0"/>
                <w:color w:val="101D2B"/>
                <w:sz w:val="12"/>
                <w:highlight w:val="yellow"/>
              </w:rPr>
              <w:t xml:space="preserve">USD 0.00</w:t>
            </w:r>
          </w:p>
        </w:tc>
        <w:tc>
          <w:tcPr>
            <w:tcW w:type="dxa" w:w="1110"/>
            <w:vAlign w:val="center"/>
          </w:tcPr>
          <w:p>
            <w:r/>
            <w:r>
              <w:rPr>
                <w:rFonts w:ascii="Arial" w:hAnsi="Arial" w:eastAsia="Arial"/>
                <w:b w:val="0"/>
                <w:color w:val="101D2B"/>
                <w:sz w:val="12"/>
                <w:highlight w:val="yellow"/>
              </w:rPr>
              <w:t xml:space="preserve">USD 0.00</w:t>
            </w:r>
          </w:p>
        </w:tc>
        <w:tc>
          <w:tcPr>
            <w:tcW w:type="dxa" w:w="1110"/>
            <w:vAlign w:val="center"/>
          </w:tcPr>
          <w:p>
            <w:r/>
            <w:r>
              <w:rPr>
                <w:rFonts w:ascii="Arial" w:hAnsi="Arial" w:eastAsia="Arial"/>
                <w:b w:val="0"/>
                <w:color w:val="101D2B"/>
                <w:sz w:val="12"/>
                <w:highlight w:val="yellow"/>
              </w:rPr>
              <w:t xml:space="preserve">USD</w:t>
            </w:r>
          </w:p>
        </w:tc>
        <w:tc>
          <w:tcPr>
            <w:tcW w:type="dxa" w:w="1110"/>
            <w:vAlign w:val="center"/>
          </w:tcPr>
          <w:p>
            <w:r/>
            <w:r>
              <w:rPr>
                <w:rFonts w:ascii="Arial" w:hAnsi="Arial" w:eastAsia="Arial"/>
                <w:b w:val="0"/>
                <w:color w:val="101D2B"/>
                <w:sz w:val="12"/>
                <w:highlight w:val="yellow"/>
              </w:rPr>
              <w:t xml:space="preserve">0</w:t>
            </w:r>
          </w:p>
        </w:tc>
        <w:tc>
          <w:tcPr>
            <w:tcW w:type="dxa" w:w="1110"/>
            <w:vAlign w:val="center"/>
          </w:tcPr>
          <w:p>
            <w:r/>
            <w:r>
              <w:rPr>
                <w:rFonts w:ascii="Arial" w:hAnsi="Arial" w:eastAsia="Arial"/>
                <w:b w:val="0"/>
                <w:color w:val="101D2B"/>
                <w:sz w:val="12"/>
                <w:highlight w:val="yellow"/>
              </w:rPr>
              <w:t xml:space="preserve">Pass</w:t>
            </w:r>
          </w:p>
        </w:tc>
      </w:tr>
      <w:tr>
        <w:tc>
          <w:tcPr>
            <w:tcW w:type="dxa" w:w="1110"/>
            <w:vAlign w:val="center"/>
          </w:tcPr>
          <w:p>
            <w:r/>
            <w:r>
              <w:rPr>
                <w:rFonts w:ascii="Arial" w:hAnsi="Arial" w:eastAsia="Arial"/>
                <w:b w:val="0"/>
                <w:color w:val="101D2B"/>
                <w:sz w:val="12"/>
                <w:highlight w:val="yellow"/>
              </w:rPr>
              <w:t xml:space="preserve">—</w:t>
            </w:r>
          </w:p>
        </w:tc>
        <w:tc>
          <w:tcPr>
            <w:tcW w:type="dxa" w:w="1110"/>
            <w:vAlign w:val="center"/>
          </w:tcPr>
          <w:p>
            <w:r/>
            <w:r>
              <w:rPr>
                <w:rFonts w:ascii="Arial" w:hAnsi="Arial" w:eastAsia="Arial"/>
                <w:b w:val="0"/>
                <w:color w:val="101D2B"/>
                <w:sz w:val="12"/>
                <w:highlight w:val="yellow"/>
              </w:rPr>
              <w:t xml:space="preserve">2026-07-10</w:t>
            </w:r>
          </w:p>
        </w:tc>
        <w:tc>
          <w:tcPr>
            <w:tcW w:type="dxa" w:w="1110"/>
            <w:vAlign w:val="center"/>
          </w:tcPr>
          <w:p>
            <w:r/>
            <w:r>
              <w:rPr>
                <w:rFonts w:ascii="Arial" w:hAnsi="Arial" w:eastAsia="Arial"/>
                <w:b w:val="0"/>
                <w:color w:val="101D2B"/>
                <w:sz w:val="12"/>
                <w:highlight w:val="yellow"/>
              </w:rPr>
              <w:t xml:space="preserve">2026-07-10</w:t>
            </w:r>
          </w:p>
        </w:tc>
        <w:tc>
          <w:tcPr>
            <w:tcW w:type="dxa" w:w="1110"/>
            <w:vAlign w:val="center"/>
          </w:tcPr>
          <w:p>
            <w:r/>
            <w:r>
              <w:rPr>
                <w:rFonts w:ascii="Arial" w:hAnsi="Arial" w:eastAsia="Arial"/>
                <w:b w:val="0"/>
                <w:color w:val="101D2B"/>
                <w:sz w:val="12"/>
                <w:highlight w:val="yellow"/>
              </w:rPr>
              <w:t xml:space="preserve">—</w:t>
            </w:r>
          </w:p>
        </w:tc>
        <w:tc>
          <w:tcPr>
            <w:tcW w:type="dxa" w:w="1110"/>
            <w:vAlign w:val="center"/>
          </w:tcPr>
          <w:p>
            <w:r/>
            <w:r>
              <w:rPr>
                <w:rFonts w:ascii="Arial" w:hAnsi="Arial" w:eastAsia="Arial"/>
                <w:b w:val="0"/>
                <w:color w:val="101D2B"/>
                <w:sz w:val="12"/>
                <w:highlight w:val="yellow"/>
              </w:rPr>
              <w:t xml:space="preserve">Per approved investment operations policy and valuation records.</w:t>
            </w:r>
          </w:p>
        </w:tc>
        <w:tc>
          <w:tcPr>
            <w:tcW w:type="dxa" w:w="1110"/>
            <w:vAlign w:val="center"/>
          </w:tcPr>
          <w:p>
            <w:r/>
            <w:r>
              <w:rPr>
                <w:rFonts w:ascii="Arial" w:hAnsi="Arial" w:eastAsia="Arial"/>
                <w:b w:val="0"/>
                <w:color w:val="101D2B"/>
                <w:sz w:val="12"/>
                <w:highlight w:val="yellow"/>
              </w:rPr>
              <w:t xml:space="preserve">—</w:t>
            </w:r>
          </w:p>
        </w:tc>
        <w:tc>
          <w:tcPr>
            <w:tcW w:type="dxa" w:w="1110"/>
            <w:vAlign w:val="center"/>
          </w:tcPr>
          <w:p>
            <w:r/>
            <w:r>
              <w:rPr>
                <w:rFonts w:ascii="Arial" w:hAnsi="Arial" w:eastAsia="Arial"/>
                <w:b w:val="0"/>
                <w:color w:val="101D2B"/>
                <w:sz w:val="12"/>
                <w:highlight w:val="yellow"/>
              </w:rPr>
              <w:t xml:space="preserve">0</w:t>
            </w:r>
          </w:p>
        </w:tc>
        <w:tc>
          <w:tcPr>
            <w:tcW w:type="dxa" w:w="1110"/>
            <w:vAlign w:val="center"/>
          </w:tcPr>
          <w:p>
            <w:r/>
            <w:r>
              <w:rPr>
                <w:rFonts w:ascii="Arial" w:hAnsi="Arial" w:eastAsia="Arial"/>
                <w:b w:val="0"/>
                <w:color w:val="101D2B"/>
                <w:sz w:val="12"/>
                <w:highlight w:val="yellow"/>
              </w:rPr>
              <w:t xml:space="preserve">USD 42.10</w:t>
            </w:r>
          </w:p>
        </w:tc>
        <w:tc>
          <w:tcPr>
            <w:tcW w:type="dxa" w:w="1110"/>
            <w:vAlign w:val="center"/>
          </w:tcPr>
          <w:p>
            <w:r/>
            <w:r>
              <w:rPr>
                <w:rFonts w:ascii="Arial" w:hAnsi="Arial" w:eastAsia="Arial"/>
                <w:b w:val="0"/>
                <w:color w:val="101D2B"/>
                <w:sz w:val="12"/>
                <w:highlight w:val="yellow"/>
              </w:rPr>
              <w:t xml:space="preserve">USD 0.00</w:t>
            </w:r>
          </w:p>
        </w:tc>
        <w:tc>
          <w:tcPr>
            <w:tcW w:type="dxa" w:w="1110"/>
            <w:vAlign w:val="center"/>
          </w:tcPr>
          <w:p>
            <w:r/>
            <w:r>
              <w:rPr>
                <w:rFonts w:ascii="Arial" w:hAnsi="Arial" w:eastAsia="Arial"/>
                <w:b w:val="0"/>
                <w:color w:val="101D2B"/>
                <w:sz w:val="12"/>
                <w:highlight w:val="yellow"/>
              </w:rPr>
              <w:t xml:space="preserve">USD 0.00</w:t>
            </w:r>
          </w:p>
        </w:tc>
        <w:tc>
          <w:tcPr>
            <w:tcW w:type="dxa" w:w="1110"/>
            <w:vAlign w:val="center"/>
          </w:tcPr>
          <w:p>
            <w:r/>
            <w:r>
              <w:rPr>
                <w:rFonts w:ascii="Arial" w:hAnsi="Arial" w:eastAsia="Arial"/>
                <w:b w:val="0"/>
                <w:color w:val="101D2B"/>
                <w:sz w:val="12"/>
                <w:highlight w:val="yellow"/>
              </w:rPr>
              <w:t xml:space="preserve">USD 0.00</w:t>
            </w:r>
          </w:p>
        </w:tc>
        <w:tc>
          <w:tcPr>
            <w:tcW w:type="dxa" w:w="1110"/>
            <w:vAlign w:val="center"/>
          </w:tcPr>
          <w:p>
            <w:r/>
            <w:r>
              <w:rPr>
                <w:rFonts w:ascii="Arial" w:hAnsi="Arial" w:eastAsia="Arial"/>
                <w:b w:val="0"/>
                <w:color w:val="101D2B"/>
                <w:sz w:val="12"/>
                <w:highlight w:val="yellow"/>
              </w:rPr>
              <w:t xml:space="preserve">USD</w:t>
            </w:r>
          </w:p>
        </w:tc>
        <w:tc>
          <w:tcPr>
            <w:tcW w:type="dxa" w:w="1110"/>
            <w:vAlign w:val="center"/>
          </w:tcPr>
          <w:p>
            <w:r/>
            <w:r>
              <w:rPr>
                <w:rFonts w:ascii="Arial" w:hAnsi="Arial" w:eastAsia="Arial"/>
                <w:b w:val="0"/>
                <w:color w:val="101D2B"/>
                <w:sz w:val="12"/>
                <w:highlight w:val="yellow"/>
              </w:rPr>
              <w:t xml:space="preserve">0</w:t>
            </w:r>
          </w:p>
        </w:tc>
        <w:tc>
          <w:tcPr>
            <w:tcW w:type="dxa" w:w="1110"/>
            <w:vAlign w:val="center"/>
          </w:tcPr>
          <w:p>
            <w:r/>
            <w:r>
              <w:rPr>
                <w:rFonts w:ascii="Arial" w:hAnsi="Arial" w:eastAsia="Arial"/>
                <w:b w:val="0"/>
                <w:color w:val="101D2B"/>
                <w:sz w:val="12"/>
                <w:highlight w:val="yellow"/>
              </w:rPr>
              <w:t xml:space="preserve">Pass</w:t>
            </w:r>
          </w:p>
        </w:tc>
      </w:tr>
      <w:tr>
        <w:tc>
          <w:tcPr>
            <w:tcW w:type="dxa" w:w="1110"/>
            <w:vAlign w:val="center"/>
          </w:tcPr>
          <w:p>
            <w:r/>
            <w:r>
              <w:rPr>
                <w:rFonts w:ascii="Arial" w:hAnsi="Arial" w:eastAsia="Arial"/>
                <w:b w:val="0"/>
                <w:color w:val="101D2B"/>
                <w:sz w:val="12"/>
                <w:highlight w:val="yellow"/>
              </w:rPr>
              <w:t xml:space="preserve">—</w:t>
            </w:r>
          </w:p>
        </w:tc>
        <w:tc>
          <w:tcPr>
            <w:tcW w:type="dxa" w:w="1110"/>
            <w:vAlign w:val="center"/>
          </w:tcPr>
          <w:p>
            <w:r/>
            <w:r>
              <w:rPr>
                <w:rFonts w:ascii="Arial" w:hAnsi="Arial" w:eastAsia="Arial"/>
                <w:b w:val="0"/>
                <w:color w:val="101D2B"/>
                <w:sz w:val="12"/>
                <w:highlight w:val="yellow"/>
              </w:rPr>
              <w:t xml:space="preserve">2026-07-10</w:t>
            </w:r>
          </w:p>
        </w:tc>
        <w:tc>
          <w:tcPr>
            <w:tcW w:type="dxa" w:w="1110"/>
            <w:vAlign w:val="center"/>
          </w:tcPr>
          <w:p>
            <w:r/>
            <w:r>
              <w:rPr>
                <w:rFonts w:ascii="Arial" w:hAnsi="Arial" w:eastAsia="Arial"/>
                <w:b w:val="0"/>
                <w:color w:val="101D2B"/>
                <w:sz w:val="12"/>
                <w:highlight w:val="yellow"/>
              </w:rPr>
              <w:t xml:space="preserve">2026-07-10</w:t>
            </w:r>
          </w:p>
        </w:tc>
        <w:tc>
          <w:tcPr>
            <w:tcW w:type="dxa" w:w="1110"/>
            <w:vAlign w:val="center"/>
          </w:tcPr>
          <w:p>
            <w:r/>
            <w:r>
              <w:rPr>
                <w:rFonts w:ascii="Arial" w:hAnsi="Arial" w:eastAsia="Arial"/>
                <w:b w:val="0"/>
                <w:color w:val="101D2B"/>
                <w:sz w:val="12"/>
                <w:highlight w:val="yellow"/>
              </w:rPr>
              <w:t xml:space="preserve">—</w:t>
            </w:r>
          </w:p>
        </w:tc>
        <w:tc>
          <w:tcPr>
            <w:tcW w:type="dxa" w:w="1110"/>
            <w:vAlign w:val="center"/>
          </w:tcPr>
          <w:p>
            <w:r/>
            <w:r>
              <w:rPr>
                <w:rFonts w:ascii="Arial" w:hAnsi="Arial" w:eastAsia="Arial"/>
                <w:b w:val="0"/>
                <w:color w:val="101D2B"/>
                <w:sz w:val="12"/>
                <w:highlight w:val="yellow"/>
              </w:rPr>
              <w:t xml:space="preserve">Per approved investment operations policy and valuation records.</w:t>
            </w:r>
          </w:p>
        </w:tc>
        <w:tc>
          <w:tcPr>
            <w:tcW w:type="dxa" w:w="1110"/>
            <w:vAlign w:val="center"/>
          </w:tcPr>
          <w:p>
            <w:r/>
            <w:r>
              <w:rPr>
                <w:rFonts w:ascii="Arial" w:hAnsi="Arial" w:eastAsia="Arial"/>
                <w:b w:val="0"/>
                <w:color w:val="101D2B"/>
                <w:sz w:val="12"/>
                <w:highlight w:val="yellow"/>
              </w:rPr>
              <w:t xml:space="preserve">—</w:t>
            </w:r>
          </w:p>
        </w:tc>
        <w:tc>
          <w:tcPr>
            <w:tcW w:type="dxa" w:w="1110"/>
            <w:vAlign w:val="center"/>
          </w:tcPr>
          <w:p>
            <w:r/>
            <w:r>
              <w:rPr>
                <w:rFonts w:ascii="Arial" w:hAnsi="Arial" w:eastAsia="Arial"/>
                <w:b w:val="0"/>
                <w:color w:val="101D2B"/>
                <w:sz w:val="12"/>
                <w:highlight w:val="yellow"/>
              </w:rPr>
              <w:t xml:space="preserve">0</w:t>
            </w:r>
          </w:p>
        </w:tc>
        <w:tc>
          <w:tcPr>
            <w:tcW w:type="dxa" w:w="1110"/>
            <w:vAlign w:val="center"/>
          </w:tcPr>
          <w:p>
            <w:r/>
            <w:r>
              <w:rPr>
                <w:rFonts w:ascii="Arial" w:hAnsi="Arial" w:eastAsia="Arial"/>
                <w:b w:val="0"/>
                <w:color w:val="101D2B"/>
                <w:sz w:val="12"/>
                <w:highlight w:val="yellow"/>
              </w:rPr>
              <w:t xml:space="preserve">USD 4.55</w:t>
            </w:r>
          </w:p>
        </w:tc>
        <w:tc>
          <w:tcPr>
            <w:tcW w:type="dxa" w:w="1110"/>
            <w:vAlign w:val="center"/>
          </w:tcPr>
          <w:p>
            <w:r/>
            <w:r>
              <w:rPr>
                <w:rFonts w:ascii="Arial" w:hAnsi="Arial" w:eastAsia="Arial"/>
                <w:b w:val="0"/>
                <w:color w:val="101D2B"/>
                <w:sz w:val="12"/>
                <w:highlight w:val="yellow"/>
              </w:rPr>
              <w:t xml:space="preserve">USD 0.00</w:t>
            </w:r>
          </w:p>
        </w:tc>
        <w:tc>
          <w:tcPr>
            <w:tcW w:type="dxa" w:w="1110"/>
            <w:vAlign w:val="center"/>
          </w:tcPr>
          <w:p>
            <w:r/>
            <w:r>
              <w:rPr>
                <w:rFonts w:ascii="Arial" w:hAnsi="Arial" w:eastAsia="Arial"/>
                <w:b w:val="0"/>
                <w:color w:val="101D2B"/>
                <w:sz w:val="12"/>
                <w:highlight w:val="yellow"/>
              </w:rPr>
              <w:t xml:space="preserve">USD 0.00</w:t>
            </w:r>
          </w:p>
        </w:tc>
        <w:tc>
          <w:tcPr>
            <w:tcW w:type="dxa" w:w="1110"/>
            <w:vAlign w:val="center"/>
          </w:tcPr>
          <w:p>
            <w:r/>
            <w:r>
              <w:rPr>
                <w:rFonts w:ascii="Arial" w:hAnsi="Arial" w:eastAsia="Arial"/>
                <w:b w:val="0"/>
                <w:color w:val="101D2B"/>
                <w:sz w:val="12"/>
                <w:highlight w:val="yellow"/>
              </w:rPr>
              <w:t xml:space="preserve">USD 0.00</w:t>
            </w:r>
          </w:p>
        </w:tc>
        <w:tc>
          <w:tcPr>
            <w:tcW w:type="dxa" w:w="1110"/>
            <w:vAlign w:val="center"/>
          </w:tcPr>
          <w:p>
            <w:r/>
            <w:r>
              <w:rPr>
                <w:rFonts w:ascii="Arial" w:hAnsi="Arial" w:eastAsia="Arial"/>
                <w:b w:val="0"/>
                <w:color w:val="101D2B"/>
                <w:sz w:val="12"/>
                <w:highlight w:val="yellow"/>
              </w:rPr>
              <w:t xml:space="preserve">USD</w:t>
            </w:r>
          </w:p>
        </w:tc>
        <w:tc>
          <w:tcPr>
            <w:tcW w:type="dxa" w:w="1110"/>
            <w:vAlign w:val="center"/>
          </w:tcPr>
          <w:p>
            <w:r/>
            <w:r>
              <w:rPr>
                <w:rFonts w:ascii="Arial" w:hAnsi="Arial" w:eastAsia="Arial"/>
                <w:b w:val="0"/>
                <w:color w:val="101D2B"/>
                <w:sz w:val="12"/>
                <w:highlight w:val="yellow"/>
              </w:rPr>
              <w:t xml:space="preserve">0</w:t>
            </w:r>
          </w:p>
        </w:tc>
        <w:tc>
          <w:tcPr>
            <w:tcW w:type="dxa" w:w="1110"/>
            <w:vAlign w:val="center"/>
          </w:tcPr>
          <w:p>
            <w:r/>
            <w:r>
              <w:rPr>
                <w:rFonts w:ascii="Arial" w:hAnsi="Arial" w:eastAsia="Arial"/>
                <w:b w:val="0"/>
                <w:color w:val="101D2B"/>
                <w:sz w:val="12"/>
                <w:highlight w:val="yellow"/>
              </w:rPr>
              <w:t xml:space="preserve">Pass</w:t>
            </w:r>
          </w:p>
        </w:tc>
      </w:tr>
      <w:tr>
        <w:tc>
          <w:tcPr>
            <w:tcW w:type="dxa" w:w="1110"/>
            <w:vAlign w:val="center"/>
          </w:tcPr>
          <w:p>
            <w:r/>
            <w:r>
              <w:rPr>
                <w:rFonts w:ascii="Arial" w:hAnsi="Arial" w:eastAsia="Arial"/>
                <w:b w:val="0"/>
                <w:color w:val="101D2B"/>
                <w:sz w:val="12"/>
                <w:highlight w:val="yellow"/>
              </w:rPr>
              <w:t xml:space="preserve">—</w:t>
            </w:r>
          </w:p>
        </w:tc>
        <w:tc>
          <w:tcPr>
            <w:tcW w:type="dxa" w:w="1110"/>
            <w:vAlign w:val="center"/>
          </w:tcPr>
          <w:p>
            <w:r/>
            <w:r>
              <w:rPr>
                <w:rFonts w:ascii="Arial" w:hAnsi="Arial" w:eastAsia="Arial"/>
                <w:b w:val="0"/>
                <w:color w:val="101D2B"/>
                <w:sz w:val="12"/>
                <w:highlight w:val="yellow"/>
              </w:rPr>
              <w:t xml:space="preserve">2026-07-10</w:t>
            </w:r>
          </w:p>
        </w:tc>
        <w:tc>
          <w:tcPr>
            <w:tcW w:type="dxa" w:w="1110"/>
            <w:vAlign w:val="center"/>
          </w:tcPr>
          <w:p>
            <w:r/>
            <w:r>
              <w:rPr>
                <w:rFonts w:ascii="Arial" w:hAnsi="Arial" w:eastAsia="Arial"/>
                <w:b w:val="0"/>
                <w:color w:val="101D2B"/>
                <w:sz w:val="12"/>
                <w:highlight w:val="yellow"/>
              </w:rPr>
              <w:t xml:space="preserve">2026-07-10</w:t>
            </w:r>
          </w:p>
        </w:tc>
        <w:tc>
          <w:tcPr>
            <w:tcW w:type="dxa" w:w="1110"/>
            <w:vAlign w:val="center"/>
          </w:tcPr>
          <w:p>
            <w:r/>
            <w:r>
              <w:rPr>
                <w:rFonts w:ascii="Arial" w:hAnsi="Arial" w:eastAsia="Arial"/>
                <w:b w:val="0"/>
                <w:color w:val="101D2B"/>
                <w:sz w:val="12"/>
                <w:highlight w:val="yellow"/>
              </w:rPr>
              <w:t xml:space="preserve">—</w:t>
            </w:r>
          </w:p>
        </w:tc>
        <w:tc>
          <w:tcPr>
            <w:tcW w:type="dxa" w:w="1110"/>
            <w:vAlign w:val="center"/>
          </w:tcPr>
          <w:p>
            <w:r/>
            <w:r>
              <w:rPr>
                <w:rFonts w:ascii="Arial" w:hAnsi="Arial" w:eastAsia="Arial"/>
                <w:b w:val="0"/>
                <w:color w:val="101D2B"/>
                <w:sz w:val="12"/>
                <w:highlight w:val="yellow"/>
              </w:rPr>
              <w:t xml:space="preserve">Per approved investment operations policy and valuation records.</w:t>
            </w:r>
          </w:p>
        </w:tc>
        <w:tc>
          <w:tcPr>
            <w:tcW w:type="dxa" w:w="1110"/>
            <w:vAlign w:val="center"/>
          </w:tcPr>
          <w:p>
            <w:r/>
            <w:r>
              <w:rPr>
                <w:rFonts w:ascii="Arial" w:hAnsi="Arial" w:eastAsia="Arial"/>
                <w:b w:val="0"/>
                <w:color w:val="101D2B"/>
                <w:sz w:val="12"/>
                <w:highlight w:val="yellow"/>
              </w:rPr>
              <w:t xml:space="preserve">—</w:t>
            </w:r>
          </w:p>
        </w:tc>
        <w:tc>
          <w:tcPr>
            <w:tcW w:type="dxa" w:w="1110"/>
            <w:vAlign w:val="center"/>
          </w:tcPr>
          <w:p>
            <w:r/>
            <w:r>
              <w:rPr>
                <w:rFonts w:ascii="Arial" w:hAnsi="Arial" w:eastAsia="Arial"/>
                <w:b w:val="0"/>
                <w:color w:val="101D2B"/>
                <w:sz w:val="12"/>
                <w:highlight w:val="yellow"/>
              </w:rPr>
              <w:t xml:space="preserve">0</w:t>
            </w:r>
          </w:p>
        </w:tc>
        <w:tc>
          <w:tcPr>
            <w:tcW w:type="dxa" w:w="1110"/>
            <w:vAlign w:val="center"/>
          </w:tcPr>
          <w:p>
            <w:r/>
            <w:r>
              <w:rPr>
                <w:rFonts w:ascii="Arial" w:hAnsi="Arial" w:eastAsia="Arial"/>
                <w:b w:val="0"/>
                <w:color w:val="101D2B"/>
                <w:sz w:val="12"/>
                <w:highlight w:val="yellow"/>
              </w:rPr>
              <w:t xml:space="preserve">USD 85.00</w:t>
            </w:r>
          </w:p>
        </w:tc>
        <w:tc>
          <w:tcPr>
            <w:tcW w:type="dxa" w:w="1110"/>
            <w:vAlign w:val="center"/>
          </w:tcPr>
          <w:p>
            <w:r/>
            <w:r>
              <w:rPr>
                <w:rFonts w:ascii="Arial" w:hAnsi="Arial" w:eastAsia="Arial"/>
                <w:b w:val="0"/>
                <w:color w:val="101D2B"/>
                <w:sz w:val="12"/>
                <w:highlight w:val="yellow"/>
              </w:rPr>
              <w:t xml:space="preserve">USD 0.00</w:t>
            </w:r>
          </w:p>
        </w:tc>
        <w:tc>
          <w:tcPr>
            <w:tcW w:type="dxa" w:w="1110"/>
            <w:vAlign w:val="center"/>
          </w:tcPr>
          <w:p>
            <w:r/>
            <w:r>
              <w:rPr>
                <w:rFonts w:ascii="Arial" w:hAnsi="Arial" w:eastAsia="Arial"/>
                <w:b w:val="0"/>
                <w:color w:val="101D2B"/>
                <w:sz w:val="12"/>
                <w:highlight w:val="yellow"/>
              </w:rPr>
              <w:t xml:space="preserve">USD 0.00</w:t>
            </w:r>
          </w:p>
        </w:tc>
        <w:tc>
          <w:tcPr>
            <w:tcW w:type="dxa" w:w="1110"/>
            <w:vAlign w:val="center"/>
          </w:tcPr>
          <w:p>
            <w:r/>
            <w:r>
              <w:rPr>
                <w:rFonts w:ascii="Arial" w:hAnsi="Arial" w:eastAsia="Arial"/>
                <w:b w:val="0"/>
                <w:color w:val="101D2B"/>
                <w:sz w:val="12"/>
                <w:highlight w:val="yellow"/>
              </w:rPr>
              <w:t xml:space="preserve">USD 0.00</w:t>
            </w:r>
          </w:p>
        </w:tc>
        <w:tc>
          <w:tcPr>
            <w:tcW w:type="dxa" w:w="1110"/>
            <w:vAlign w:val="center"/>
          </w:tcPr>
          <w:p>
            <w:r/>
            <w:r>
              <w:rPr>
                <w:rFonts w:ascii="Arial" w:hAnsi="Arial" w:eastAsia="Arial"/>
                <w:b w:val="0"/>
                <w:color w:val="101D2B"/>
                <w:sz w:val="12"/>
                <w:highlight w:val="yellow"/>
              </w:rPr>
              <w:t xml:space="preserve">USD</w:t>
            </w:r>
          </w:p>
        </w:tc>
        <w:tc>
          <w:tcPr>
            <w:tcW w:type="dxa" w:w="1110"/>
            <w:vAlign w:val="center"/>
          </w:tcPr>
          <w:p>
            <w:r/>
            <w:r>
              <w:rPr>
                <w:rFonts w:ascii="Arial" w:hAnsi="Arial" w:eastAsia="Arial"/>
                <w:b w:val="0"/>
                <w:color w:val="101D2B"/>
                <w:sz w:val="12"/>
                <w:highlight w:val="yellow"/>
              </w:rPr>
              <w:t xml:space="preserve">0</w:t>
            </w:r>
          </w:p>
        </w:tc>
        <w:tc>
          <w:tcPr>
            <w:tcW w:type="dxa" w:w="1110"/>
            <w:vAlign w:val="center"/>
          </w:tcPr>
          <w:p>
            <w:r/>
            <w:r>
              <w:rPr>
                <w:rFonts w:ascii="Arial" w:hAnsi="Arial" w:eastAsia="Arial"/>
                <w:b w:val="0"/>
                <w:color w:val="101D2B"/>
                <w:sz w:val="12"/>
                <w:highlight w:val="yellow"/>
              </w:rPr>
              <w:t xml:space="preserve">Pass</w:t>
            </w:r>
          </w:p>
        </w:tc>
      </w:tr>
    </w:tbl>
    <w:p/>
    <w:p>
      <w:pPr>
        <w:pStyle w:val="ArcusHeading1"/>
      </w:pPr>
      <w:r>
        <w:t>6. Purchase and Sale Summary</w:t>
      </w:r>
    </w:p>
    <w:tbl>
      <w:tblPr>
        <w:tblW w:type="auto" w:w="0"/>
        <w:jc w:val="center"/>
        <w:tblLayout w:type="autofit"/>
        <w:tblLook w:firstColumn="1" w:firstRow="1" w:lastColumn="0" w:lastRow="0" w:noHBand="0" w:noVBand="1" w:val="04A0"/>
      </w:tblPr>
      <w:tblGrid>
        <w:gridCol w:w="1942"/>
        <w:gridCol w:w="1942"/>
        <w:gridCol w:w="1942"/>
        <w:gridCol w:w="1942"/>
        <w:gridCol w:w="1942"/>
        <w:gridCol w:w="1942"/>
        <w:gridCol w:w="1942"/>
        <w:gridCol w:w="1942"/>
      </w:tblGrid>
      <w:tr>
        <w:trPr>
          <w:tblHeader w:val="true"/>
        </w:trPr>
        <w:tc>
          <w:tcPr>
            <w:tcW w:type="dxa" w:w="1942"/>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Asset Class</w:t>
            </w:r>
          </w:p>
        </w:tc>
        <w:tc>
          <w:tcPr>
            <w:tcW w:type="dxa" w:w="1942"/>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Purchase Qty / Units</w:t>
            </w:r>
          </w:p>
        </w:tc>
        <w:tc>
          <w:tcPr>
            <w:tcW w:type="dxa" w:w="1942"/>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Purchase Amount</w:t>
            </w:r>
          </w:p>
        </w:tc>
        <w:tc>
          <w:tcPr>
            <w:tcW w:type="dxa" w:w="1942"/>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Sale Qty / Units</w:t>
            </w:r>
          </w:p>
        </w:tc>
        <w:tc>
          <w:tcPr>
            <w:tcW w:type="dxa" w:w="1942"/>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Sale Amount</w:t>
            </w:r>
          </w:p>
        </w:tc>
        <w:tc>
          <w:tcPr>
            <w:tcW w:type="dxa" w:w="1942"/>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Net Movement</w:t>
            </w:r>
          </w:p>
        </w:tc>
        <w:tc>
          <w:tcPr>
            <w:tcW w:type="dxa" w:w="1942"/>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Realised Gain / Loss</w:t>
            </w:r>
          </w:p>
        </w:tc>
        <w:tc>
          <w:tcPr>
            <w:tcW w:type="dxa" w:w="1942"/>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Comment</w:t>
            </w:r>
          </w:p>
        </w:tc>
      </w:tr>
      <w:tr>
        <w:tc>
          <w:tcPr>
            <w:tcW w:type="dxa" w:w="1942"/>
            <w:vAlign w:val="center"/>
          </w:tcPr>
          <w:p>
            <w:r/>
            <w:r>
              <w:rPr>
                <w:rFonts w:ascii="Arial" w:hAnsi="Arial" w:eastAsia="Arial"/>
                <w:b w:val="0"/>
                <w:color w:val="101D2B"/>
                <w:sz w:val="13"/>
              </w:rPr>
              <w:t>Equities</w:t>
            </w:r>
          </w:p>
        </w:tc>
        <w:tc>
          <w:tcPr>
            <w:tcW w:type="dxa" w:w="1942"/>
            <w:vAlign w:val="center"/>
          </w:tcPr>
          <w:p>
            <w:r/>
            <w:r>
              <w:rPr>
                <w:rFonts w:ascii="Arial" w:hAnsi="Arial" w:eastAsia="Arial"/>
                <w:b w:val="0"/>
                <w:color w:val="101D2B"/>
                <w:sz w:val="13"/>
                <w:highlight w:val="yellow"/>
              </w:rPr>
              <w:t xml:space="preserve">0</w:t>
            </w:r>
          </w:p>
        </w:tc>
        <w:tc>
          <w:tcPr>
            <w:tcW w:type="dxa" w:w="1942"/>
            <w:vAlign w:val="center"/>
          </w:tcPr>
          <w:p>
            <w:r/>
            <w:r>
              <w:rPr>
                <w:rFonts w:ascii="Arial" w:hAnsi="Arial" w:eastAsia="Arial"/>
                <w:b w:val="0"/>
                <w:color w:val="101D2B"/>
                <w:sz w:val="13"/>
                <w:highlight w:val="yellow"/>
              </w:rPr>
              <w:t xml:space="preserve">USD 0.00</w:t>
            </w:r>
          </w:p>
        </w:tc>
        <w:tc>
          <w:tcPr>
            <w:tcW w:type="dxa" w:w="1942"/>
            <w:vAlign w:val="center"/>
          </w:tcPr>
          <w:p>
            <w:r/>
            <w:r>
              <w:rPr>
                <w:rFonts w:ascii="Arial" w:hAnsi="Arial" w:eastAsia="Arial"/>
                <w:b w:val="0"/>
                <w:color w:val="101D2B"/>
                <w:sz w:val="13"/>
                <w:highlight w:val="yellow"/>
              </w:rPr>
              <w:t xml:space="preserve">0</w:t>
            </w:r>
          </w:p>
        </w:tc>
        <w:tc>
          <w:tcPr>
            <w:tcW w:type="dxa" w:w="1942"/>
            <w:vAlign w:val="center"/>
          </w:tcPr>
          <w:p>
            <w:r/>
            <w:r>
              <w:rPr>
                <w:rFonts w:ascii="Arial" w:hAnsi="Arial" w:eastAsia="Arial"/>
                <w:b w:val="0"/>
                <w:color w:val="101D2B"/>
                <w:sz w:val="13"/>
                <w:highlight w:val="yellow"/>
              </w:rPr>
              <w:t xml:space="preserve">USD 0.00</w:t>
            </w:r>
          </w:p>
        </w:tc>
        <w:tc>
          <w:tcPr>
            <w:tcW w:type="dxa" w:w="1942"/>
            <w:vAlign w:val="center"/>
          </w:tcPr>
          <w:p>
            <w:r/>
            <w:r>
              <w:rPr>
                <w:rFonts w:ascii="Arial" w:hAnsi="Arial" w:eastAsia="Arial"/>
                <w:b w:val="0"/>
                <w:color w:val="101D2B"/>
                <w:sz w:val="13"/>
                <w:highlight w:val="yellow"/>
              </w:rPr>
              <w:t xml:space="preserve">USD 0.00</w:t>
            </w:r>
          </w:p>
        </w:tc>
        <w:tc>
          <w:tcPr>
            <w:tcW w:type="dxa" w:w="1942"/>
            <w:vAlign w:val="center"/>
          </w:tcPr>
          <w:p>
            <w:r/>
            <w:r>
              <w:rPr>
                <w:rFonts w:ascii="Arial" w:hAnsi="Arial" w:eastAsia="Arial"/>
                <w:b w:val="0"/>
                <w:color w:val="101D2B"/>
                <w:sz w:val="13"/>
                <w:highlight w:val="yellow"/>
              </w:rPr>
              <w:t xml:space="preserve">—</w:t>
            </w:r>
          </w:p>
        </w:tc>
        <w:tc>
          <w:tcPr>
            <w:tcW w:type="dxa" w:w="1942"/>
            <w:vAlign w:val="center"/>
          </w:tcPr>
          <w:p>
            <w:r/>
            <w:r>
              <w:rPr>
                <w:rFonts w:ascii="Arial" w:hAnsi="Arial" w:eastAsia="Arial"/>
                <w:b w:val="0"/>
                <w:color w:val="101D2B"/>
                <w:sz w:val="13"/>
                <w:highlight w:val="yellow"/>
              </w:rPr>
              <w:t xml:space="preserve">Per approved investment operations policy and valuation records.</w:t>
            </w:r>
          </w:p>
        </w:tc>
      </w:tr>
      <w:tr>
        <w:tc>
          <w:tcPr>
            <w:tcW w:type="dxa" w:w="1942"/>
            <w:vAlign w:val="center"/>
          </w:tcPr>
          <w:p>
            <w:r/>
            <w:r>
              <w:rPr>
                <w:rFonts w:ascii="Arial" w:hAnsi="Arial" w:eastAsia="Arial"/>
                <w:b w:val="0"/>
                <w:color w:val="101D2B"/>
                <w:sz w:val="13"/>
              </w:rPr>
              <w:t>Money Market</w:t>
            </w:r>
          </w:p>
        </w:tc>
        <w:tc>
          <w:tcPr>
            <w:tcW w:type="dxa" w:w="1942"/>
            <w:vAlign w:val="center"/>
          </w:tcPr>
          <w:p>
            <w:r/>
            <w:r>
              <w:rPr>
                <w:rFonts w:ascii="Arial" w:hAnsi="Arial" w:eastAsia="Arial"/>
                <w:b w:val="0"/>
                <w:color w:val="101D2B"/>
                <w:sz w:val="13"/>
                <w:highlight w:val="yellow"/>
              </w:rPr>
              <w:t xml:space="preserve">0</w:t>
            </w:r>
          </w:p>
        </w:tc>
        <w:tc>
          <w:tcPr>
            <w:tcW w:type="dxa" w:w="1942"/>
            <w:vAlign w:val="center"/>
          </w:tcPr>
          <w:p>
            <w:r/>
            <w:r>
              <w:rPr>
                <w:rFonts w:ascii="Arial" w:hAnsi="Arial" w:eastAsia="Arial"/>
                <w:b w:val="0"/>
                <w:color w:val="101D2B"/>
                <w:sz w:val="13"/>
                <w:highlight w:val="yellow"/>
              </w:rPr>
              <w:t xml:space="preserve">USD 0.00</w:t>
            </w:r>
          </w:p>
        </w:tc>
        <w:tc>
          <w:tcPr>
            <w:tcW w:type="dxa" w:w="1942"/>
            <w:vAlign w:val="center"/>
          </w:tcPr>
          <w:p>
            <w:r/>
            <w:r>
              <w:rPr>
                <w:rFonts w:ascii="Arial" w:hAnsi="Arial" w:eastAsia="Arial"/>
                <w:b w:val="0"/>
                <w:color w:val="101D2B"/>
                <w:sz w:val="13"/>
                <w:highlight w:val="yellow"/>
              </w:rPr>
              <w:t xml:space="preserve">0</w:t>
            </w:r>
          </w:p>
        </w:tc>
        <w:tc>
          <w:tcPr>
            <w:tcW w:type="dxa" w:w="1942"/>
            <w:vAlign w:val="center"/>
          </w:tcPr>
          <w:p>
            <w:r/>
            <w:r>
              <w:rPr>
                <w:rFonts w:ascii="Arial" w:hAnsi="Arial" w:eastAsia="Arial"/>
                <w:b w:val="0"/>
                <w:color w:val="101D2B"/>
                <w:sz w:val="13"/>
                <w:highlight w:val="yellow"/>
              </w:rPr>
              <w:t xml:space="preserve">USD 0.00</w:t>
            </w:r>
          </w:p>
        </w:tc>
        <w:tc>
          <w:tcPr>
            <w:tcW w:type="dxa" w:w="1942"/>
            <w:vAlign w:val="center"/>
          </w:tcPr>
          <w:p>
            <w:r/>
            <w:r>
              <w:rPr>
                <w:rFonts w:ascii="Arial" w:hAnsi="Arial" w:eastAsia="Arial"/>
                <w:b w:val="0"/>
                <w:color w:val="101D2B"/>
                <w:sz w:val="13"/>
                <w:highlight w:val="yellow"/>
              </w:rPr>
              <w:t xml:space="preserve">USD 0.00</w:t>
            </w:r>
          </w:p>
        </w:tc>
        <w:tc>
          <w:tcPr>
            <w:tcW w:type="dxa" w:w="1942"/>
            <w:vAlign w:val="center"/>
          </w:tcPr>
          <w:p>
            <w:r/>
            <w:r>
              <w:rPr>
                <w:rFonts w:ascii="Arial" w:hAnsi="Arial" w:eastAsia="Arial"/>
                <w:b w:val="0"/>
                <w:color w:val="101D2B"/>
                <w:sz w:val="13"/>
                <w:highlight w:val="yellow"/>
              </w:rPr>
              <w:t xml:space="preserve">—</w:t>
            </w:r>
          </w:p>
        </w:tc>
        <w:tc>
          <w:tcPr>
            <w:tcW w:type="dxa" w:w="1942"/>
            <w:vAlign w:val="center"/>
          </w:tcPr>
          <w:p>
            <w:r/>
            <w:r>
              <w:rPr>
                <w:rFonts w:ascii="Arial" w:hAnsi="Arial" w:eastAsia="Arial"/>
                <w:b w:val="0"/>
                <w:color w:val="101D2B"/>
                <w:sz w:val="13"/>
                <w:highlight w:val="yellow"/>
              </w:rPr>
              <w:t xml:space="preserve">Per approved investment operations policy and valuation records.</w:t>
            </w:r>
          </w:p>
        </w:tc>
      </w:tr>
      <w:tr>
        <w:tc>
          <w:tcPr>
            <w:tcW w:type="dxa" w:w="1942"/>
            <w:vAlign w:val="center"/>
          </w:tcPr>
          <w:p>
            <w:r/>
            <w:r>
              <w:rPr>
                <w:rFonts w:ascii="Arial" w:hAnsi="Arial" w:eastAsia="Arial"/>
                <w:b w:val="0"/>
                <w:color w:val="101D2B"/>
                <w:sz w:val="13"/>
              </w:rPr>
              <w:t>Bonds</w:t>
            </w:r>
          </w:p>
        </w:tc>
        <w:tc>
          <w:tcPr>
            <w:tcW w:type="dxa" w:w="1942"/>
            <w:vAlign w:val="center"/>
          </w:tcPr>
          <w:p>
            <w:r/>
            <w:r>
              <w:rPr>
                <w:rFonts w:ascii="Arial" w:hAnsi="Arial" w:eastAsia="Arial"/>
                <w:b w:val="0"/>
                <w:color w:val="101D2B"/>
                <w:sz w:val="13"/>
                <w:highlight w:val="yellow"/>
              </w:rPr>
              <w:t xml:space="preserve">0</w:t>
            </w:r>
          </w:p>
        </w:tc>
        <w:tc>
          <w:tcPr>
            <w:tcW w:type="dxa" w:w="1942"/>
            <w:vAlign w:val="center"/>
          </w:tcPr>
          <w:p>
            <w:r/>
            <w:r>
              <w:rPr>
                <w:rFonts w:ascii="Arial" w:hAnsi="Arial" w:eastAsia="Arial"/>
                <w:b w:val="0"/>
                <w:color w:val="101D2B"/>
                <w:sz w:val="13"/>
                <w:highlight w:val="yellow"/>
              </w:rPr>
              <w:t xml:space="preserve">USD 0.00</w:t>
            </w:r>
          </w:p>
        </w:tc>
        <w:tc>
          <w:tcPr>
            <w:tcW w:type="dxa" w:w="1942"/>
            <w:vAlign w:val="center"/>
          </w:tcPr>
          <w:p>
            <w:r/>
            <w:r>
              <w:rPr>
                <w:rFonts w:ascii="Arial" w:hAnsi="Arial" w:eastAsia="Arial"/>
                <w:b w:val="0"/>
                <w:color w:val="101D2B"/>
                <w:sz w:val="13"/>
                <w:highlight w:val="yellow"/>
              </w:rPr>
              <w:t xml:space="preserve">0</w:t>
            </w:r>
          </w:p>
        </w:tc>
        <w:tc>
          <w:tcPr>
            <w:tcW w:type="dxa" w:w="1942"/>
            <w:vAlign w:val="center"/>
          </w:tcPr>
          <w:p>
            <w:r/>
            <w:r>
              <w:rPr>
                <w:rFonts w:ascii="Arial" w:hAnsi="Arial" w:eastAsia="Arial"/>
                <w:b w:val="0"/>
                <w:color w:val="101D2B"/>
                <w:sz w:val="13"/>
                <w:highlight w:val="yellow"/>
              </w:rPr>
              <w:t xml:space="preserve">USD 0.00</w:t>
            </w:r>
          </w:p>
        </w:tc>
        <w:tc>
          <w:tcPr>
            <w:tcW w:type="dxa" w:w="1942"/>
            <w:vAlign w:val="center"/>
          </w:tcPr>
          <w:p>
            <w:r/>
            <w:r>
              <w:rPr>
                <w:rFonts w:ascii="Arial" w:hAnsi="Arial" w:eastAsia="Arial"/>
                <w:b w:val="0"/>
                <w:color w:val="101D2B"/>
                <w:sz w:val="13"/>
                <w:highlight w:val="yellow"/>
              </w:rPr>
              <w:t xml:space="preserve">USD 0.00</w:t>
            </w:r>
          </w:p>
        </w:tc>
        <w:tc>
          <w:tcPr>
            <w:tcW w:type="dxa" w:w="1942"/>
            <w:vAlign w:val="center"/>
          </w:tcPr>
          <w:p>
            <w:r/>
            <w:r>
              <w:rPr>
                <w:rFonts w:ascii="Arial" w:hAnsi="Arial" w:eastAsia="Arial"/>
                <w:b w:val="0"/>
                <w:color w:val="101D2B"/>
                <w:sz w:val="13"/>
                <w:highlight w:val="yellow"/>
              </w:rPr>
              <w:t xml:space="preserve">—</w:t>
            </w:r>
          </w:p>
        </w:tc>
        <w:tc>
          <w:tcPr>
            <w:tcW w:type="dxa" w:w="1942"/>
            <w:vAlign w:val="center"/>
          </w:tcPr>
          <w:p>
            <w:r/>
            <w:r>
              <w:rPr>
                <w:rFonts w:ascii="Arial" w:hAnsi="Arial" w:eastAsia="Arial"/>
                <w:b w:val="0"/>
                <w:color w:val="101D2B"/>
                <w:sz w:val="13"/>
                <w:highlight w:val="yellow"/>
              </w:rPr>
              <w:t xml:space="preserve">Per approved investment operations policy and valuation records.</w:t>
            </w:r>
          </w:p>
        </w:tc>
      </w:tr>
      <w:tr>
        <w:tc>
          <w:tcPr>
            <w:tcW w:type="dxa" w:w="1942"/>
            <w:vAlign w:val="center"/>
          </w:tcPr>
          <w:p>
            <w:r/>
            <w:r>
              <w:rPr>
                <w:rFonts w:ascii="Arial" w:hAnsi="Arial" w:eastAsia="Arial"/>
                <w:b w:val="0"/>
                <w:color w:val="101D2B"/>
                <w:sz w:val="13"/>
              </w:rPr>
              <w:t>Unquoted / Private Securities</w:t>
            </w:r>
          </w:p>
        </w:tc>
        <w:tc>
          <w:tcPr>
            <w:tcW w:type="dxa" w:w="1942"/>
            <w:vAlign w:val="center"/>
          </w:tcPr>
          <w:p>
            <w:r/>
            <w:r>
              <w:rPr>
                <w:rFonts w:ascii="Arial" w:hAnsi="Arial" w:eastAsia="Arial"/>
                <w:b w:val="0"/>
                <w:color w:val="101D2B"/>
                <w:sz w:val="13"/>
                <w:highlight w:val="yellow"/>
              </w:rPr>
              <w:t xml:space="preserve">0</w:t>
            </w:r>
          </w:p>
        </w:tc>
        <w:tc>
          <w:tcPr>
            <w:tcW w:type="dxa" w:w="1942"/>
            <w:vAlign w:val="center"/>
          </w:tcPr>
          <w:p>
            <w:r/>
            <w:r>
              <w:rPr>
                <w:rFonts w:ascii="Arial" w:hAnsi="Arial" w:eastAsia="Arial"/>
                <w:b w:val="0"/>
                <w:color w:val="101D2B"/>
                <w:sz w:val="13"/>
                <w:highlight w:val="yellow"/>
              </w:rPr>
              <w:t xml:space="preserve">USD 0.00</w:t>
            </w:r>
          </w:p>
        </w:tc>
        <w:tc>
          <w:tcPr>
            <w:tcW w:type="dxa" w:w="1942"/>
            <w:vAlign w:val="center"/>
          </w:tcPr>
          <w:p>
            <w:r/>
            <w:r>
              <w:rPr>
                <w:rFonts w:ascii="Arial" w:hAnsi="Arial" w:eastAsia="Arial"/>
                <w:b w:val="0"/>
                <w:color w:val="101D2B"/>
                <w:sz w:val="13"/>
                <w:highlight w:val="yellow"/>
              </w:rPr>
              <w:t xml:space="preserve">0</w:t>
            </w:r>
          </w:p>
        </w:tc>
        <w:tc>
          <w:tcPr>
            <w:tcW w:type="dxa" w:w="1942"/>
            <w:vAlign w:val="center"/>
          </w:tcPr>
          <w:p>
            <w:r/>
            <w:r>
              <w:rPr>
                <w:rFonts w:ascii="Arial" w:hAnsi="Arial" w:eastAsia="Arial"/>
                <w:b w:val="0"/>
                <w:color w:val="101D2B"/>
                <w:sz w:val="13"/>
                <w:highlight w:val="yellow"/>
              </w:rPr>
              <w:t xml:space="preserve">USD 0.00</w:t>
            </w:r>
          </w:p>
        </w:tc>
        <w:tc>
          <w:tcPr>
            <w:tcW w:type="dxa" w:w="1942"/>
            <w:vAlign w:val="center"/>
          </w:tcPr>
          <w:p>
            <w:r/>
            <w:r>
              <w:rPr>
                <w:rFonts w:ascii="Arial" w:hAnsi="Arial" w:eastAsia="Arial"/>
                <w:b w:val="0"/>
                <w:color w:val="101D2B"/>
                <w:sz w:val="13"/>
                <w:highlight w:val="yellow"/>
              </w:rPr>
              <w:t xml:space="preserve">USD 0.00</w:t>
            </w:r>
          </w:p>
        </w:tc>
        <w:tc>
          <w:tcPr>
            <w:tcW w:type="dxa" w:w="1942"/>
            <w:vAlign w:val="center"/>
          </w:tcPr>
          <w:p>
            <w:r/>
            <w:r>
              <w:rPr>
                <w:rFonts w:ascii="Arial" w:hAnsi="Arial" w:eastAsia="Arial"/>
                <w:b w:val="0"/>
                <w:color w:val="101D2B"/>
                <w:sz w:val="13"/>
                <w:highlight w:val="yellow"/>
              </w:rPr>
              <w:t xml:space="preserve">—</w:t>
            </w:r>
          </w:p>
        </w:tc>
        <w:tc>
          <w:tcPr>
            <w:tcW w:type="dxa" w:w="1942"/>
            <w:vAlign w:val="center"/>
          </w:tcPr>
          <w:p>
            <w:r/>
            <w:r>
              <w:rPr>
                <w:rFonts w:ascii="Arial" w:hAnsi="Arial" w:eastAsia="Arial"/>
                <w:b w:val="0"/>
                <w:color w:val="101D2B"/>
                <w:sz w:val="13"/>
                <w:highlight w:val="yellow"/>
              </w:rPr>
              <w:t xml:space="preserve">Per approved investment operations policy and valuation records.</w:t>
            </w:r>
          </w:p>
        </w:tc>
      </w:tr>
      <w:tr>
        <w:tc>
          <w:tcPr>
            <w:tcW w:type="dxa" w:w="1942"/>
            <w:vAlign w:val="center"/>
          </w:tcPr>
          <w:p>
            <w:r/>
            <w:r>
              <w:rPr>
                <w:rFonts w:ascii="Arial" w:hAnsi="Arial" w:eastAsia="Arial"/>
                <w:b w:val="0"/>
                <w:color w:val="101D2B"/>
                <w:sz w:val="13"/>
              </w:rPr>
              <w:t>Cash / Deposits</w:t>
            </w:r>
          </w:p>
        </w:tc>
        <w:tc>
          <w:tcPr>
            <w:tcW w:type="dxa" w:w="1942"/>
            <w:vAlign w:val="center"/>
          </w:tcPr>
          <w:p>
            <w:r/>
            <w:r>
              <w:rPr>
                <w:rFonts w:ascii="Arial" w:hAnsi="Arial" w:eastAsia="Arial"/>
                <w:b w:val="0"/>
                <w:color w:val="101D2B"/>
                <w:sz w:val="13"/>
                <w:highlight w:val="yellow"/>
              </w:rPr>
              <w:t xml:space="preserve">0</w:t>
            </w:r>
          </w:p>
        </w:tc>
        <w:tc>
          <w:tcPr>
            <w:tcW w:type="dxa" w:w="1942"/>
            <w:vAlign w:val="center"/>
          </w:tcPr>
          <w:p>
            <w:r/>
            <w:r>
              <w:rPr>
                <w:rFonts w:ascii="Arial" w:hAnsi="Arial" w:eastAsia="Arial"/>
                <w:b w:val="0"/>
                <w:color w:val="101D2B"/>
                <w:sz w:val="13"/>
                <w:highlight w:val="yellow"/>
              </w:rPr>
              <w:t xml:space="preserve">USD 0.00</w:t>
            </w:r>
          </w:p>
        </w:tc>
        <w:tc>
          <w:tcPr>
            <w:tcW w:type="dxa" w:w="1942"/>
            <w:vAlign w:val="center"/>
          </w:tcPr>
          <w:p>
            <w:r/>
            <w:r>
              <w:rPr>
                <w:rFonts w:ascii="Arial" w:hAnsi="Arial" w:eastAsia="Arial"/>
                <w:b w:val="0"/>
                <w:color w:val="101D2B"/>
                <w:sz w:val="13"/>
                <w:highlight w:val="yellow"/>
              </w:rPr>
              <w:t xml:space="preserve">0</w:t>
            </w:r>
          </w:p>
        </w:tc>
        <w:tc>
          <w:tcPr>
            <w:tcW w:type="dxa" w:w="1942"/>
            <w:vAlign w:val="center"/>
          </w:tcPr>
          <w:p>
            <w:r/>
            <w:r>
              <w:rPr>
                <w:rFonts w:ascii="Arial" w:hAnsi="Arial" w:eastAsia="Arial"/>
                <w:b w:val="0"/>
                <w:color w:val="101D2B"/>
                <w:sz w:val="13"/>
                <w:highlight w:val="yellow"/>
              </w:rPr>
              <w:t xml:space="preserve">USD 0.00</w:t>
            </w:r>
          </w:p>
        </w:tc>
        <w:tc>
          <w:tcPr>
            <w:tcW w:type="dxa" w:w="1942"/>
            <w:vAlign w:val="center"/>
          </w:tcPr>
          <w:p>
            <w:r/>
            <w:r>
              <w:rPr>
                <w:rFonts w:ascii="Arial" w:hAnsi="Arial" w:eastAsia="Arial"/>
                <w:b w:val="0"/>
                <w:color w:val="101D2B"/>
                <w:sz w:val="13"/>
                <w:highlight w:val="yellow"/>
              </w:rPr>
              <w:t xml:space="preserve">USD 0.00</w:t>
            </w:r>
          </w:p>
        </w:tc>
        <w:tc>
          <w:tcPr>
            <w:tcW w:type="dxa" w:w="1942"/>
            <w:vAlign w:val="center"/>
          </w:tcPr>
          <w:p>
            <w:r/>
            <w:r>
              <w:rPr>
                <w:rFonts w:ascii="Arial" w:hAnsi="Arial" w:eastAsia="Arial"/>
                <w:b w:val="0"/>
                <w:color w:val="101D2B"/>
                <w:sz w:val="13"/>
                <w:highlight w:val="yellow"/>
              </w:rPr>
              <w:t xml:space="preserve">—</w:t>
            </w:r>
          </w:p>
        </w:tc>
        <w:tc>
          <w:tcPr>
            <w:tcW w:type="dxa" w:w="1942"/>
            <w:vAlign w:val="center"/>
          </w:tcPr>
          <w:p>
            <w:r/>
            <w:r>
              <w:rPr>
                <w:rFonts w:ascii="Arial" w:hAnsi="Arial" w:eastAsia="Arial"/>
                <w:b w:val="0"/>
                <w:color w:val="101D2B"/>
                <w:sz w:val="13"/>
                <w:highlight w:val="yellow"/>
              </w:rPr>
              <w:t xml:space="preserve">Per approved investment operations policy and valuation records.</w:t>
            </w:r>
          </w:p>
        </w:tc>
      </w:tr>
      <w:tr>
        <w:tc>
          <w:tcPr>
            <w:tcW w:type="dxa" w:w="1942"/>
            <w:vAlign w:val="center"/>
          </w:tcPr>
          <w:p>
            <w:r/>
            <w:r>
              <w:rPr>
                <w:rFonts w:ascii="Arial" w:hAnsi="Arial" w:eastAsia="Arial"/>
                <w:b w:val="0"/>
                <w:color w:val="101D2B"/>
                <w:sz w:val="13"/>
              </w:rPr>
              <w:t>Total</w:t>
            </w:r>
          </w:p>
        </w:tc>
        <w:tc>
          <w:tcPr>
            <w:tcW w:type="dxa" w:w="1942"/>
            <w:vAlign w:val="center"/>
          </w:tcPr>
          <w:p>
            <w:r/>
            <w:r>
              <w:rPr>
                <w:rFonts w:ascii="Arial" w:hAnsi="Arial" w:eastAsia="Arial"/>
                <w:b w:val="0"/>
                <w:color w:val="101D2B"/>
                <w:sz w:val="13"/>
                <w:highlight w:val="yellow"/>
              </w:rPr>
              <w:t xml:space="preserve">0</w:t>
            </w:r>
          </w:p>
        </w:tc>
        <w:tc>
          <w:tcPr>
            <w:tcW w:type="dxa" w:w="1942"/>
            <w:vAlign w:val="center"/>
          </w:tcPr>
          <w:p>
            <w:r/>
            <w:r>
              <w:rPr>
                <w:rFonts w:ascii="Arial" w:hAnsi="Arial" w:eastAsia="Arial"/>
                <w:b w:val="0"/>
                <w:color w:val="101D2B"/>
                <w:sz w:val="13"/>
                <w:highlight w:val="yellow"/>
              </w:rPr>
              <w:t xml:space="preserve">USD 0.00</w:t>
            </w:r>
          </w:p>
        </w:tc>
        <w:tc>
          <w:tcPr>
            <w:tcW w:type="dxa" w:w="1942"/>
            <w:vAlign w:val="center"/>
          </w:tcPr>
          <w:p>
            <w:r/>
            <w:r>
              <w:rPr>
                <w:rFonts w:ascii="Arial" w:hAnsi="Arial" w:eastAsia="Arial"/>
                <w:b w:val="0"/>
                <w:color w:val="101D2B"/>
                <w:sz w:val="13"/>
                <w:highlight w:val="yellow"/>
              </w:rPr>
              <w:t xml:space="preserve">0</w:t>
            </w:r>
          </w:p>
        </w:tc>
        <w:tc>
          <w:tcPr>
            <w:tcW w:type="dxa" w:w="1942"/>
            <w:vAlign w:val="center"/>
          </w:tcPr>
          <w:p>
            <w:r/>
            <w:r>
              <w:rPr>
                <w:rFonts w:ascii="Arial" w:hAnsi="Arial" w:eastAsia="Arial"/>
                <w:b w:val="0"/>
                <w:color w:val="101D2B"/>
                <w:sz w:val="13"/>
                <w:highlight w:val="yellow"/>
              </w:rPr>
              <w:t xml:space="preserve">USD 0.00</w:t>
            </w:r>
          </w:p>
        </w:tc>
        <w:tc>
          <w:tcPr>
            <w:tcW w:type="dxa" w:w="1942"/>
            <w:vAlign w:val="center"/>
          </w:tcPr>
          <w:p>
            <w:r/>
            <w:r>
              <w:rPr>
                <w:rFonts w:ascii="Arial" w:hAnsi="Arial" w:eastAsia="Arial"/>
                <w:b w:val="0"/>
                <w:color w:val="101D2B"/>
                <w:sz w:val="13"/>
                <w:highlight w:val="yellow"/>
              </w:rPr>
              <w:t xml:space="preserve">USD 0.00</w:t>
            </w:r>
          </w:p>
        </w:tc>
        <w:tc>
          <w:tcPr>
            <w:tcW w:type="dxa" w:w="1942"/>
            <w:vAlign w:val="center"/>
          </w:tcPr>
          <w:p>
            <w:r/>
            <w:r>
              <w:rPr>
                <w:rFonts w:ascii="Arial" w:hAnsi="Arial" w:eastAsia="Arial"/>
                <w:b w:val="0"/>
                <w:color w:val="101D2B"/>
                <w:sz w:val="13"/>
                <w:highlight w:val="yellow"/>
              </w:rPr>
              <w:t xml:space="preserve">—</w:t>
            </w:r>
          </w:p>
        </w:tc>
        <w:tc>
          <w:tcPr>
            <w:tcW w:type="dxa" w:w="1942"/>
            <w:vAlign w:val="center"/>
          </w:tcPr>
          <w:p>
            <w:r/>
            <w:r>
              <w:rPr>
                <w:rFonts w:ascii="Arial" w:hAnsi="Arial" w:eastAsia="Arial"/>
                <w:b w:val="0"/>
                <w:color w:val="101D2B"/>
                <w:sz w:val="13"/>
                <w:highlight w:val="yellow"/>
              </w:rPr>
              <w:t xml:space="preserve">Per approved investment operations policy and valuation records.</w:t>
            </w:r>
          </w:p>
        </w:tc>
      </w:tr>
    </w:tbl>
    <w:p/>
    <w:p>
      <w:pPr>
        <w:sectPr>
          <w:headerReference w:type="default" r:id="rId11"/>
          <w:footerReference w:type="default" r:id="rId12"/>
          <w:pgSz w:w="16834" w:h="11909" w:orient="landscape"/>
          <w:pgMar w:top="792" w:right="648" w:bottom="792" w:left="648" w:header="360" w:footer="360" w:gutter="0"/>
          <w:cols w:space="720"/>
          <w:docGrid w:linePitch="360"/>
        </w:sectPr>
      </w:pPr>
    </w:p>
    <w:p>
      <w:pPr>
        <w:pStyle w:val="ArcusHeading1"/>
      </w:pPr>
      <w:r>
        <w:t>7. Income, Fees and Cash Movement Schedule</w:t>
      </w:r>
    </w:p>
    <w:tbl>
      <w:tblPr>
        <w:tblW w:type="auto" w:w="0"/>
        <w:jc w:val="center"/>
        <w:tblLayout w:type="autofit"/>
        <w:tblLook w:firstColumn="1" w:firstRow="1" w:lastColumn="0" w:lastRow="0" w:noHBand="0" w:noVBand="1" w:val="04A0"/>
      </w:tblPr>
      <w:tblGrid>
        <w:gridCol w:w="10037"/>
      </w:tblGrid>
      <w:tr>
        <w:tc>
          <w:tcPr>
            <w:tcW w:type="dxa" w:w="10037"/>
            <w:shd w:fill="EAF5FF"/>
            <w:tcBorders>
              <w:top w:sz="8" w:val="single" w:color="8DC7FF"/>
              <w:left w:sz="8" w:val="single" w:color="8DC7FF"/>
              <w:bottom w:sz="8" w:val="single" w:color="8DC7FF"/>
              <w:right w:sz="8" w:val="single" w:color="8DC7FF"/>
            </w:tcBorders>
          </w:tcPr>
          <w:p>
            <w:pPr>
              <w:spacing w:after="0"/>
            </w:pPr>
            <w:r>
              <w:rPr>
                <w:rFonts w:ascii="Arial" w:hAnsi="Arial" w:eastAsia="Arial"/>
                <w:b/>
                <w:color w:val="005A9E"/>
                <w:sz w:val="17"/>
              </w:rPr>
              <w:t xml:space="preserve">EDITOR INSTRUCTION: </w:t>
            </w:r>
            <w:r>
              <w:rPr>
                <w:rFonts w:ascii="Arial" w:hAnsi="Arial" w:eastAsia="Arial"/>
                <w:color w:val="005A9E"/>
                <w:sz w:val="17"/>
              </w:rPr>
              <w:t>Use this section to reconcile dividends, coupons, interest, management fees, custody fees, brokerage, transaction levies, tax withholdings and cash movements to the client ledger and bank/custody records.</w:t>
            </w:r>
          </w:p>
        </w:tc>
      </w:tr>
    </w:tbl>
    <w:p/>
    <w:tbl>
      <w:tblPr>
        <w:tblW w:type="auto" w:w="0"/>
        <w:jc w:val="center"/>
        <w:tblLayout w:type="autofit"/>
        <w:tblLook w:firstColumn="1" w:firstRow="1" w:lastColumn="0" w:lastRow="0" w:noHBand="0" w:noVBand="1" w:val="04A0"/>
      </w:tblPr>
      <w:tblGrid>
        <w:gridCol w:w="1434"/>
        <w:gridCol w:w="1434"/>
        <w:gridCol w:w="1434"/>
        <w:gridCol w:w="1434"/>
        <w:gridCol w:w="1434"/>
        <w:gridCol w:w="1434"/>
        <w:gridCol w:w="1434"/>
      </w:tblGrid>
      <w:tr>
        <w:trPr>
          <w:tblHeader w:val="true"/>
        </w:trPr>
        <w:tc>
          <w:tcPr>
            <w:tcW w:type="dxa" w:w="143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Item</w:t>
            </w:r>
          </w:p>
        </w:tc>
        <w:tc>
          <w:tcPr>
            <w:tcW w:type="dxa" w:w="143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Opening / Accrued</w:t>
            </w:r>
          </w:p>
        </w:tc>
        <w:tc>
          <w:tcPr>
            <w:tcW w:type="dxa" w:w="143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Receipts / Charges</w:t>
            </w:r>
          </w:p>
        </w:tc>
        <w:tc>
          <w:tcPr>
            <w:tcW w:type="dxa" w:w="143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Reversals / Adjustments</w:t>
            </w:r>
          </w:p>
        </w:tc>
        <w:tc>
          <w:tcPr>
            <w:tcW w:type="dxa" w:w="143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Closing / Outstanding</w:t>
            </w:r>
          </w:p>
        </w:tc>
        <w:tc>
          <w:tcPr>
            <w:tcW w:type="dxa" w:w="143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Source</w:t>
            </w:r>
          </w:p>
        </w:tc>
        <w:tc>
          <w:tcPr>
            <w:tcW w:type="dxa" w:w="143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Comment</w:t>
            </w:r>
          </w:p>
        </w:tc>
      </w:tr>
      <w:tr>
        <w:tc>
          <w:tcPr>
            <w:tcW w:type="dxa" w:w="1434"/>
            <w:vAlign w:val="center"/>
          </w:tcPr>
          <w:p>
            <w:r/>
            <w:r>
              <w:rPr>
                <w:rFonts w:ascii="Arial" w:hAnsi="Arial" w:eastAsia="Arial"/>
                <w:b w:val="0"/>
                <w:color w:val="101D2B"/>
                <w:sz w:val="14"/>
              </w:rPr>
              <w:t>Dividends</w:t>
            </w:r>
          </w:p>
        </w:tc>
        <w:tc>
          <w:tcPr>
            <w:tcW w:type="dxa" w:w="1434"/>
            <w:vAlign w:val="center"/>
          </w:tcPr>
          <w:p>
            <w:r/>
            <w:r>
              <w:rPr>
                <w:rFonts w:ascii="Arial" w:hAnsi="Arial" w:eastAsia="Arial"/>
                <w:b w:val="0"/>
                <w:color w:val="101D2B"/>
                <w:sz w:val="14"/>
                <w:highlight w:val="yellow"/>
              </w:rPr>
              <w:t xml:space="preserve">—</w:t>
            </w:r>
          </w:p>
        </w:tc>
        <w:tc>
          <w:tcPr>
            <w:tcW w:type="dxa" w:w="1434"/>
            <w:vAlign w:val="center"/>
          </w:tcPr>
          <w:p>
            <w:r/>
            <w:r>
              <w:rPr>
                <w:rFonts w:ascii="Arial" w:hAnsi="Arial" w:eastAsia="Arial"/>
                <w:b w:val="0"/>
                <w:color w:val="101D2B"/>
                <w:sz w:val="14"/>
                <w:highlight w:val="yellow"/>
              </w:rPr>
              <w:t xml:space="preserve">—</w:t>
            </w:r>
          </w:p>
        </w:tc>
        <w:tc>
          <w:tcPr>
            <w:tcW w:type="dxa" w:w="1434"/>
            <w:vAlign w:val="center"/>
          </w:tcPr>
          <w:p>
            <w:r/>
            <w:r>
              <w:rPr>
                <w:rFonts w:ascii="Arial" w:hAnsi="Arial" w:eastAsia="Arial"/>
                <w:b w:val="0"/>
                <w:color w:val="101D2B"/>
                <w:sz w:val="14"/>
                <w:highlight w:val="yellow"/>
              </w:rPr>
              <w:t xml:space="preserve">—</w:t>
            </w:r>
          </w:p>
        </w:tc>
        <w:tc>
          <w:tcPr>
            <w:tcW w:type="dxa" w:w="1434"/>
            <w:vAlign w:val="center"/>
          </w:tcPr>
          <w:p>
            <w:r/>
            <w:r>
              <w:rPr>
                <w:rFonts w:ascii="Arial" w:hAnsi="Arial" w:eastAsia="Arial"/>
                <w:b w:val="0"/>
                <w:color w:val="101D2B"/>
                <w:sz w:val="14"/>
                <w:highlight w:val="yellow"/>
              </w:rPr>
              <w:t xml:space="preserve">—</w:t>
            </w:r>
          </w:p>
        </w:tc>
        <w:tc>
          <w:tcPr>
            <w:tcW w:type="dxa" w:w="1434"/>
            <w:vAlign w:val="center"/>
          </w:tcPr>
          <w:p>
            <w:r/>
            <w:r>
              <w:rPr>
                <w:rFonts w:ascii="Arial" w:hAnsi="Arial" w:eastAsia="Arial"/>
                <w:b w:val="0"/>
                <w:color w:val="101D2B"/>
                <w:sz w:val="14"/>
                <w:highlight w:val="yellow"/>
              </w:rPr>
              <w:t xml:space="preserve">—</w:t>
            </w:r>
          </w:p>
        </w:tc>
        <w:tc>
          <w:tcPr>
            <w:tcW w:type="dxa" w:w="1434"/>
            <w:vAlign w:val="center"/>
          </w:tcPr>
          <w:p>
            <w:r/>
            <w:r>
              <w:rPr>
                <w:rFonts w:ascii="Arial" w:hAnsi="Arial" w:eastAsia="Arial"/>
                <w:b w:val="0"/>
                <w:color w:val="101D2B"/>
                <w:sz w:val="14"/>
                <w:highlight w:val="yellow"/>
              </w:rPr>
              <w:t xml:space="preserve">Per approved investment operations policy and valuation records.</w:t>
            </w:r>
          </w:p>
        </w:tc>
      </w:tr>
      <w:tr>
        <w:tc>
          <w:tcPr>
            <w:tcW w:type="dxa" w:w="1434"/>
            <w:vAlign w:val="center"/>
          </w:tcPr>
          <w:p>
            <w:r/>
            <w:r>
              <w:rPr>
                <w:rFonts w:ascii="Arial" w:hAnsi="Arial" w:eastAsia="Arial"/>
                <w:b w:val="0"/>
                <w:color w:val="101D2B"/>
                <w:sz w:val="14"/>
              </w:rPr>
              <w:t>Interest / Coupons</w:t>
            </w:r>
          </w:p>
        </w:tc>
        <w:tc>
          <w:tcPr>
            <w:tcW w:type="dxa" w:w="1434"/>
            <w:vAlign w:val="center"/>
          </w:tcPr>
          <w:p>
            <w:r/>
            <w:r>
              <w:rPr>
                <w:rFonts w:ascii="Arial" w:hAnsi="Arial" w:eastAsia="Arial"/>
                <w:b w:val="0"/>
                <w:color w:val="101D2B"/>
                <w:sz w:val="14"/>
                <w:highlight w:val="yellow"/>
              </w:rPr>
              <w:t xml:space="preserve">—</w:t>
            </w:r>
          </w:p>
        </w:tc>
        <w:tc>
          <w:tcPr>
            <w:tcW w:type="dxa" w:w="1434"/>
            <w:vAlign w:val="center"/>
          </w:tcPr>
          <w:p>
            <w:r/>
            <w:r>
              <w:rPr>
                <w:rFonts w:ascii="Arial" w:hAnsi="Arial" w:eastAsia="Arial"/>
                <w:b w:val="0"/>
                <w:color w:val="101D2B"/>
                <w:sz w:val="14"/>
                <w:highlight w:val="yellow"/>
              </w:rPr>
              <w:t xml:space="preserve">—</w:t>
            </w:r>
          </w:p>
        </w:tc>
        <w:tc>
          <w:tcPr>
            <w:tcW w:type="dxa" w:w="1434"/>
            <w:vAlign w:val="center"/>
          </w:tcPr>
          <w:p>
            <w:r/>
            <w:r>
              <w:rPr>
                <w:rFonts w:ascii="Arial" w:hAnsi="Arial" w:eastAsia="Arial"/>
                <w:b w:val="0"/>
                <w:color w:val="101D2B"/>
                <w:sz w:val="14"/>
                <w:highlight w:val="yellow"/>
              </w:rPr>
              <w:t xml:space="preserve">—</w:t>
            </w:r>
          </w:p>
        </w:tc>
        <w:tc>
          <w:tcPr>
            <w:tcW w:type="dxa" w:w="1434"/>
            <w:vAlign w:val="center"/>
          </w:tcPr>
          <w:p>
            <w:r/>
            <w:r>
              <w:rPr>
                <w:rFonts w:ascii="Arial" w:hAnsi="Arial" w:eastAsia="Arial"/>
                <w:b w:val="0"/>
                <w:color w:val="101D2B"/>
                <w:sz w:val="14"/>
                <w:highlight w:val="yellow"/>
              </w:rPr>
              <w:t xml:space="preserve">—</w:t>
            </w:r>
          </w:p>
        </w:tc>
        <w:tc>
          <w:tcPr>
            <w:tcW w:type="dxa" w:w="1434"/>
            <w:vAlign w:val="center"/>
          </w:tcPr>
          <w:p>
            <w:r/>
            <w:r>
              <w:rPr>
                <w:rFonts w:ascii="Arial" w:hAnsi="Arial" w:eastAsia="Arial"/>
                <w:b w:val="0"/>
                <w:color w:val="101D2B"/>
                <w:sz w:val="14"/>
                <w:highlight w:val="yellow"/>
              </w:rPr>
              <w:t xml:space="preserve">—</w:t>
            </w:r>
          </w:p>
        </w:tc>
        <w:tc>
          <w:tcPr>
            <w:tcW w:type="dxa" w:w="1434"/>
            <w:vAlign w:val="center"/>
          </w:tcPr>
          <w:p>
            <w:r/>
            <w:r>
              <w:rPr>
                <w:rFonts w:ascii="Arial" w:hAnsi="Arial" w:eastAsia="Arial"/>
                <w:b w:val="0"/>
                <w:color w:val="101D2B"/>
                <w:sz w:val="14"/>
                <w:highlight w:val="yellow"/>
              </w:rPr>
              <w:t xml:space="preserve">Per approved investment operations policy and valuation records.</w:t>
            </w:r>
          </w:p>
        </w:tc>
      </w:tr>
      <w:tr>
        <w:tc>
          <w:tcPr>
            <w:tcW w:type="dxa" w:w="1434"/>
            <w:vAlign w:val="center"/>
          </w:tcPr>
          <w:p>
            <w:r/>
            <w:r>
              <w:rPr>
                <w:rFonts w:ascii="Arial" w:hAnsi="Arial" w:eastAsia="Arial"/>
                <w:b w:val="0"/>
                <w:color w:val="101D2B"/>
                <w:sz w:val="14"/>
              </w:rPr>
              <w:t>Management Fees</w:t>
            </w:r>
          </w:p>
        </w:tc>
        <w:tc>
          <w:tcPr>
            <w:tcW w:type="dxa" w:w="1434"/>
            <w:vAlign w:val="center"/>
          </w:tcPr>
          <w:p>
            <w:r/>
            <w:r>
              <w:rPr>
                <w:rFonts w:ascii="Arial" w:hAnsi="Arial" w:eastAsia="Arial"/>
                <w:b w:val="0"/>
                <w:color w:val="101D2B"/>
                <w:sz w:val="14"/>
                <w:highlight w:val="yellow"/>
              </w:rPr>
              <w:t xml:space="preserve">USD 0.00</w:t>
            </w:r>
          </w:p>
        </w:tc>
        <w:tc>
          <w:tcPr>
            <w:tcW w:type="dxa" w:w="1434"/>
            <w:vAlign w:val="center"/>
          </w:tcPr>
          <w:p>
            <w:r/>
            <w:r>
              <w:rPr>
                <w:rFonts w:ascii="Arial" w:hAnsi="Arial" w:eastAsia="Arial"/>
                <w:b w:val="0"/>
                <w:color w:val="101D2B"/>
                <w:sz w:val="14"/>
                <w:highlight w:val="yellow"/>
              </w:rPr>
              <w:t xml:space="preserve">USD 0.00</w:t>
            </w:r>
          </w:p>
        </w:tc>
        <w:tc>
          <w:tcPr>
            <w:tcW w:type="dxa" w:w="1434"/>
            <w:vAlign w:val="center"/>
          </w:tcPr>
          <w:p>
            <w:r/>
            <w:r>
              <w:rPr>
                <w:rFonts w:ascii="Arial" w:hAnsi="Arial" w:eastAsia="Arial"/>
                <w:b w:val="0"/>
                <w:color w:val="101D2B"/>
                <w:sz w:val="14"/>
                <w:highlight w:val="yellow"/>
              </w:rPr>
              <w:t xml:space="preserve">USD 0.00</w:t>
            </w:r>
          </w:p>
        </w:tc>
        <w:tc>
          <w:tcPr>
            <w:tcW w:type="dxa" w:w="1434"/>
            <w:vAlign w:val="center"/>
          </w:tcPr>
          <w:p>
            <w:r/>
            <w:r>
              <w:rPr>
                <w:rFonts w:ascii="Arial" w:hAnsi="Arial" w:eastAsia="Arial"/>
                <w:b w:val="0"/>
                <w:color w:val="101D2B"/>
                <w:sz w:val="14"/>
                <w:highlight w:val="yellow"/>
              </w:rPr>
              <w:t xml:space="preserve">USD 0.00</w:t>
            </w:r>
          </w:p>
        </w:tc>
        <w:tc>
          <w:tcPr>
            <w:tcW w:type="dxa" w:w="1434"/>
            <w:vAlign w:val="center"/>
          </w:tcPr>
          <w:p>
            <w:r/>
            <w:r>
              <w:rPr>
                <w:rFonts w:ascii="Arial" w:hAnsi="Arial" w:eastAsia="Arial"/>
                <w:b w:val="0"/>
                <w:color w:val="101D2B"/>
                <w:sz w:val="14"/>
                <w:highlight w:val="yellow"/>
              </w:rPr>
              <w:t xml:space="preserve">USD 0.00</w:t>
            </w:r>
          </w:p>
        </w:tc>
        <w:tc>
          <w:tcPr>
            <w:tcW w:type="dxa" w:w="1434"/>
            <w:vAlign w:val="center"/>
          </w:tcPr>
          <w:p>
            <w:r/>
            <w:r>
              <w:rPr>
                <w:rFonts w:ascii="Arial" w:hAnsi="Arial" w:eastAsia="Arial"/>
                <w:b w:val="0"/>
                <w:color w:val="101D2B"/>
                <w:sz w:val="14"/>
                <w:highlight w:val="yellow"/>
              </w:rPr>
              <w:t xml:space="preserve">USD 0.00</w:t>
            </w:r>
          </w:p>
        </w:tc>
      </w:tr>
      <w:tr>
        <w:tc>
          <w:tcPr>
            <w:tcW w:type="dxa" w:w="1434"/>
            <w:vAlign w:val="center"/>
          </w:tcPr>
          <w:p>
            <w:r/>
            <w:r>
              <w:rPr>
                <w:rFonts w:ascii="Arial" w:hAnsi="Arial" w:eastAsia="Arial"/>
                <w:b w:val="0"/>
                <w:color w:val="101D2B"/>
                <w:sz w:val="14"/>
              </w:rPr>
              <w:t>Custody / Brokerage / Transaction Costs</w:t>
            </w:r>
          </w:p>
        </w:tc>
        <w:tc>
          <w:tcPr>
            <w:tcW w:type="dxa" w:w="1434"/>
            <w:vAlign w:val="center"/>
          </w:tcPr>
          <w:p>
            <w:r/>
            <w:r>
              <w:rPr>
                <w:rFonts w:ascii="Arial" w:hAnsi="Arial" w:eastAsia="Arial"/>
                <w:b w:val="0"/>
                <w:color w:val="101D2B"/>
                <w:sz w:val="14"/>
                <w:highlight w:val="yellow"/>
              </w:rPr>
              <w:t xml:space="preserve">USD 0.00</w:t>
            </w:r>
          </w:p>
        </w:tc>
        <w:tc>
          <w:tcPr>
            <w:tcW w:type="dxa" w:w="1434"/>
            <w:vAlign w:val="center"/>
          </w:tcPr>
          <w:p>
            <w:r/>
            <w:r>
              <w:rPr>
                <w:rFonts w:ascii="Arial" w:hAnsi="Arial" w:eastAsia="Arial"/>
                <w:b w:val="0"/>
                <w:color w:val="101D2B"/>
                <w:sz w:val="14"/>
                <w:highlight w:val="yellow"/>
              </w:rPr>
              <w:t xml:space="preserve">USD 0.00</w:t>
            </w:r>
          </w:p>
        </w:tc>
        <w:tc>
          <w:tcPr>
            <w:tcW w:type="dxa" w:w="1434"/>
            <w:vAlign w:val="center"/>
          </w:tcPr>
          <w:p>
            <w:r/>
            <w:r>
              <w:rPr>
                <w:rFonts w:ascii="Arial" w:hAnsi="Arial" w:eastAsia="Arial"/>
                <w:b w:val="0"/>
                <w:color w:val="101D2B"/>
                <w:sz w:val="14"/>
                <w:highlight w:val="yellow"/>
              </w:rPr>
              <w:t xml:space="preserve">USD 0.00</w:t>
            </w:r>
          </w:p>
        </w:tc>
        <w:tc>
          <w:tcPr>
            <w:tcW w:type="dxa" w:w="1434"/>
            <w:vAlign w:val="center"/>
          </w:tcPr>
          <w:p>
            <w:r/>
            <w:r>
              <w:rPr>
                <w:rFonts w:ascii="Arial" w:hAnsi="Arial" w:eastAsia="Arial"/>
                <w:b w:val="0"/>
                <w:color w:val="101D2B"/>
                <w:sz w:val="14"/>
                <w:highlight w:val="yellow"/>
              </w:rPr>
              <w:t xml:space="preserve">USD 0.00</w:t>
            </w:r>
          </w:p>
        </w:tc>
        <w:tc>
          <w:tcPr>
            <w:tcW w:type="dxa" w:w="1434"/>
            <w:vAlign w:val="center"/>
          </w:tcPr>
          <w:p>
            <w:r/>
            <w:r>
              <w:rPr>
                <w:rFonts w:ascii="Arial" w:hAnsi="Arial" w:eastAsia="Arial"/>
                <w:b w:val="0"/>
                <w:color w:val="101D2B"/>
                <w:sz w:val="14"/>
                <w:highlight w:val="yellow"/>
              </w:rPr>
              <w:t xml:space="preserve">USD 0.00</w:t>
            </w:r>
          </w:p>
        </w:tc>
        <w:tc>
          <w:tcPr>
            <w:tcW w:type="dxa" w:w="1434"/>
            <w:vAlign w:val="center"/>
          </w:tcPr>
          <w:p>
            <w:r/>
            <w:r>
              <w:rPr>
                <w:rFonts w:ascii="Arial" w:hAnsi="Arial" w:eastAsia="Arial"/>
                <w:b w:val="0"/>
                <w:color w:val="101D2B"/>
                <w:sz w:val="14"/>
                <w:highlight w:val="yellow"/>
              </w:rPr>
              <w:t xml:space="preserve">USD 0.00</w:t>
            </w:r>
          </w:p>
        </w:tc>
      </w:tr>
      <w:tr>
        <w:tc>
          <w:tcPr>
            <w:tcW w:type="dxa" w:w="1434"/>
            <w:vAlign w:val="center"/>
          </w:tcPr>
          <w:p>
            <w:r/>
            <w:r>
              <w:rPr>
                <w:rFonts w:ascii="Arial" w:hAnsi="Arial" w:eastAsia="Arial"/>
                <w:b w:val="0"/>
                <w:color w:val="101D2B"/>
                <w:sz w:val="14"/>
              </w:rPr>
              <w:t>Tax / Withholding / VAT, if applicable</w:t>
            </w:r>
          </w:p>
        </w:tc>
        <w:tc>
          <w:tcPr>
            <w:tcW w:type="dxa" w:w="1434"/>
            <w:vAlign w:val="center"/>
          </w:tcPr>
          <w:p>
            <w:r/>
            <w:r>
              <w:rPr>
                <w:rFonts w:ascii="Arial" w:hAnsi="Arial" w:eastAsia="Arial"/>
                <w:b w:val="0"/>
                <w:color w:val="101D2B"/>
                <w:sz w:val="14"/>
                <w:highlight w:val="yellow"/>
              </w:rPr>
              <w:t xml:space="preserve">USD 0.00</w:t>
            </w:r>
          </w:p>
        </w:tc>
        <w:tc>
          <w:tcPr>
            <w:tcW w:type="dxa" w:w="1434"/>
            <w:vAlign w:val="center"/>
          </w:tcPr>
          <w:p>
            <w:r/>
            <w:r>
              <w:rPr>
                <w:rFonts w:ascii="Arial" w:hAnsi="Arial" w:eastAsia="Arial"/>
                <w:b w:val="0"/>
                <w:color w:val="101D2B"/>
                <w:sz w:val="14"/>
                <w:highlight w:val="yellow"/>
              </w:rPr>
              <w:t xml:space="preserve">USD 0.00</w:t>
            </w:r>
          </w:p>
        </w:tc>
        <w:tc>
          <w:tcPr>
            <w:tcW w:type="dxa" w:w="1434"/>
            <w:vAlign w:val="center"/>
          </w:tcPr>
          <w:p>
            <w:r/>
            <w:r>
              <w:rPr>
                <w:rFonts w:ascii="Arial" w:hAnsi="Arial" w:eastAsia="Arial"/>
                <w:b w:val="0"/>
                <w:color w:val="101D2B"/>
                <w:sz w:val="14"/>
                <w:highlight w:val="yellow"/>
              </w:rPr>
              <w:t xml:space="preserve">USD 0.00</w:t>
            </w:r>
          </w:p>
        </w:tc>
        <w:tc>
          <w:tcPr>
            <w:tcW w:type="dxa" w:w="1434"/>
            <w:vAlign w:val="center"/>
          </w:tcPr>
          <w:p>
            <w:r/>
            <w:r>
              <w:rPr>
                <w:rFonts w:ascii="Arial" w:hAnsi="Arial" w:eastAsia="Arial"/>
                <w:b w:val="0"/>
                <w:color w:val="101D2B"/>
                <w:sz w:val="14"/>
                <w:highlight w:val="yellow"/>
              </w:rPr>
              <w:t xml:space="preserve">USD 0.00</w:t>
            </w:r>
          </w:p>
        </w:tc>
        <w:tc>
          <w:tcPr>
            <w:tcW w:type="dxa" w:w="1434"/>
            <w:vAlign w:val="center"/>
          </w:tcPr>
          <w:p>
            <w:r/>
            <w:r>
              <w:rPr>
                <w:rFonts w:ascii="Arial" w:hAnsi="Arial" w:eastAsia="Arial"/>
                <w:b w:val="0"/>
                <w:color w:val="101D2B"/>
                <w:sz w:val="14"/>
                <w:highlight w:val="yellow"/>
              </w:rPr>
              <w:t xml:space="preserve">USD 0.00</w:t>
            </w:r>
          </w:p>
        </w:tc>
        <w:tc>
          <w:tcPr>
            <w:tcW w:type="dxa" w:w="1434"/>
            <w:vAlign w:val="center"/>
          </w:tcPr>
          <w:p>
            <w:r/>
            <w:r>
              <w:rPr>
                <w:rFonts w:ascii="Arial" w:hAnsi="Arial" w:eastAsia="Arial"/>
                <w:b w:val="0"/>
                <w:color w:val="101D2B"/>
                <w:sz w:val="14"/>
                <w:highlight w:val="yellow"/>
              </w:rPr>
              <w:t xml:space="preserve">USD 0.00</w:t>
            </w:r>
          </w:p>
        </w:tc>
      </w:tr>
      <w:tr>
        <w:tc>
          <w:tcPr>
            <w:tcW w:type="dxa" w:w="1434"/>
            <w:vAlign w:val="center"/>
          </w:tcPr>
          <w:p>
            <w:r/>
            <w:r>
              <w:rPr>
                <w:rFonts w:ascii="Arial" w:hAnsi="Arial" w:eastAsia="Arial"/>
                <w:b w:val="0"/>
                <w:color w:val="101D2B"/>
                <w:sz w:val="14"/>
              </w:rPr>
              <w:t>Client Cash Deposits</w:t>
            </w:r>
          </w:p>
        </w:tc>
        <w:tc>
          <w:tcPr>
            <w:tcW w:type="dxa" w:w="1434"/>
            <w:vAlign w:val="center"/>
          </w:tcPr>
          <w:p>
            <w:r/>
            <w:r>
              <w:rPr>
                <w:rFonts w:ascii="Arial" w:hAnsi="Arial" w:eastAsia="Arial"/>
                <w:b w:val="0"/>
                <w:color w:val="101D2B"/>
                <w:sz w:val="14"/>
                <w:highlight w:val="yellow"/>
              </w:rPr>
              <w:t xml:space="preserve">USD 0.00</w:t>
            </w:r>
          </w:p>
        </w:tc>
        <w:tc>
          <w:tcPr>
            <w:tcW w:type="dxa" w:w="1434"/>
            <w:vAlign w:val="center"/>
          </w:tcPr>
          <w:p>
            <w:r/>
            <w:r>
              <w:rPr>
                <w:rFonts w:ascii="Arial" w:hAnsi="Arial" w:eastAsia="Arial"/>
                <w:b w:val="0"/>
                <w:color w:val="101D2B"/>
                <w:sz w:val="14"/>
                <w:highlight w:val="yellow"/>
              </w:rPr>
              <w:t xml:space="preserve">USD 0.00</w:t>
            </w:r>
          </w:p>
        </w:tc>
        <w:tc>
          <w:tcPr>
            <w:tcW w:type="dxa" w:w="1434"/>
            <w:vAlign w:val="center"/>
          </w:tcPr>
          <w:p>
            <w:r/>
            <w:r>
              <w:rPr>
                <w:rFonts w:ascii="Arial" w:hAnsi="Arial" w:eastAsia="Arial"/>
                <w:b w:val="0"/>
                <w:color w:val="101D2B"/>
                <w:sz w:val="14"/>
                <w:highlight w:val="yellow"/>
              </w:rPr>
              <w:t xml:space="preserve">USD 0.00</w:t>
            </w:r>
          </w:p>
        </w:tc>
        <w:tc>
          <w:tcPr>
            <w:tcW w:type="dxa" w:w="1434"/>
            <w:vAlign w:val="center"/>
          </w:tcPr>
          <w:p>
            <w:r/>
            <w:r>
              <w:rPr>
                <w:rFonts w:ascii="Arial" w:hAnsi="Arial" w:eastAsia="Arial"/>
                <w:b w:val="0"/>
                <w:color w:val="101D2B"/>
                <w:sz w:val="14"/>
                <w:highlight w:val="yellow"/>
              </w:rPr>
              <w:t xml:space="preserve">USD 0.00</w:t>
            </w:r>
          </w:p>
        </w:tc>
        <w:tc>
          <w:tcPr>
            <w:tcW w:type="dxa" w:w="1434"/>
            <w:vAlign w:val="center"/>
          </w:tcPr>
          <w:p>
            <w:r/>
            <w:r>
              <w:rPr>
                <w:rFonts w:ascii="Arial" w:hAnsi="Arial" w:eastAsia="Arial"/>
                <w:b w:val="0"/>
                <w:color w:val="101D2B"/>
                <w:sz w:val="14"/>
                <w:highlight w:val="yellow"/>
              </w:rPr>
              <w:t xml:space="preserve">USD 0.00</w:t>
            </w:r>
          </w:p>
        </w:tc>
        <w:tc>
          <w:tcPr>
            <w:tcW w:type="dxa" w:w="1434"/>
            <w:vAlign w:val="center"/>
          </w:tcPr>
          <w:p>
            <w:r/>
            <w:r>
              <w:rPr>
                <w:rFonts w:ascii="Arial" w:hAnsi="Arial" w:eastAsia="Arial"/>
                <w:b w:val="0"/>
                <w:color w:val="101D2B"/>
                <w:sz w:val="14"/>
                <w:highlight w:val="yellow"/>
              </w:rPr>
              <w:t xml:space="preserve">USD 0.00</w:t>
            </w:r>
          </w:p>
        </w:tc>
      </w:tr>
      <w:tr>
        <w:tc>
          <w:tcPr>
            <w:tcW w:type="dxa" w:w="1434"/>
            <w:vAlign w:val="center"/>
          </w:tcPr>
          <w:p>
            <w:r/>
            <w:r>
              <w:rPr>
                <w:rFonts w:ascii="Arial" w:hAnsi="Arial" w:eastAsia="Arial"/>
                <w:b w:val="0"/>
                <w:color w:val="101D2B"/>
                <w:sz w:val="14"/>
              </w:rPr>
              <w:t>Client Cash Withdrawals</w:t>
            </w:r>
          </w:p>
        </w:tc>
        <w:tc>
          <w:tcPr>
            <w:tcW w:type="dxa" w:w="1434"/>
            <w:vAlign w:val="center"/>
          </w:tcPr>
          <w:p>
            <w:r/>
            <w:r>
              <w:rPr>
                <w:rFonts w:ascii="Arial" w:hAnsi="Arial" w:eastAsia="Arial"/>
                <w:b w:val="0"/>
                <w:color w:val="101D2B"/>
                <w:sz w:val="14"/>
                <w:highlight w:val="yellow"/>
              </w:rPr>
              <w:t xml:space="preserve">USD 0.00</w:t>
            </w:r>
          </w:p>
        </w:tc>
        <w:tc>
          <w:tcPr>
            <w:tcW w:type="dxa" w:w="1434"/>
            <w:vAlign w:val="center"/>
          </w:tcPr>
          <w:p>
            <w:r/>
            <w:r>
              <w:rPr>
                <w:rFonts w:ascii="Arial" w:hAnsi="Arial" w:eastAsia="Arial"/>
                <w:b w:val="0"/>
                <w:color w:val="101D2B"/>
                <w:sz w:val="14"/>
                <w:highlight w:val="yellow"/>
              </w:rPr>
              <w:t xml:space="preserve">USD 0.00</w:t>
            </w:r>
          </w:p>
        </w:tc>
        <w:tc>
          <w:tcPr>
            <w:tcW w:type="dxa" w:w="1434"/>
            <w:vAlign w:val="center"/>
          </w:tcPr>
          <w:p>
            <w:r/>
            <w:r>
              <w:rPr>
                <w:rFonts w:ascii="Arial" w:hAnsi="Arial" w:eastAsia="Arial"/>
                <w:b w:val="0"/>
                <w:color w:val="101D2B"/>
                <w:sz w:val="14"/>
                <w:highlight w:val="yellow"/>
              </w:rPr>
              <w:t xml:space="preserve">USD 0.00</w:t>
            </w:r>
          </w:p>
        </w:tc>
        <w:tc>
          <w:tcPr>
            <w:tcW w:type="dxa" w:w="1434"/>
            <w:vAlign w:val="center"/>
          </w:tcPr>
          <w:p>
            <w:r/>
            <w:r>
              <w:rPr>
                <w:rFonts w:ascii="Arial" w:hAnsi="Arial" w:eastAsia="Arial"/>
                <w:b w:val="0"/>
                <w:color w:val="101D2B"/>
                <w:sz w:val="14"/>
                <w:highlight w:val="yellow"/>
              </w:rPr>
              <w:t xml:space="preserve">USD 0.00</w:t>
            </w:r>
          </w:p>
        </w:tc>
        <w:tc>
          <w:tcPr>
            <w:tcW w:type="dxa" w:w="1434"/>
            <w:vAlign w:val="center"/>
          </w:tcPr>
          <w:p>
            <w:r/>
            <w:r>
              <w:rPr>
                <w:rFonts w:ascii="Arial" w:hAnsi="Arial" w:eastAsia="Arial"/>
                <w:b w:val="0"/>
                <w:color w:val="101D2B"/>
                <w:sz w:val="14"/>
                <w:highlight w:val="yellow"/>
              </w:rPr>
              <w:t xml:space="preserve">USD 0.00</w:t>
            </w:r>
          </w:p>
        </w:tc>
        <w:tc>
          <w:tcPr>
            <w:tcW w:type="dxa" w:w="1434"/>
            <w:vAlign w:val="center"/>
          </w:tcPr>
          <w:p>
            <w:r/>
            <w:r>
              <w:rPr>
                <w:rFonts w:ascii="Arial" w:hAnsi="Arial" w:eastAsia="Arial"/>
                <w:b w:val="0"/>
                <w:color w:val="101D2B"/>
                <w:sz w:val="14"/>
                <w:highlight w:val="yellow"/>
              </w:rPr>
              <w:t xml:space="preserve">USD 0.00</w:t>
            </w:r>
          </w:p>
        </w:tc>
      </w:tr>
    </w:tbl>
    <w:p/>
    <w:p>
      <w:pPr>
        <w:pStyle w:val="ArcusHeading1"/>
      </w:pPr>
      <w:r>
        <w:t>8. Settlement and Reconciliation Exceptions</w:t>
      </w:r>
    </w:p>
    <w:tbl>
      <w:tblPr>
        <w:tblW w:type="auto" w:w="0"/>
        <w:jc w:val="center"/>
        <w:tblLayout w:type="autofit"/>
        <w:tblLook w:firstColumn="1" w:firstRow="1" w:lastColumn="0" w:lastRow="0" w:noHBand="0" w:noVBand="1" w:val="04A0"/>
      </w:tblPr>
      <w:tblGrid>
        <w:gridCol w:w="1004"/>
        <w:gridCol w:w="1004"/>
        <w:gridCol w:w="1004"/>
        <w:gridCol w:w="1004"/>
        <w:gridCol w:w="1004"/>
        <w:gridCol w:w="1004"/>
        <w:gridCol w:w="1004"/>
        <w:gridCol w:w="1004"/>
        <w:gridCol w:w="1004"/>
        <w:gridCol w:w="1004"/>
      </w:tblGrid>
      <w:tr>
        <w:trPr>
          <w:tblHeader w:val="true"/>
        </w:trPr>
        <w:tc>
          <w:tcPr>
            <w:tcW w:type="dxa" w:w="100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Exception Ref</w:t>
            </w:r>
          </w:p>
        </w:tc>
        <w:tc>
          <w:tcPr>
            <w:tcW w:type="dxa" w:w="100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Exception Type</w:t>
            </w:r>
          </w:p>
        </w:tc>
        <w:tc>
          <w:tcPr>
            <w:tcW w:type="dxa" w:w="100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Transaction Ref</w:t>
            </w:r>
          </w:p>
        </w:tc>
        <w:tc>
          <w:tcPr>
            <w:tcW w:type="dxa" w:w="100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Amount</w:t>
            </w:r>
          </w:p>
        </w:tc>
        <w:tc>
          <w:tcPr>
            <w:tcW w:type="dxa" w:w="100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Currency</w:t>
            </w:r>
          </w:p>
        </w:tc>
        <w:tc>
          <w:tcPr>
            <w:tcW w:type="dxa" w:w="100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Ageing</w:t>
            </w:r>
          </w:p>
        </w:tc>
        <w:tc>
          <w:tcPr>
            <w:tcW w:type="dxa" w:w="100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Responsible Officer</w:t>
            </w:r>
          </w:p>
        </w:tc>
        <w:tc>
          <w:tcPr>
            <w:tcW w:type="dxa" w:w="100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Resolution Action</w:t>
            </w:r>
          </w:p>
        </w:tc>
        <w:tc>
          <w:tcPr>
            <w:tcW w:type="dxa" w:w="100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Target Date</w:t>
            </w:r>
          </w:p>
        </w:tc>
        <w:tc>
          <w:tcPr>
            <w:tcW w:type="dxa" w:w="100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Status</w:t>
            </w:r>
          </w:p>
        </w:tc>
      </w:tr>
      <w:tr>
        <w:tc>
          <w:tcPr>
            <w:tcW w:type="dxa" w:w="1004"/>
            <w:vAlign w:val="center"/>
          </w:tcPr>
          <w:p>
            <w:r/>
            <w:r>
              <w:rPr>
                <w:rFonts w:ascii="Arial" w:hAnsi="Arial" w:eastAsia="Arial"/>
                <w:b w:val="0"/>
                <w:color w:val="101D2B"/>
                <w:sz w:val="13"/>
                <w:highlight w:val="yellow"/>
              </w:rPr>
              <w:t xml:space="preserve">—</w:t>
            </w:r>
          </w:p>
        </w:tc>
        <w:tc>
          <w:tcPr>
            <w:tcW w:type="dxa" w:w="1004"/>
            <w:vAlign w:val="center"/>
          </w:tcPr>
          <w:p>
            <w:r/>
            <w:r>
              <w:rPr>
                <w:rFonts w:ascii="Arial" w:hAnsi="Arial" w:eastAsia="Arial"/>
                <w:b w:val="0"/>
                <w:color w:val="101D2B"/>
                <w:sz w:val="13"/>
                <w:highlight w:val="yellow"/>
              </w:rPr>
              <w:t xml:space="preserve">—</w:t>
            </w:r>
          </w:p>
        </w:tc>
        <w:tc>
          <w:tcPr>
            <w:tcW w:type="dxa" w:w="1004"/>
            <w:vAlign w:val="center"/>
          </w:tcPr>
          <w:p>
            <w:r/>
            <w:r>
              <w:rPr>
                <w:rFonts w:ascii="Arial" w:hAnsi="Arial" w:eastAsia="Arial"/>
                <w:b w:val="0"/>
                <w:color w:val="101D2B"/>
                <w:sz w:val="13"/>
                <w:highlight w:val="yellow"/>
              </w:rPr>
              <w:t xml:space="preserve">—</w:t>
            </w:r>
          </w:p>
        </w:tc>
        <w:tc>
          <w:tcPr>
            <w:tcW w:type="dxa" w:w="1004"/>
            <w:vAlign w:val="center"/>
          </w:tcPr>
          <w:p>
            <w:r/>
            <w:r>
              <w:rPr>
                <w:rFonts w:ascii="Arial" w:hAnsi="Arial" w:eastAsia="Arial"/>
                <w:b w:val="0"/>
                <w:color w:val="101D2B"/>
                <w:sz w:val="13"/>
                <w:highlight w:val="yellow"/>
              </w:rPr>
              <w:t xml:space="preserve">USD 0.00</w:t>
            </w:r>
          </w:p>
        </w:tc>
        <w:tc>
          <w:tcPr>
            <w:tcW w:type="dxa" w:w="1004"/>
            <w:vAlign w:val="center"/>
          </w:tcPr>
          <w:p>
            <w:r/>
            <w:r>
              <w:rPr>
                <w:rFonts w:ascii="Arial" w:hAnsi="Arial" w:eastAsia="Arial"/>
                <w:b w:val="0"/>
                <w:color w:val="101D2B"/>
                <w:sz w:val="13"/>
                <w:highlight w:val="yellow"/>
              </w:rPr>
              <w:t xml:space="preserve">USD</w:t>
            </w:r>
          </w:p>
        </w:tc>
        <w:tc>
          <w:tcPr>
            <w:tcW w:type="dxa" w:w="1004"/>
            <w:vAlign w:val="center"/>
          </w:tcPr>
          <w:p>
            <w:r/>
            <w:r>
              <w:rPr>
                <w:rFonts w:ascii="Arial" w:hAnsi="Arial" w:eastAsia="Arial"/>
                <w:b w:val="0"/>
                <w:color w:val="101D2B"/>
                <w:sz w:val="13"/>
                <w:highlight w:val="yellow"/>
              </w:rPr>
              <w:t xml:space="preserve">—</w:t>
            </w:r>
          </w:p>
        </w:tc>
        <w:tc>
          <w:tcPr>
            <w:tcW w:type="dxa" w:w="1004"/>
            <w:vAlign w:val="center"/>
          </w:tcPr>
          <w:p>
            <w:r/>
            <w:r>
              <w:rPr>
                <w:rFonts w:ascii="Arial" w:hAnsi="Arial" w:eastAsia="Arial"/>
                <w:b w:val="0"/>
                <w:color w:val="101D2B"/>
                <w:sz w:val="13"/>
                <w:highlight w:val="yellow"/>
              </w:rPr>
              <w:t xml:space="preserve">Admin User</w:t>
            </w:r>
          </w:p>
        </w:tc>
        <w:tc>
          <w:tcPr>
            <w:tcW w:type="dxa" w:w="1004"/>
            <w:vAlign w:val="center"/>
          </w:tcPr>
          <w:p>
            <w:r/>
            <w:r>
              <w:rPr>
                <w:rFonts w:ascii="Arial" w:hAnsi="Arial" w:eastAsia="Arial"/>
                <w:b w:val="0"/>
                <w:color w:val="101D2B"/>
                <w:sz w:val="13"/>
                <w:highlight w:val="yellow"/>
              </w:rPr>
              <w:t xml:space="preserve">—</w:t>
            </w:r>
          </w:p>
        </w:tc>
        <w:tc>
          <w:tcPr>
            <w:tcW w:type="dxa" w:w="1004"/>
            <w:vAlign w:val="center"/>
          </w:tcPr>
          <w:p>
            <w:r/>
            <w:r>
              <w:rPr>
                <w:rFonts w:ascii="Arial" w:hAnsi="Arial" w:eastAsia="Arial"/>
                <w:b w:val="0"/>
                <w:color w:val="101D2B"/>
                <w:sz w:val="13"/>
                <w:highlight w:val="yellow"/>
              </w:rPr>
              <w:t xml:space="preserve">2026-07-10</w:t>
            </w:r>
          </w:p>
        </w:tc>
        <w:tc>
          <w:tcPr>
            <w:tcW w:type="dxa" w:w="1004"/>
            <w:vAlign w:val="center"/>
          </w:tcPr>
          <w:p>
            <w:r/>
            <w:r>
              <w:rPr>
                <w:rFonts w:ascii="Arial" w:hAnsi="Arial" w:eastAsia="Arial"/>
                <w:b w:val="0"/>
                <w:color w:val="101D2B"/>
                <w:sz w:val="13"/>
                <w:highlight w:val="yellow"/>
              </w:rPr>
              <w:t xml:space="preserve">Pass</w:t>
            </w:r>
          </w:p>
        </w:tc>
      </w:tr>
      <w:tr>
        <w:tc>
          <w:tcPr>
            <w:tcW w:type="dxa" w:w="1004"/>
            <w:vAlign w:val="center"/>
          </w:tcPr>
          <w:p>
            <w:r/>
            <w:r>
              <w:rPr>
                <w:rFonts w:ascii="Arial" w:hAnsi="Arial" w:eastAsia="Arial"/>
                <w:b w:val="0"/>
                <w:color w:val="101D2B"/>
                <w:sz w:val="13"/>
                <w:highlight w:val="yellow"/>
              </w:rPr>
              <w:t xml:space="preserve">—</w:t>
            </w:r>
          </w:p>
        </w:tc>
        <w:tc>
          <w:tcPr>
            <w:tcW w:type="dxa" w:w="1004"/>
            <w:vAlign w:val="center"/>
          </w:tcPr>
          <w:p>
            <w:r/>
            <w:r>
              <w:rPr>
                <w:rFonts w:ascii="Arial" w:hAnsi="Arial" w:eastAsia="Arial"/>
                <w:b w:val="0"/>
                <w:color w:val="101D2B"/>
                <w:sz w:val="13"/>
                <w:highlight w:val="yellow"/>
              </w:rPr>
              <w:t xml:space="preserve">—</w:t>
            </w:r>
          </w:p>
        </w:tc>
        <w:tc>
          <w:tcPr>
            <w:tcW w:type="dxa" w:w="1004"/>
            <w:vAlign w:val="center"/>
          </w:tcPr>
          <w:p>
            <w:r/>
            <w:r>
              <w:rPr>
                <w:rFonts w:ascii="Arial" w:hAnsi="Arial" w:eastAsia="Arial"/>
                <w:b w:val="0"/>
                <w:color w:val="101D2B"/>
                <w:sz w:val="13"/>
                <w:highlight w:val="yellow"/>
              </w:rPr>
              <w:t xml:space="preserve">—</w:t>
            </w:r>
          </w:p>
        </w:tc>
        <w:tc>
          <w:tcPr>
            <w:tcW w:type="dxa" w:w="1004"/>
            <w:vAlign w:val="center"/>
          </w:tcPr>
          <w:p>
            <w:r/>
            <w:r>
              <w:rPr>
                <w:rFonts w:ascii="Arial" w:hAnsi="Arial" w:eastAsia="Arial"/>
                <w:b w:val="0"/>
                <w:color w:val="101D2B"/>
                <w:sz w:val="13"/>
                <w:highlight w:val="yellow"/>
              </w:rPr>
              <w:t xml:space="preserve">USD 0.00</w:t>
            </w:r>
          </w:p>
        </w:tc>
        <w:tc>
          <w:tcPr>
            <w:tcW w:type="dxa" w:w="1004"/>
            <w:vAlign w:val="center"/>
          </w:tcPr>
          <w:p>
            <w:r/>
            <w:r>
              <w:rPr>
                <w:rFonts w:ascii="Arial" w:hAnsi="Arial" w:eastAsia="Arial"/>
                <w:b w:val="0"/>
                <w:color w:val="101D2B"/>
                <w:sz w:val="13"/>
                <w:highlight w:val="yellow"/>
              </w:rPr>
              <w:t xml:space="preserve">USD</w:t>
            </w:r>
          </w:p>
        </w:tc>
        <w:tc>
          <w:tcPr>
            <w:tcW w:type="dxa" w:w="1004"/>
            <w:vAlign w:val="center"/>
          </w:tcPr>
          <w:p>
            <w:r/>
            <w:r>
              <w:rPr>
                <w:rFonts w:ascii="Arial" w:hAnsi="Arial" w:eastAsia="Arial"/>
                <w:b w:val="0"/>
                <w:color w:val="101D2B"/>
                <w:sz w:val="13"/>
                <w:highlight w:val="yellow"/>
              </w:rPr>
              <w:t xml:space="preserve">—</w:t>
            </w:r>
          </w:p>
        </w:tc>
        <w:tc>
          <w:tcPr>
            <w:tcW w:type="dxa" w:w="1004"/>
            <w:vAlign w:val="center"/>
          </w:tcPr>
          <w:p>
            <w:r/>
            <w:r>
              <w:rPr>
                <w:rFonts w:ascii="Arial" w:hAnsi="Arial" w:eastAsia="Arial"/>
                <w:b w:val="0"/>
                <w:color w:val="101D2B"/>
                <w:sz w:val="13"/>
                <w:highlight w:val="yellow"/>
              </w:rPr>
              <w:t xml:space="preserve">Admin User</w:t>
            </w:r>
          </w:p>
        </w:tc>
        <w:tc>
          <w:tcPr>
            <w:tcW w:type="dxa" w:w="1004"/>
            <w:vAlign w:val="center"/>
          </w:tcPr>
          <w:p>
            <w:r/>
            <w:r>
              <w:rPr>
                <w:rFonts w:ascii="Arial" w:hAnsi="Arial" w:eastAsia="Arial"/>
                <w:b w:val="0"/>
                <w:color w:val="101D2B"/>
                <w:sz w:val="13"/>
                <w:highlight w:val="yellow"/>
              </w:rPr>
              <w:t xml:space="preserve">—</w:t>
            </w:r>
          </w:p>
        </w:tc>
        <w:tc>
          <w:tcPr>
            <w:tcW w:type="dxa" w:w="1004"/>
            <w:vAlign w:val="center"/>
          </w:tcPr>
          <w:p>
            <w:r/>
            <w:r>
              <w:rPr>
                <w:rFonts w:ascii="Arial" w:hAnsi="Arial" w:eastAsia="Arial"/>
                <w:b w:val="0"/>
                <w:color w:val="101D2B"/>
                <w:sz w:val="13"/>
                <w:highlight w:val="yellow"/>
              </w:rPr>
              <w:t xml:space="preserve">2026-07-10</w:t>
            </w:r>
          </w:p>
        </w:tc>
        <w:tc>
          <w:tcPr>
            <w:tcW w:type="dxa" w:w="1004"/>
            <w:vAlign w:val="center"/>
          </w:tcPr>
          <w:p>
            <w:r/>
            <w:r>
              <w:rPr>
                <w:rFonts w:ascii="Arial" w:hAnsi="Arial" w:eastAsia="Arial"/>
                <w:b w:val="0"/>
                <w:color w:val="101D2B"/>
                <w:sz w:val="13"/>
                <w:highlight w:val="yellow"/>
              </w:rPr>
              <w:t xml:space="preserve">Pass</w:t>
            </w:r>
          </w:p>
        </w:tc>
      </w:tr>
      <w:tr>
        <w:tc>
          <w:tcPr>
            <w:tcW w:type="dxa" w:w="1004"/>
            <w:vAlign w:val="center"/>
          </w:tcPr>
          <w:p>
            <w:r/>
            <w:r>
              <w:rPr>
                <w:rFonts w:ascii="Arial" w:hAnsi="Arial" w:eastAsia="Arial"/>
                <w:b w:val="0"/>
                <w:color w:val="101D2B"/>
                <w:sz w:val="13"/>
                <w:highlight w:val="yellow"/>
              </w:rPr>
              <w:t xml:space="preserve">—</w:t>
            </w:r>
          </w:p>
        </w:tc>
        <w:tc>
          <w:tcPr>
            <w:tcW w:type="dxa" w:w="1004"/>
            <w:vAlign w:val="center"/>
          </w:tcPr>
          <w:p>
            <w:r/>
            <w:r>
              <w:rPr>
                <w:rFonts w:ascii="Arial" w:hAnsi="Arial" w:eastAsia="Arial"/>
                <w:b w:val="0"/>
                <w:color w:val="101D2B"/>
                <w:sz w:val="13"/>
                <w:highlight w:val="yellow"/>
              </w:rPr>
              <w:t xml:space="preserve">—</w:t>
            </w:r>
          </w:p>
        </w:tc>
        <w:tc>
          <w:tcPr>
            <w:tcW w:type="dxa" w:w="1004"/>
            <w:vAlign w:val="center"/>
          </w:tcPr>
          <w:p>
            <w:r/>
            <w:r>
              <w:rPr>
                <w:rFonts w:ascii="Arial" w:hAnsi="Arial" w:eastAsia="Arial"/>
                <w:b w:val="0"/>
                <w:color w:val="101D2B"/>
                <w:sz w:val="13"/>
                <w:highlight w:val="yellow"/>
              </w:rPr>
              <w:t xml:space="preserve">—</w:t>
            </w:r>
          </w:p>
        </w:tc>
        <w:tc>
          <w:tcPr>
            <w:tcW w:type="dxa" w:w="1004"/>
            <w:vAlign w:val="center"/>
          </w:tcPr>
          <w:p>
            <w:r/>
            <w:r>
              <w:rPr>
                <w:rFonts w:ascii="Arial" w:hAnsi="Arial" w:eastAsia="Arial"/>
                <w:b w:val="0"/>
                <w:color w:val="101D2B"/>
                <w:sz w:val="13"/>
                <w:highlight w:val="yellow"/>
              </w:rPr>
              <w:t xml:space="preserve">USD 0.00</w:t>
            </w:r>
          </w:p>
        </w:tc>
        <w:tc>
          <w:tcPr>
            <w:tcW w:type="dxa" w:w="1004"/>
            <w:vAlign w:val="center"/>
          </w:tcPr>
          <w:p>
            <w:r/>
            <w:r>
              <w:rPr>
                <w:rFonts w:ascii="Arial" w:hAnsi="Arial" w:eastAsia="Arial"/>
                <w:b w:val="0"/>
                <w:color w:val="101D2B"/>
                <w:sz w:val="13"/>
                <w:highlight w:val="yellow"/>
              </w:rPr>
              <w:t xml:space="preserve">USD</w:t>
            </w:r>
          </w:p>
        </w:tc>
        <w:tc>
          <w:tcPr>
            <w:tcW w:type="dxa" w:w="1004"/>
            <w:vAlign w:val="center"/>
          </w:tcPr>
          <w:p>
            <w:r/>
            <w:r>
              <w:rPr>
                <w:rFonts w:ascii="Arial" w:hAnsi="Arial" w:eastAsia="Arial"/>
                <w:b w:val="0"/>
                <w:color w:val="101D2B"/>
                <w:sz w:val="13"/>
                <w:highlight w:val="yellow"/>
              </w:rPr>
              <w:t xml:space="preserve">—</w:t>
            </w:r>
          </w:p>
        </w:tc>
        <w:tc>
          <w:tcPr>
            <w:tcW w:type="dxa" w:w="1004"/>
            <w:vAlign w:val="center"/>
          </w:tcPr>
          <w:p>
            <w:r/>
            <w:r>
              <w:rPr>
                <w:rFonts w:ascii="Arial" w:hAnsi="Arial" w:eastAsia="Arial"/>
                <w:b w:val="0"/>
                <w:color w:val="101D2B"/>
                <w:sz w:val="13"/>
                <w:highlight w:val="yellow"/>
              </w:rPr>
              <w:t xml:space="preserve">Admin User</w:t>
            </w:r>
          </w:p>
        </w:tc>
        <w:tc>
          <w:tcPr>
            <w:tcW w:type="dxa" w:w="1004"/>
            <w:vAlign w:val="center"/>
          </w:tcPr>
          <w:p>
            <w:r/>
            <w:r>
              <w:rPr>
                <w:rFonts w:ascii="Arial" w:hAnsi="Arial" w:eastAsia="Arial"/>
                <w:b w:val="0"/>
                <w:color w:val="101D2B"/>
                <w:sz w:val="13"/>
                <w:highlight w:val="yellow"/>
              </w:rPr>
              <w:t xml:space="preserve">—</w:t>
            </w:r>
          </w:p>
        </w:tc>
        <w:tc>
          <w:tcPr>
            <w:tcW w:type="dxa" w:w="1004"/>
            <w:vAlign w:val="center"/>
          </w:tcPr>
          <w:p>
            <w:r/>
            <w:r>
              <w:rPr>
                <w:rFonts w:ascii="Arial" w:hAnsi="Arial" w:eastAsia="Arial"/>
                <w:b w:val="0"/>
                <w:color w:val="101D2B"/>
                <w:sz w:val="13"/>
                <w:highlight w:val="yellow"/>
              </w:rPr>
              <w:t xml:space="preserve">2026-07-10</w:t>
            </w:r>
          </w:p>
        </w:tc>
        <w:tc>
          <w:tcPr>
            <w:tcW w:type="dxa" w:w="1004"/>
            <w:vAlign w:val="center"/>
          </w:tcPr>
          <w:p>
            <w:r/>
            <w:r>
              <w:rPr>
                <w:rFonts w:ascii="Arial" w:hAnsi="Arial" w:eastAsia="Arial"/>
                <w:b w:val="0"/>
                <w:color w:val="101D2B"/>
                <w:sz w:val="13"/>
                <w:highlight w:val="yellow"/>
              </w:rPr>
              <w:t xml:space="preserve">Pass</w:t>
            </w:r>
          </w:p>
        </w:tc>
      </w:tr>
    </w:tbl>
    <w:p/>
    <w:p>
      <w:pPr>
        <w:pStyle w:val="ArcusHeading1"/>
      </w:pPr>
      <w:r>
        <w:t>9. Mandate, Compliance and Control Checks</w:t>
      </w:r>
    </w:p>
    <w:tbl>
      <w:tblPr>
        <w:tblW w:type="auto" w:w="0"/>
        <w:jc w:val="center"/>
        <w:tblLayout w:type="autofit"/>
        <w:tblLook w:firstColumn="1" w:firstRow="1" w:lastColumn="0" w:lastRow="0" w:noHBand="0" w:noVBand="1" w:val="04A0"/>
      </w:tblPr>
      <w:tblGrid>
        <w:gridCol w:w="2509"/>
        <w:gridCol w:w="2509"/>
        <w:gridCol w:w="2509"/>
        <w:gridCol w:w="2509"/>
      </w:tblGrid>
      <w:tr>
        <w:trPr>
          <w:tblHeader w:val="true"/>
        </w:trPr>
        <w:tc>
          <w:tcPr>
            <w:tcW w:type="dxa" w:w="2509"/>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Control Check</w:t>
            </w:r>
          </w:p>
        </w:tc>
        <w:tc>
          <w:tcPr>
            <w:tcW w:type="dxa" w:w="2509"/>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Result</w:t>
            </w:r>
          </w:p>
        </w:tc>
        <w:tc>
          <w:tcPr>
            <w:tcW w:type="dxa" w:w="2509"/>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Exception / Comment</w:t>
            </w:r>
          </w:p>
        </w:tc>
        <w:tc>
          <w:tcPr>
            <w:tcW w:type="dxa" w:w="2509"/>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Reviewer</w:t>
            </w:r>
          </w:p>
        </w:tc>
      </w:tr>
      <w:tr>
        <w:tc>
          <w:tcPr>
            <w:tcW w:type="dxa" w:w="2509"/>
            <w:vAlign w:val="center"/>
          </w:tcPr>
          <w:p>
            <w:r/>
            <w:r>
              <w:rPr>
                <w:rFonts w:ascii="Arial" w:hAnsi="Arial" w:eastAsia="Arial"/>
                <w:b w:val="0"/>
                <w:color w:val="101D2B"/>
                <w:sz w:val="14"/>
              </w:rPr>
              <w:t>All trades authorised in line with mandate</w:t>
            </w:r>
          </w:p>
        </w:tc>
        <w:tc>
          <w:tcPr>
            <w:tcW w:type="dxa" w:w="2509"/>
            <w:vAlign w:val="center"/>
          </w:tcPr>
          <w:p>
            <w:r/>
            <w:r>
              <w:rPr>
                <w:rFonts w:ascii="Arial" w:hAnsi="Arial" w:eastAsia="Arial"/>
                <w:b w:val="0"/>
                <w:color w:val="101D2B"/>
                <w:sz w:val="14"/>
                <w:highlight w:val="yellow"/>
              </w:rPr>
              <w:t xml:space="preserve">—</w:t>
            </w:r>
          </w:p>
        </w:tc>
        <w:tc>
          <w:tcPr>
            <w:tcW w:type="dxa" w:w="2509"/>
            <w:vAlign w:val="center"/>
          </w:tcPr>
          <w:p>
            <w:r/>
            <w:r>
              <w:rPr>
                <w:rFonts w:ascii="Arial" w:hAnsi="Arial" w:eastAsia="Arial"/>
                <w:b w:val="0"/>
                <w:color w:val="101D2B"/>
                <w:sz w:val="14"/>
                <w:highlight w:val="yellow"/>
              </w:rPr>
              <w:t xml:space="preserve">Per approved investment operations policy and valuation records.</w:t>
            </w:r>
          </w:p>
        </w:tc>
        <w:tc>
          <w:tcPr>
            <w:tcW w:type="dxa" w:w="2509"/>
            <w:vAlign w:val="center"/>
          </w:tcPr>
          <w:p>
            <w:r/>
            <w:r>
              <w:rPr>
                <w:rFonts w:ascii="Arial" w:hAnsi="Arial" w:eastAsia="Arial"/>
                <w:b w:val="0"/>
                <w:color w:val="101D2B"/>
                <w:sz w:val="14"/>
                <w:highlight w:val="yellow"/>
              </w:rPr>
              <w:t xml:space="preserve">Admin User</w:t>
            </w:r>
          </w:p>
        </w:tc>
      </w:tr>
      <w:tr>
        <w:tc>
          <w:tcPr>
            <w:tcW w:type="dxa" w:w="2509"/>
            <w:vAlign w:val="center"/>
          </w:tcPr>
          <w:p>
            <w:r/>
            <w:r>
              <w:rPr>
                <w:rFonts w:ascii="Arial" w:hAnsi="Arial" w:eastAsia="Arial"/>
                <w:b w:val="0"/>
                <w:color w:val="101D2B"/>
                <w:sz w:val="14"/>
              </w:rPr>
              <w:t>Restricted securities check completed</w:t>
            </w:r>
          </w:p>
        </w:tc>
        <w:tc>
          <w:tcPr>
            <w:tcW w:type="dxa" w:w="2509"/>
            <w:vAlign w:val="center"/>
          </w:tcPr>
          <w:p>
            <w:r/>
            <w:r>
              <w:rPr>
                <w:rFonts w:ascii="Arial" w:hAnsi="Arial" w:eastAsia="Arial"/>
                <w:b w:val="0"/>
                <w:color w:val="101D2B"/>
                <w:sz w:val="14"/>
                <w:highlight w:val="yellow"/>
              </w:rPr>
              <w:t xml:space="preserve">—</w:t>
            </w:r>
          </w:p>
        </w:tc>
        <w:tc>
          <w:tcPr>
            <w:tcW w:type="dxa" w:w="2509"/>
            <w:vAlign w:val="center"/>
          </w:tcPr>
          <w:p>
            <w:r/>
            <w:r>
              <w:rPr>
                <w:rFonts w:ascii="Arial" w:hAnsi="Arial" w:eastAsia="Arial"/>
                <w:b w:val="0"/>
                <w:color w:val="101D2B"/>
                <w:sz w:val="14"/>
                <w:highlight w:val="yellow"/>
              </w:rPr>
              <w:t xml:space="preserve">Per approved investment operations policy and valuation records.</w:t>
            </w:r>
          </w:p>
        </w:tc>
        <w:tc>
          <w:tcPr>
            <w:tcW w:type="dxa" w:w="2509"/>
            <w:vAlign w:val="center"/>
          </w:tcPr>
          <w:p>
            <w:r/>
            <w:r>
              <w:rPr>
                <w:rFonts w:ascii="Arial" w:hAnsi="Arial" w:eastAsia="Arial"/>
                <w:b w:val="0"/>
                <w:color w:val="101D2B"/>
                <w:sz w:val="14"/>
                <w:highlight w:val="yellow"/>
              </w:rPr>
              <w:t xml:space="preserve">Admin User</w:t>
            </w:r>
          </w:p>
        </w:tc>
      </w:tr>
      <w:tr>
        <w:tc>
          <w:tcPr>
            <w:tcW w:type="dxa" w:w="2509"/>
            <w:vAlign w:val="center"/>
          </w:tcPr>
          <w:p>
            <w:r/>
            <w:r>
              <w:rPr>
                <w:rFonts w:ascii="Arial" w:hAnsi="Arial" w:eastAsia="Arial"/>
                <w:b w:val="0"/>
                <w:color w:val="101D2B"/>
                <w:sz w:val="14"/>
              </w:rPr>
              <w:t>Concentration / exposure limits checked after transactions</w:t>
            </w:r>
          </w:p>
        </w:tc>
        <w:tc>
          <w:tcPr>
            <w:tcW w:type="dxa" w:w="2509"/>
            <w:vAlign w:val="center"/>
          </w:tcPr>
          <w:p>
            <w:r/>
            <w:r>
              <w:rPr>
                <w:rFonts w:ascii="Arial" w:hAnsi="Arial" w:eastAsia="Arial"/>
                <w:b w:val="0"/>
                <w:color w:val="101D2B"/>
                <w:sz w:val="14"/>
                <w:highlight w:val="yellow"/>
              </w:rPr>
              <w:t xml:space="preserve">—</w:t>
            </w:r>
          </w:p>
        </w:tc>
        <w:tc>
          <w:tcPr>
            <w:tcW w:type="dxa" w:w="2509"/>
            <w:vAlign w:val="center"/>
          </w:tcPr>
          <w:p>
            <w:r/>
            <w:r>
              <w:rPr>
                <w:rFonts w:ascii="Arial" w:hAnsi="Arial" w:eastAsia="Arial"/>
                <w:b w:val="0"/>
                <w:color w:val="101D2B"/>
                <w:sz w:val="14"/>
                <w:highlight w:val="yellow"/>
              </w:rPr>
              <w:t xml:space="preserve">Per approved investment operations policy and valuation records.</w:t>
            </w:r>
          </w:p>
        </w:tc>
        <w:tc>
          <w:tcPr>
            <w:tcW w:type="dxa" w:w="2509"/>
            <w:vAlign w:val="center"/>
          </w:tcPr>
          <w:p>
            <w:r/>
            <w:r>
              <w:rPr>
                <w:rFonts w:ascii="Arial" w:hAnsi="Arial" w:eastAsia="Arial"/>
                <w:b w:val="0"/>
                <w:color w:val="101D2B"/>
                <w:sz w:val="14"/>
                <w:highlight w:val="yellow"/>
              </w:rPr>
              <w:t xml:space="preserve">Admin User</w:t>
            </w:r>
          </w:p>
        </w:tc>
      </w:tr>
      <w:tr>
        <w:tc>
          <w:tcPr>
            <w:tcW w:type="dxa" w:w="2509"/>
            <w:vAlign w:val="center"/>
          </w:tcPr>
          <w:p>
            <w:r/>
            <w:r>
              <w:rPr>
                <w:rFonts w:ascii="Arial" w:hAnsi="Arial" w:eastAsia="Arial"/>
                <w:b w:val="0"/>
                <w:color w:val="101D2B"/>
                <w:sz w:val="14"/>
              </w:rPr>
              <w:t>Broker and custody confirmations matched</w:t>
            </w:r>
          </w:p>
        </w:tc>
        <w:tc>
          <w:tcPr>
            <w:tcW w:type="dxa" w:w="2509"/>
            <w:vAlign w:val="center"/>
          </w:tcPr>
          <w:p>
            <w:r/>
            <w:r>
              <w:rPr>
                <w:rFonts w:ascii="Arial" w:hAnsi="Arial" w:eastAsia="Arial"/>
                <w:b w:val="0"/>
                <w:color w:val="101D2B"/>
                <w:sz w:val="14"/>
                <w:highlight w:val="yellow"/>
              </w:rPr>
              <w:t xml:space="preserve">—</w:t>
            </w:r>
          </w:p>
        </w:tc>
        <w:tc>
          <w:tcPr>
            <w:tcW w:type="dxa" w:w="2509"/>
            <w:vAlign w:val="center"/>
          </w:tcPr>
          <w:p>
            <w:r/>
            <w:r>
              <w:rPr>
                <w:rFonts w:ascii="Arial" w:hAnsi="Arial" w:eastAsia="Arial"/>
                <w:b w:val="0"/>
                <w:color w:val="101D2B"/>
                <w:sz w:val="14"/>
                <w:highlight w:val="yellow"/>
              </w:rPr>
              <w:t xml:space="preserve">Per approved investment operations policy and valuation records.</w:t>
            </w:r>
          </w:p>
        </w:tc>
        <w:tc>
          <w:tcPr>
            <w:tcW w:type="dxa" w:w="2509"/>
            <w:vAlign w:val="center"/>
          </w:tcPr>
          <w:p>
            <w:r/>
            <w:r>
              <w:rPr>
                <w:rFonts w:ascii="Arial" w:hAnsi="Arial" w:eastAsia="Arial"/>
                <w:b w:val="0"/>
                <w:color w:val="101D2B"/>
                <w:sz w:val="14"/>
                <w:highlight w:val="yellow"/>
              </w:rPr>
              <w:t xml:space="preserve">Admin User</w:t>
            </w:r>
          </w:p>
        </w:tc>
      </w:tr>
      <w:tr>
        <w:tc>
          <w:tcPr>
            <w:tcW w:type="dxa" w:w="2509"/>
            <w:vAlign w:val="center"/>
          </w:tcPr>
          <w:p>
            <w:r/>
            <w:r>
              <w:rPr>
                <w:rFonts w:ascii="Arial" w:hAnsi="Arial" w:eastAsia="Arial"/>
                <w:b w:val="0"/>
                <w:color w:val="101D2B"/>
                <w:sz w:val="14"/>
              </w:rPr>
              <w:t>Cashbook reconciled to bank / custodian records</w:t>
            </w:r>
          </w:p>
        </w:tc>
        <w:tc>
          <w:tcPr>
            <w:tcW w:type="dxa" w:w="2509"/>
            <w:vAlign w:val="center"/>
          </w:tcPr>
          <w:p>
            <w:r/>
            <w:r>
              <w:rPr>
                <w:rFonts w:ascii="Arial" w:hAnsi="Arial" w:eastAsia="Arial"/>
                <w:b w:val="0"/>
                <w:color w:val="101D2B"/>
                <w:sz w:val="14"/>
                <w:highlight w:val="yellow"/>
              </w:rPr>
              <w:t xml:space="preserve">—</w:t>
            </w:r>
          </w:p>
        </w:tc>
        <w:tc>
          <w:tcPr>
            <w:tcW w:type="dxa" w:w="2509"/>
            <w:vAlign w:val="center"/>
          </w:tcPr>
          <w:p>
            <w:r/>
            <w:r>
              <w:rPr>
                <w:rFonts w:ascii="Arial" w:hAnsi="Arial" w:eastAsia="Arial"/>
                <w:b w:val="0"/>
                <w:color w:val="101D2B"/>
                <w:sz w:val="14"/>
                <w:highlight w:val="yellow"/>
              </w:rPr>
              <w:t xml:space="preserve">Per approved investment operations policy and valuation records.</w:t>
            </w:r>
          </w:p>
        </w:tc>
        <w:tc>
          <w:tcPr>
            <w:tcW w:type="dxa" w:w="2509"/>
            <w:vAlign w:val="center"/>
          </w:tcPr>
          <w:p>
            <w:r/>
            <w:r>
              <w:rPr>
                <w:rFonts w:ascii="Arial" w:hAnsi="Arial" w:eastAsia="Arial"/>
                <w:b w:val="0"/>
                <w:color w:val="101D2B"/>
                <w:sz w:val="14"/>
                <w:highlight w:val="yellow"/>
              </w:rPr>
              <w:t xml:space="preserve">Admin User</w:t>
            </w:r>
          </w:p>
        </w:tc>
      </w:tr>
      <w:tr>
        <w:tc>
          <w:tcPr>
            <w:tcW w:type="dxa" w:w="2509"/>
            <w:vAlign w:val="center"/>
          </w:tcPr>
          <w:p>
            <w:r/>
            <w:r>
              <w:rPr>
                <w:rFonts w:ascii="Arial" w:hAnsi="Arial" w:eastAsia="Arial"/>
                <w:b w:val="0"/>
                <w:color w:val="101D2B"/>
                <w:sz w:val="14"/>
              </w:rPr>
              <w:t>Fees calculated in accordance with mandate</w:t>
            </w:r>
          </w:p>
        </w:tc>
        <w:tc>
          <w:tcPr>
            <w:tcW w:type="dxa" w:w="2509"/>
            <w:vAlign w:val="center"/>
          </w:tcPr>
          <w:p>
            <w:r/>
            <w:r>
              <w:rPr>
                <w:rFonts w:ascii="Arial" w:hAnsi="Arial" w:eastAsia="Arial"/>
                <w:b w:val="0"/>
                <w:color w:val="101D2B"/>
                <w:sz w:val="14"/>
                <w:highlight w:val="yellow"/>
              </w:rPr>
              <w:t xml:space="preserve">—</w:t>
            </w:r>
          </w:p>
        </w:tc>
        <w:tc>
          <w:tcPr>
            <w:tcW w:type="dxa" w:w="2509"/>
            <w:vAlign w:val="center"/>
          </w:tcPr>
          <w:p>
            <w:r/>
            <w:r>
              <w:rPr>
                <w:rFonts w:ascii="Arial" w:hAnsi="Arial" w:eastAsia="Arial"/>
                <w:b w:val="0"/>
                <w:color w:val="101D2B"/>
                <w:sz w:val="14"/>
                <w:highlight w:val="yellow"/>
              </w:rPr>
              <w:t xml:space="preserve">USD 0.00</w:t>
            </w:r>
          </w:p>
        </w:tc>
        <w:tc>
          <w:tcPr>
            <w:tcW w:type="dxa" w:w="2509"/>
            <w:vAlign w:val="center"/>
          </w:tcPr>
          <w:p>
            <w:r/>
            <w:r>
              <w:rPr>
                <w:rFonts w:ascii="Arial" w:hAnsi="Arial" w:eastAsia="Arial"/>
                <w:b w:val="0"/>
                <w:color w:val="101D2B"/>
                <w:sz w:val="14"/>
                <w:highlight w:val="yellow"/>
              </w:rPr>
              <w:t xml:space="preserve">Admin User</w:t>
            </w:r>
          </w:p>
        </w:tc>
      </w:tr>
      <w:tr>
        <w:tc>
          <w:tcPr>
            <w:tcW w:type="dxa" w:w="2509"/>
            <w:vAlign w:val="center"/>
          </w:tcPr>
          <w:p>
            <w:r/>
            <w:r>
              <w:rPr>
                <w:rFonts w:ascii="Arial" w:hAnsi="Arial" w:eastAsia="Arial"/>
                <w:b w:val="0"/>
                <w:color w:val="101D2B"/>
                <w:sz w:val="14"/>
              </w:rPr>
              <w:t>FX rates approved and applied consistently</w:t>
            </w:r>
          </w:p>
        </w:tc>
        <w:tc>
          <w:tcPr>
            <w:tcW w:type="dxa" w:w="2509"/>
            <w:vAlign w:val="center"/>
          </w:tcPr>
          <w:p>
            <w:r/>
            <w:r>
              <w:rPr>
                <w:rFonts w:ascii="Arial" w:hAnsi="Arial" w:eastAsia="Arial"/>
                <w:b w:val="0"/>
                <w:color w:val="101D2B"/>
                <w:sz w:val="14"/>
                <w:highlight w:val="yellow"/>
              </w:rPr>
              <w:t xml:space="preserve">—</w:t>
            </w:r>
          </w:p>
        </w:tc>
        <w:tc>
          <w:tcPr>
            <w:tcW w:type="dxa" w:w="2509"/>
            <w:vAlign w:val="center"/>
          </w:tcPr>
          <w:p>
            <w:r/>
            <w:r>
              <w:rPr>
                <w:rFonts w:ascii="Arial" w:hAnsi="Arial" w:eastAsia="Arial"/>
                <w:b w:val="0"/>
                <w:color w:val="101D2B"/>
                <w:sz w:val="14"/>
                <w:highlight w:val="yellow"/>
              </w:rPr>
              <w:t xml:space="preserve">Per approved investment operations policy and valuation records.</w:t>
            </w:r>
          </w:p>
        </w:tc>
        <w:tc>
          <w:tcPr>
            <w:tcW w:type="dxa" w:w="2509"/>
            <w:vAlign w:val="center"/>
          </w:tcPr>
          <w:p>
            <w:r/>
            <w:r>
              <w:rPr>
                <w:rFonts w:ascii="Arial" w:hAnsi="Arial" w:eastAsia="Arial"/>
                <w:b w:val="0"/>
                <w:color w:val="101D2B"/>
                <w:sz w:val="14"/>
                <w:highlight w:val="yellow"/>
              </w:rPr>
              <w:t xml:space="preserve">Admin User</w:t>
            </w:r>
          </w:p>
        </w:tc>
      </w:tr>
    </w:tbl>
    <w:p/>
    <w:p>
      <w:pPr>
        <w:pStyle w:val="ArcusHeading1"/>
      </w:pPr>
      <w:r>
        <w:t>10. Data Sources and Supporting Documents Register</w:t>
      </w:r>
    </w:p>
    <w:tbl>
      <w:tblPr>
        <w:tblW w:type="auto" w:w="0"/>
        <w:jc w:val="center"/>
        <w:tblLayout w:type="autofit"/>
        <w:tblLook w:firstColumn="1" w:firstRow="1" w:lastColumn="0" w:lastRow="0" w:noHBand="0" w:noVBand="1" w:val="04A0"/>
      </w:tblPr>
      <w:tblGrid>
        <w:gridCol w:w="1673"/>
        <w:gridCol w:w="1673"/>
        <w:gridCol w:w="1673"/>
        <w:gridCol w:w="1673"/>
        <w:gridCol w:w="1673"/>
        <w:gridCol w:w="1673"/>
      </w:tblGrid>
      <w:tr>
        <w:trPr>
          <w:tblHeader w:val="true"/>
        </w:trPr>
        <w:tc>
          <w:tcPr>
            <w:tcW w:type="dxa" w:w="1673"/>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Document / Data Source</w:t>
            </w:r>
          </w:p>
        </w:tc>
        <w:tc>
          <w:tcPr>
            <w:tcW w:type="dxa" w:w="1673"/>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Source System / Provider</w:t>
            </w:r>
          </w:p>
        </w:tc>
        <w:tc>
          <w:tcPr>
            <w:tcW w:type="dxa" w:w="1673"/>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Period Covered</w:t>
            </w:r>
          </w:p>
        </w:tc>
        <w:tc>
          <w:tcPr>
            <w:tcW w:type="dxa" w:w="1673"/>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Attached / Linked</w:t>
            </w:r>
          </w:p>
        </w:tc>
        <w:tc>
          <w:tcPr>
            <w:tcW w:type="dxa" w:w="1673"/>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Reference</w:t>
            </w:r>
          </w:p>
        </w:tc>
        <w:tc>
          <w:tcPr>
            <w:tcW w:type="dxa" w:w="1673"/>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Reviewer Comment</w:t>
            </w:r>
          </w:p>
        </w:tc>
      </w:tr>
      <w:tr>
        <w:tc>
          <w:tcPr>
            <w:tcW w:type="dxa" w:w="1673"/>
            <w:vAlign w:val="center"/>
          </w:tcPr>
          <w:p>
            <w:r/>
            <w:r>
              <w:rPr>
                <w:rFonts w:ascii="Arial" w:hAnsi="Arial" w:eastAsia="Arial"/>
                <w:b w:val="0"/>
                <w:color w:val="101D2B"/>
                <w:sz w:val="14"/>
              </w:rPr>
              <w:t>Trade blotter extract</w:t>
            </w:r>
          </w:p>
        </w:tc>
        <w:tc>
          <w:tcPr>
            <w:tcW w:type="dxa" w:w="1673"/>
            <w:vAlign w:val="center"/>
          </w:tcPr>
          <w:p>
            <w:r/>
            <w:r>
              <w:rPr>
                <w:rFonts w:ascii="Arial" w:hAnsi="Arial" w:eastAsia="Arial"/>
                <w:b w:val="0"/>
                <w:color w:val="101D2B"/>
                <w:sz w:val="14"/>
                <w:highlight w:val="yellow"/>
              </w:rPr>
              <w:t xml:space="preserve">—</w:t>
            </w:r>
          </w:p>
        </w:tc>
        <w:tc>
          <w:tcPr>
            <w:tcW w:type="dxa" w:w="1673"/>
            <w:vAlign w:val="center"/>
          </w:tcPr>
          <w:p>
            <w:r/>
            <w:r>
              <w:rPr>
                <w:rFonts w:ascii="Arial" w:hAnsi="Arial" w:eastAsia="Arial"/>
                <w:b w:val="0"/>
                <w:color w:val="101D2B"/>
                <w:sz w:val="14"/>
                <w:highlight w:val="yellow"/>
              </w:rPr>
              <w:t xml:space="preserve">—</w:t>
            </w:r>
          </w:p>
        </w:tc>
        <w:tc>
          <w:tcPr>
            <w:tcW w:type="dxa" w:w="1673"/>
            <w:vAlign w:val="center"/>
          </w:tcPr>
          <w:p>
            <w:r/>
            <w:r>
              <w:rPr>
                <w:rFonts w:ascii="Arial" w:hAnsi="Arial" w:eastAsia="Arial"/>
                <w:b w:val="0"/>
                <w:color w:val="101D2B"/>
                <w:sz w:val="14"/>
                <w:highlight w:val="yellow"/>
              </w:rPr>
              <w:t xml:space="preserve">No</w:t>
            </w:r>
          </w:p>
        </w:tc>
        <w:tc>
          <w:tcPr>
            <w:tcW w:type="dxa" w:w="1673"/>
            <w:vAlign w:val="center"/>
          </w:tcPr>
          <w:p>
            <w:r/>
            <w:r>
              <w:rPr>
                <w:rFonts w:ascii="Arial" w:hAnsi="Arial" w:eastAsia="Arial"/>
                <w:b w:val="0"/>
                <w:color w:val="101D2B"/>
                <w:sz w:val="14"/>
                <w:highlight w:val="yellow"/>
              </w:rPr>
              <w:t xml:space="preserve">cmrfh6r1v008fktfqv1jr3ydj</w:t>
            </w:r>
          </w:p>
        </w:tc>
        <w:tc>
          <w:tcPr>
            <w:tcW w:type="dxa" w:w="1673"/>
            <w:vAlign w:val="center"/>
          </w:tcPr>
          <w:p>
            <w:r/>
            <w:r>
              <w:rPr>
                <w:rFonts w:ascii="Arial" w:hAnsi="Arial" w:eastAsia="Arial"/>
                <w:b w:val="0"/>
                <w:color w:val="101D2B"/>
                <w:sz w:val="14"/>
                <w:highlight w:val="yellow"/>
              </w:rPr>
              <w:t xml:space="preserve">Per approved investment operations policy and valuation records.</w:t>
            </w:r>
          </w:p>
        </w:tc>
      </w:tr>
      <w:tr>
        <w:tc>
          <w:tcPr>
            <w:tcW w:type="dxa" w:w="1673"/>
            <w:vAlign w:val="center"/>
          </w:tcPr>
          <w:p>
            <w:r/>
            <w:r>
              <w:rPr>
                <w:rFonts w:ascii="Arial" w:hAnsi="Arial" w:eastAsia="Arial"/>
                <w:b w:val="0"/>
                <w:color w:val="101D2B"/>
                <w:sz w:val="14"/>
              </w:rPr>
              <w:t>Broker contract notes</w:t>
            </w:r>
          </w:p>
        </w:tc>
        <w:tc>
          <w:tcPr>
            <w:tcW w:type="dxa" w:w="1673"/>
            <w:vAlign w:val="center"/>
          </w:tcPr>
          <w:p>
            <w:r/>
            <w:r>
              <w:rPr>
                <w:rFonts w:ascii="Arial" w:hAnsi="Arial" w:eastAsia="Arial"/>
                <w:b w:val="0"/>
                <w:color w:val="101D2B"/>
                <w:sz w:val="14"/>
                <w:highlight w:val="yellow"/>
              </w:rPr>
              <w:t xml:space="preserve">—</w:t>
            </w:r>
          </w:p>
        </w:tc>
        <w:tc>
          <w:tcPr>
            <w:tcW w:type="dxa" w:w="1673"/>
            <w:vAlign w:val="center"/>
          </w:tcPr>
          <w:p>
            <w:r/>
            <w:r>
              <w:rPr>
                <w:rFonts w:ascii="Arial" w:hAnsi="Arial" w:eastAsia="Arial"/>
                <w:b w:val="0"/>
                <w:color w:val="101D2B"/>
                <w:sz w:val="14"/>
                <w:highlight w:val="yellow"/>
              </w:rPr>
              <w:t xml:space="preserve">—</w:t>
            </w:r>
          </w:p>
        </w:tc>
        <w:tc>
          <w:tcPr>
            <w:tcW w:type="dxa" w:w="1673"/>
            <w:vAlign w:val="center"/>
          </w:tcPr>
          <w:p>
            <w:r/>
            <w:r>
              <w:rPr>
                <w:rFonts w:ascii="Arial" w:hAnsi="Arial" w:eastAsia="Arial"/>
                <w:b w:val="0"/>
                <w:color w:val="101D2B"/>
                <w:sz w:val="14"/>
                <w:highlight w:val="yellow"/>
              </w:rPr>
              <w:t xml:space="preserve">No</w:t>
            </w:r>
          </w:p>
        </w:tc>
        <w:tc>
          <w:tcPr>
            <w:tcW w:type="dxa" w:w="1673"/>
            <w:vAlign w:val="center"/>
          </w:tcPr>
          <w:p>
            <w:r/>
            <w:r>
              <w:rPr>
                <w:rFonts w:ascii="Arial" w:hAnsi="Arial" w:eastAsia="Arial"/>
                <w:b w:val="0"/>
                <w:color w:val="101D2B"/>
                <w:sz w:val="14"/>
                <w:highlight w:val="yellow"/>
              </w:rPr>
              <w:t xml:space="preserve">cmrfh6r1v008fktfqv1jr3ydj</w:t>
            </w:r>
          </w:p>
        </w:tc>
        <w:tc>
          <w:tcPr>
            <w:tcW w:type="dxa" w:w="1673"/>
            <w:vAlign w:val="center"/>
          </w:tcPr>
          <w:p>
            <w:r/>
            <w:r>
              <w:rPr>
                <w:rFonts w:ascii="Arial" w:hAnsi="Arial" w:eastAsia="Arial"/>
                <w:b w:val="0"/>
                <w:color w:val="101D2B"/>
                <w:sz w:val="14"/>
                <w:highlight w:val="yellow"/>
              </w:rPr>
              <w:t xml:space="preserve">Per approved investment operations policy and valuation records.</w:t>
            </w:r>
          </w:p>
        </w:tc>
      </w:tr>
      <w:tr>
        <w:tc>
          <w:tcPr>
            <w:tcW w:type="dxa" w:w="1673"/>
            <w:vAlign w:val="center"/>
          </w:tcPr>
          <w:p>
            <w:r/>
            <w:r>
              <w:rPr>
                <w:rFonts w:ascii="Arial" w:hAnsi="Arial" w:eastAsia="Arial"/>
                <w:b w:val="0"/>
                <w:color w:val="101D2B"/>
                <w:sz w:val="14"/>
              </w:rPr>
              <w:t>Custodian transaction statement</w:t>
            </w:r>
          </w:p>
        </w:tc>
        <w:tc>
          <w:tcPr>
            <w:tcW w:type="dxa" w:w="1673"/>
            <w:vAlign w:val="center"/>
          </w:tcPr>
          <w:p>
            <w:r/>
            <w:r>
              <w:rPr>
                <w:rFonts w:ascii="Arial" w:hAnsi="Arial" w:eastAsia="Arial"/>
                <w:b w:val="0"/>
                <w:color w:val="101D2B"/>
                <w:sz w:val="14"/>
                <w:highlight w:val="yellow"/>
              </w:rPr>
              <w:t xml:space="preserve">—</w:t>
            </w:r>
          </w:p>
        </w:tc>
        <w:tc>
          <w:tcPr>
            <w:tcW w:type="dxa" w:w="1673"/>
            <w:vAlign w:val="center"/>
          </w:tcPr>
          <w:p>
            <w:r/>
            <w:r>
              <w:rPr>
                <w:rFonts w:ascii="Arial" w:hAnsi="Arial" w:eastAsia="Arial"/>
                <w:b w:val="0"/>
                <w:color w:val="101D2B"/>
                <w:sz w:val="14"/>
                <w:highlight w:val="yellow"/>
              </w:rPr>
              <w:t xml:space="preserve">—</w:t>
            </w:r>
          </w:p>
        </w:tc>
        <w:tc>
          <w:tcPr>
            <w:tcW w:type="dxa" w:w="1673"/>
            <w:vAlign w:val="center"/>
          </w:tcPr>
          <w:p>
            <w:r/>
            <w:r>
              <w:rPr>
                <w:rFonts w:ascii="Arial" w:hAnsi="Arial" w:eastAsia="Arial"/>
                <w:b w:val="0"/>
                <w:color w:val="101D2B"/>
                <w:sz w:val="14"/>
                <w:highlight w:val="yellow"/>
              </w:rPr>
              <w:t xml:space="preserve">No</w:t>
            </w:r>
          </w:p>
        </w:tc>
        <w:tc>
          <w:tcPr>
            <w:tcW w:type="dxa" w:w="1673"/>
            <w:vAlign w:val="center"/>
          </w:tcPr>
          <w:p>
            <w:r/>
            <w:r>
              <w:rPr>
                <w:rFonts w:ascii="Arial" w:hAnsi="Arial" w:eastAsia="Arial"/>
                <w:b w:val="0"/>
                <w:color w:val="101D2B"/>
                <w:sz w:val="14"/>
                <w:highlight w:val="yellow"/>
              </w:rPr>
              <w:t xml:space="preserve">cmrfh6r1v008fktfqv1jr3ydj</w:t>
            </w:r>
          </w:p>
        </w:tc>
        <w:tc>
          <w:tcPr>
            <w:tcW w:type="dxa" w:w="1673"/>
            <w:vAlign w:val="center"/>
          </w:tcPr>
          <w:p>
            <w:r/>
            <w:r>
              <w:rPr>
                <w:rFonts w:ascii="Arial" w:hAnsi="Arial" w:eastAsia="Arial"/>
                <w:b w:val="0"/>
                <w:color w:val="101D2B"/>
                <w:sz w:val="14"/>
                <w:highlight w:val="yellow"/>
              </w:rPr>
              <w:t xml:space="preserve">Per approved investment operations policy and valuation records.</w:t>
            </w:r>
          </w:p>
        </w:tc>
      </w:tr>
      <w:tr>
        <w:tc>
          <w:tcPr>
            <w:tcW w:type="dxa" w:w="1673"/>
            <w:vAlign w:val="center"/>
          </w:tcPr>
          <w:p>
            <w:r/>
            <w:r>
              <w:rPr>
                <w:rFonts w:ascii="Arial" w:hAnsi="Arial" w:eastAsia="Arial"/>
                <w:b w:val="0"/>
                <w:color w:val="101D2B"/>
                <w:sz w:val="14"/>
              </w:rPr>
              <w:t>Bank statement / cashbook extract</w:t>
            </w:r>
          </w:p>
        </w:tc>
        <w:tc>
          <w:tcPr>
            <w:tcW w:type="dxa" w:w="1673"/>
            <w:vAlign w:val="center"/>
          </w:tcPr>
          <w:p>
            <w:r/>
            <w:r>
              <w:rPr>
                <w:rFonts w:ascii="Arial" w:hAnsi="Arial" w:eastAsia="Arial"/>
                <w:b w:val="0"/>
                <w:color w:val="101D2B"/>
                <w:sz w:val="14"/>
                <w:highlight w:val="yellow"/>
              </w:rPr>
              <w:t xml:space="preserve">—</w:t>
            </w:r>
          </w:p>
        </w:tc>
        <w:tc>
          <w:tcPr>
            <w:tcW w:type="dxa" w:w="1673"/>
            <w:vAlign w:val="center"/>
          </w:tcPr>
          <w:p>
            <w:r/>
            <w:r>
              <w:rPr>
                <w:rFonts w:ascii="Arial" w:hAnsi="Arial" w:eastAsia="Arial"/>
                <w:b w:val="0"/>
                <w:color w:val="101D2B"/>
                <w:sz w:val="14"/>
                <w:highlight w:val="yellow"/>
              </w:rPr>
              <w:t xml:space="preserve">—</w:t>
            </w:r>
          </w:p>
        </w:tc>
        <w:tc>
          <w:tcPr>
            <w:tcW w:type="dxa" w:w="1673"/>
            <w:vAlign w:val="center"/>
          </w:tcPr>
          <w:p>
            <w:r/>
            <w:r>
              <w:rPr>
                <w:rFonts w:ascii="Arial" w:hAnsi="Arial" w:eastAsia="Arial"/>
                <w:b w:val="0"/>
                <w:color w:val="101D2B"/>
                <w:sz w:val="14"/>
                <w:highlight w:val="yellow"/>
              </w:rPr>
              <w:t xml:space="preserve">No</w:t>
            </w:r>
          </w:p>
        </w:tc>
        <w:tc>
          <w:tcPr>
            <w:tcW w:type="dxa" w:w="1673"/>
            <w:vAlign w:val="center"/>
          </w:tcPr>
          <w:p>
            <w:r/>
            <w:r>
              <w:rPr>
                <w:rFonts w:ascii="Arial" w:hAnsi="Arial" w:eastAsia="Arial"/>
                <w:b w:val="0"/>
                <w:color w:val="101D2B"/>
                <w:sz w:val="14"/>
                <w:highlight w:val="yellow"/>
              </w:rPr>
              <w:t xml:space="preserve">cmrfh6r1v008fktfqv1jr3ydj</w:t>
            </w:r>
          </w:p>
        </w:tc>
        <w:tc>
          <w:tcPr>
            <w:tcW w:type="dxa" w:w="1673"/>
            <w:vAlign w:val="center"/>
          </w:tcPr>
          <w:p>
            <w:r/>
            <w:r>
              <w:rPr>
                <w:rFonts w:ascii="Arial" w:hAnsi="Arial" w:eastAsia="Arial"/>
                <w:b w:val="0"/>
                <w:color w:val="101D2B"/>
                <w:sz w:val="14"/>
                <w:highlight w:val="yellow"/>
              </w:rPr>
              <w:t xml:space="preserve">Per approved investment operations policy and valuation records.</w:t>
            </w:r>
          </w:p>
        </w:tc>
      </w:tr>
      <w:tr>
        <w:tc>
          <w:tcPr>
            <w:tcW w:type="dxa" w:w="1673"/>
            <w:vAlign w:val="center"/>
          </w:tcPr>
          <w:p>
            <w:r/>
            <w:r>
              <w:rPr>
                <w:rFonts w:ascii="Arial" w:hAnsi="Arial" w:eastAsia="Arial"/>
                <w:b w:val="0"/>
                <w:color w:val="101D2B"/>
                <w:sz w:val="14"/>
              </w:rPr>
              <w:t>Income event schedule</w:t>
            </w:r>
          </w:p>
        </w:tc>
        <w:tc>
          <w:tcPr>
            <w:tcW w:type="dxa" w:w="1673"/>
            <w:vAlign w:val="center"/>
          </w:tcPr>
          <w:p>
            <w:r/>
            <w:r>
              <w:rPr>
                <w:rFonts w:ascii="Arial" w:hAnsi="Arial" w:eastAsia="Arial"/>
                <w:b w:val="0"/>
                <w:color w:val="101D2B"/>
                <w:sz w:val="14"/>
                <w:highlight w:val="yellow"/>
              </w:rPr>
              <w:t xml:space="preserve">USD 0.00</w:t>
            </w:r>
          </w:p>
        </w:tc>
        <w:tc>
          <w:tcPr>
            <w:tcW w:type="dxa" w:w="1673"/>
            <w:vAlign w:val="center"/>
          </w:tcPr>
          <w:p>
            <w:r/>
            <w:r>
              <w:rPr>
                <w:rFonts w:ascii="Arial" w:hAnsi="Arial" w:eastAsia="Arial"/>
                <w:b w:val="0"/>
                <w:color w:val="101D2B"/>
                <w:sz w:val="14"/>
                <w:highlight w:val="yellow"/>
              </w:rPr>
              <w:t xml:space="preserve">—</w:t>
            </w:r>
          </w:p>
        </w:tc>
        <w:tc>
          <w:tcPr>
            <w:tcW w:type="dxa" w:w="1673"/>
            <w:vAlign w:val="center"/>
          </w:tcPr>
          <w:p>
            <w:r/>
            <w:r>
              <w:rPr>
                <w:rFonts w:ascii="Arial" w:hAnsi="Arial" w:eastAsia="Arial"/>
                <w:b w:val="0"/>
                <w:color w:val="101D2B"/>
                <w:sz w:val="14"/>
                <w:highlight w:val="yellow"/>
              </w:rPr>
              <w:t xml:space="preserve">No</w:t>
            </w:r>
          </w:p>
        </w:tc>
        <w:tc>
          <w:tcPr>
            <w:tcW w:type="dxa" w:w="1673"/>
            <w:vAlign w:val="center"/>
          </w:tcPr>
          <w:p>
            <w:r/>
            <w:r>
              <w:rPr>
                <w:rFonts w:ascii="Arial" w:hAnsi="Arial" w:eastAsia="Arial"/>
                <w:b w:val="0"/>
                <w:color w:val="101D2B"/>
                <w:sz w:val="14"/>
                <w:highlight w:val="yellow"/>
              </w:rPr>
              <w:t xml:space="preserve">cmrfh6r1v008fktfqv1jr3ydj</w:t>
            </w:r>
          </w:p>
        </w:tc>
        <w:tc>
          <w:tcPr>
            <w:tcW w:type="dxa" w:w="1673"/>
            <w:vAlign w:val="center"/>
          </w:tcPr>
          <w:p>
            <w:r/>
            <w:r>
              <w:rPr>
                <w:rFonts w:ascii="Arial" w:hAnsi="Arial" w:eastAsia="Arial"/>
                <w:b w:val="0"/>
                <w:color w:val="101D2B"/>
                <w:sz w:val="14"/>
                <w:highlight w:val="yellow"/>
              </w:rPr>
              <w:t xml:space="preserve">Per approved investment operations policy and valuation records.</w:t>
            </w:r>
          </w:p>
        </w:tc>
      </w:tr>
      <w:tr>
        <w:tc>
          <w:tcPr>
            <w:tcW w:type="dxa" w:w="1673"/>
            <w:vAlign w:val="center"/>
          </w:tcPr>
          <w:p>
            <w:r/>
            <w:r>
              <w:rPr>
                <w:rFonts w:ascii="Arial" w:hAnsi="Arial" w:eastAsia="Arial"/>
                <w:b w:val="0"/>
                <w:color w:val="101D2B"/>
                <w:sz w:val="14"/>
              </w:rPr>
              <w:t>Fee calculation schedule</w:t>
            </w:r>
          </w:p>
        </w:tc>
        <w:tc>
          <w:tcPr>
            <w:tcW w:type="dxa" w:w="1673"/>
            <w:vAlign w:val="center"/>
          </w:tcPr>
          <w:p>
            <w:r/>
            <w:r>
              <w:rPr>
                <w:rFonts w:ascii="Arial" w:hAnsi="Arial" w:eastAsia="Arial"/>
                <w:b w:val="0"/>
                <w:color w:val="101D2B"/>
                <w:sz w:val="14"/>
                <w:highlight w:val="yellow"/>
              </w:rPr>
              <w:t xml:space="preserve">USD 0.00</w:t>
            </w:r>
          </w:p>
        </w:tc>
        <w:tc>
          <w:tcPr>
            <w:tcW w:type="dxa" w:w="1673"/>
            <w:vAlign w:val="center"/>
          </w:tcPr>
          <w:p>
            <w:r/>
            <w:r>
              <w:rPr>
                <w:rFonts w:ascii="Arial" w:hAnsi="Arial" w:eastAsia="Arial"/>
                <w:b w:val="0"/>
                <w:color w:val="101D2B"/>
                <w:sz w:val="14"/>
                <w:highlight w:val="yellow"/>
              </w:rPr>
              <w:t xml:space="preserve">—</w:t>
            </w:r>
          </w:p>
        </w:tc>
        <w:tc>
          <w:tcPr>
            <w:tcW w:type="dxa" w:w="1673"/>
            <w:vAlign w:val="center"/>
          </w:tcPr>
          <w:p>
            <w:r/>
            <w:r>
              <w:rPr>
                <w:rFonts w:ascii="Arial" w:hAnsi="Arial" w:eastAsia="Arial"/>
                <w:b w:val="0"/>
                <w:color w:val="101D2B"/>
                <w:sz w:val="14"/>
                <w:highlight w:val="yellow"/>
              </w:rPr>
              <w:t xml:space="preserve">No</w:t>
            </w:r>
          </w:p>
        </w:tc>
        <w:tc>
          <w:tcPr>
            <w:tcW w:type="dxa" w:w="1673"/>
            <w:vAlign w:val="center"/>
          </w:tcPr>
          <w:p>
            <w:r/>
            <w:r>
              <w:rPr>
                <w:rFonts w:ascii="Arial" w:hAnsi="Arial" w:eastAsia="Arial"/>
                <w:b w:val="0"/>
                <w:color w:val="101D2B"/>
                <w:sz w:val="14"/>
                <w:highlight w:val="yellow"/>
              </w:rPr>
              <w:t xml:space="preserve">cmrfh6r1v008fktfqv1jr3ydj</w:t>
            </w:r>
          </w:p>
        </w:tc>
        <w:tc>
          <w:tcPr>
            <w:tcW w:type="dxa" w:w="1673"/>
            <w:vAlign w:val="center"/>
          </w:tcPr>
          <w:p>
            <w:r/>
            <w:r>
              <w:rPr>
                <w:rFonts w:ascii="Arial" w:hAnsi="Arial" w:eastAsia="Arial"/>
                <w:b w:val="0"/>
                <w:color w:val="101D2B"/>
                <w:sz w:val="14"/>
                <w:highlight w:val="yellow"/>
              </w:rPr>
              <w:t xml:space="preserve">Per approved investment operations policy and valuation records.</w:t>
            </w:r>
          </w:p>
        </w:tc>
      </w:tr>
      <w:tr>
        <w:tc>
          <w:tcPr>
            <w:tcW w:type="dxa" w:w="1673"/>
            <w:vAlign w:val="center"/>
          </w:tcPr>
          <w:p>
            <w:r/>
            <w:r>
              <w:rPr>
                <w:rFonts w:ascii="Arial" w:hAnsi="Arial" w:eastAsia="Arial"/>
                <w:b w:val="0"/>
                <w:color w:val="101D2B"/>
                <w:sz w:val="14"/>
              </w:rPr>
              <w:t>FX rate approval record</w:t>
            </w:r>
          </w:p>
        </w:tc>
        <w:tc>
          <w:tcPr>
            <w:tcW w:type="dxa" w:w="1673"/>
            <w:vAlign w:val="center"/>
          </w:tcPr>
          <w:p>
            <w:r/>
            <w:r>
              <w:rPr>
                <w:rFonts w:ascii="Arial" w:hAnsi="Arial" w:eastAsia="Arial"/>
                <w:b w:val="0"/>
                <w:color w:val="101D2B"/>
                <w:sz w:val="14"/>
                <w:highlight w:val="yellow"/>
              </w:rPr>
              <w:t xml:space="preserve">—</w:t>
            </w:r>
          </w:p>
        </w:tc>
        <w:tc>
          <w:tcPr>
            <w:tcW w:type="dxa" w:w="1673"/>
            <w:vAlign w:val="center"/>
          </w:tcPr>
          <w:p>
            <w:r/>
            <w:r>
              <w:rPr>
                <w:rFonts w:ascii="Arial" w:hAnsi="Arial" w:eastAsia="Arial"/>
                <w:b w:val="0"/>
                <w:color w:val="101D2B"/>
                <w:sz w:val="14"/>
                <w:highlight w:val="yellow"/>
              </w:rPr>
              <w:t xml:space="preserve">—</w:t>
            </w:r>
          </w:p>
        </w:tc>
        <w:tc>
          <w:tcPr>
            <w:tcW w:type="dxa" w:w="1673"/>
            <w:vAlign w:val="center"/>
          </w:tcPr>
          <w:p>
            <w:r/>
            <w:r>
              <w:rPr>
                <w:rFonts w:ascii="Arial" w:hAnsi="Arial" w:eastAsia="Arial"/>
                <w:b w:val="0"/>
                <w:color w:val="101D2B"/>
                <w:sz w:val="14"/>
                <w:highlight w:val="yellow"/>
              </w:rPr>
              <w:t xml:space="preserve">No</w:t>
            </w:r>
          </w:p>
        </w:tc>
        <w:tc>
          <w:tcPr>
            <w:tcW w:type="dxa" w:w="1673"/>
            <w:vAlign w:val="center"/>
          </w:tcPr>
          <w:p>
            <w:r/>
            <w:r>
              <w:rPr>
                <w:rFonts w:ascii="Arial" w:hAnsi="Arial" w:eastAsia="Arial"/>
                <w:b w:val="0"/>
                <w:color w:val="101D2B"/>
                <w:sz w:val="14"/>
                <w:highlight w:val="yellow"/>
              </w:rPr>
              <w:t xml:space="preserve">cmrfh6r1v008fktfqv1jr3ydj</w:t>
            </w:r>
          </w:p>
        </w:tc>
        <w:tc>
          <w:tcPr>
            <w:tcW w:type="dxa" w:w="1673"/>
            <w:vAlign w:val="center"/>
          </w:tcPr>
          <w:p>
            <w:r/>
            <w:r>
              <w:rPr>
                <w:rFonts w:ascii="Arial" w:hAnsi="Arial" w:eastAsia="Arial"/>
                <w:b w:val="0"/>
                <w:color w:val="101D2B"/>
                <w:sz w:val="14"/>
                <w:highlight w:val="yellow"/>
              </w:rPr>
              <w:t xml:space="preserve">Per approved investment operations policy and valuation records.</w:t>
            </w:r>
          </w:p>
        </w:tc>
      </w:tr>
    </w:tbl>
    <w:p/>
    <w:p>
      <w:pPr>
        <w:pStyle w:val="ArcusHeading1"/>
      </w:pPr>
      <w:r>
        <w:t>11. Management Commentary</w:t>
      </w:r>
    </w:p>
    <w:tbl>
      <w:tblPr>
        <w:tblW w:type="auto" w:w="0"/>
        <w:jc w:val="center"/>
        <w:tblLayout w:type="autofit"/>
        <w:tblLook w:firstColumn="1" w:firstRow="1" w:lastColumn="0" w:lastRow="0" w:noHBand="0" w:noVBand="1" w:val="04A0"/>
      </w:tblPr>
      <w:tblGrid>
        <w:gridCol w:w="10037"/>
      </w:tblGrid>
      <w:tr>
        <w:tc>
          <w:tcPr>
            <w:tcW w:type="dxa" w:w="10037"/>
            <w:shd w:fill="EAF5FF"/>
            <w:tcBorders>
              <w:top w:sz="8" w:val="single" w:color="8DC7FF"/>
              <w:left w:sz="8" w:val="single" w:color="8DC7FF"/>
              <w:bottom w:sz="8" w:val="single" w:color="8DC7FF"/>
              <w:right w:sz="8" w:val="single" w:color="8DC7FF"/>
            </w:tcBorders>
          </w:tcPr>
          <w:p>
            <w:pPr>
              <w:spacing w:after="0"/>
            </w:pPr>
            <w:r>
              <w:rPr>
                <w:rFonts w:ascii="Arial" w:hAnsi="Arial" w:eastAsia="Arial"/>
                <w:b/>
                <w:color w:val="005A9E"/>
                <w:sz w:val="17"/>
              </w:rPr>
              <w:t xml:space="preserve">EDITOR INSTRUCTION: </w:t>
            </w:r>
            <w:r>
              <w:rPr>
                <w:rFonts w:ascii="Arial" w:hAnsi="Arial" w:eastAsia="Arial"/>
                <w:color w:val="005A9E"/>
                <w:sz w:val="17"/>
              </w:rPr>
              <w:t>Provide concise commentary on the causes of material transactions, unusual settlement delays, large cash movements, realised gains/losses, income timing differences and any client-specific matters.</w:t>
            </w:r>
          </w:p>
        </w:tc>
      </w:tr>
    </w:tbl>
    <w:p/>
    <w:p>
      <w:r>
        <w:rPr>
          <w:rFonts w:ascii="Arial" w:hAnsi="Arial" w:eastAsia="Arial"/>
          <w:b w:val="0"/>
          <w:color w:val="101D2B"/>
          <w:sz w:val="18"/>
          <w:highlight w:val="yellow"/>
        </w:rPr>
        <w:t xml:space="preserve">Per approved investment operations policy and valuation records.</w:t>
      </w:r>
    </w:p>
    <w:p>
      <w:pPr>
        <w:pStyle w:val="ArcusHeading1"/>
      </w:pPr>
      <w:r>
        <w:t>12. Preparation, Review and Approval</w:t>
      </w:r>
    </w:p>
    <w:p>
      <w:r>
        <w:rPr>
          <w:rFonts w:ascii="Arial" w:hAnsi="Arial" w:eastAsia="Arial"/>
          <w:b w:val="0"/>
          <w:i w:val="0"/>
          <w:color w:val="101D2B"/>
          <w:sz w:val="18"/>
        </w:rPr>
        <w:t>The undersigned confirm that this report has been prepared from approved Arcus source data, reviewed for completeness against available broker, custodian, bank and ledger records, and is subject to the exceptions disclosed above.</w:t>
      </w:r>
    </w:p>
    <w:tbl>
      <w:tblPr>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trPr>
        <w:tc>
          <w:tcPr>
            <w:tcW w:type="dxa" w:w="2007"/>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Role</w:t>
            </w:r>
          </w:p>
        </w:tc>
        <w:tc>
          <w:tcPr>
            <w:tcW w:type="dxa" w:w="2007"/>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Name</w:t>
            </w:r>
          </w:p>
        </w:tc>
        <w:tc>
          <w:tcPr>
            <w:tcW w:type="dxa" w:w="2007"/>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Designation</w:t>
            </w:r>
          </w:p>
        </w:tc>
        <w:tc>
          <w:tcPr>
            <w:tcW w:type="dxa" w:w="2007"/>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Date</w:t>
            </w:r>
          </w:p>
        </w:tc>
        <w:tc>
          <w:tcPr>
            <w:tcW w:type="dxa" w:w="2007"/>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Signature / Digital Approval</w:t>
            </w:r>
          </w:p>
        </w:tc>
      </w:tr>
      <w:tr>
        <w:tc>
          <w:tcPr>
            <w:tcW w:type="dxa" w:w="2007"/>
            <w:vAlign w:val="center"/>
          </w:tcPr>
          <w:p>
            <w:r/>
            <w:r>
              <w:rPr>
                <w:rFonts w:ascii="Arial" w:hAnsi="Arial" w:eastAsia="Arial"/>
                <w:b w:val="0"/>
                <w:color w:val="101D2B"/>
                <w:sz w:val="14"/>
              </w:rPr>
              <w:t>Prepared By - Maker</w:t>
            </w:r>
          </w:p>
        </w:tc>
        <w:tc>
          <w:tcPr>
            <w:tcW w:type="dxa" w:w="2007"/>
            <w:vAlign w:val="center"/>
          </w:tcPr>
          <w:p>
            <w:r/>
            <w:r>
              <w:rPr>
                <w:rFonts w:ascii="Arial" w:hAnsi="Arial" w:eastAsia="Arial"/>
                <w:b w:val="0"/>
                <w:color w:val="101D2B"/>
                <w:sz w:val="14"/>
                <w:highlight w:val="yellow"/>
              </w:rPr>
              <w:t xml:space="preserve">Admin User</w:t>
            </w:r>
          </w:p>
        </w:tc>
        <w:tc>
          <w:tcPr>
            <w:tcW w:type="dxa" w:w="2007"/>
            <w:vAlign w:val="center"/>
          </w:tcPr>
          <w:p>
            <w:r/>
            <w:r>
              <w:rPr>
                <w:rFonts w:ascii="Arial" w:hAnsi="Arial" w:eastAsia="Arial"/>
                <w:b w:val="0"/>
                <w:color w:val="101D2B"/>
                <w:sz w:val="14"/>
                <w:highlight w:val="yellow"/>
              </w:rPr>
              <w:t xml:space="preserve">Investment Operations</w:t>
            </w:r>
          </w:p>
        </w:tc>
        <w:tc>
          <w:tcPr>
            <w:tcW w:type="dxa" w:w="2007"/>
            <w:vAlign w:val="center"/>
          </w:tcPr>
          <w:p>
            <w:r/>
            <w:r>
              <w:rPr>
                <w:rFonts w:ascii="Arial" w:hAnsi="Arial" w:eastAsia="Arial"/>
                <w:b w:val="0"/>
                <w:color w:val="101D2B"/>
                <w:sz w:val="14"/>
                <w:highlight w:val="yellow"/>
              </w:rPr>
              <w:t xml:space="preserve">2026-07-10</w:t>
            </w:r>
          </w:p>
        </w:tc>
        <w:tc>
          <w:tcPr>
            <w:tcW w:type="dxa" w:w="2007"/>
            <w:vAlign w:val="center"/>
          </w:tcPr>
          <w:p>
            <w:r/>
            <w:r>
              <w:rPr>
                <w:rFonts w:ascii="Arial" w:hAnsi="Arial" w:eastAsia="Arial"/>
                <w:b w:val="0"/>
                <w:color w:val="101D2B"/>
                <w:sz w:val="14"/>
                <w:highlight w:val="yellow"/>
              </w:rPr>
              <w:t xml:space="preserve">Digitally prepared — Admin User</w:t>
            </w:r>
          </w:p>
        </w:tc>
      </w:tr>
      <w:tr>
        <w:tc>
          <w:tcPr>
            <w:tcW w:type="dxa" w:w="2007"/>
            <w:vAlign w:val="center"/>
          </w:tcPr>
          <w:p>
            <w:r/>
            <w:r>
              <w:rPr>
                <w:rFonts w:ascii="Arial" w:hAnsi="Arial" w:eastAsia="Arial"/>
                <w:b w:val="0"/>
                <w:color w:val="101D2B"/>
                <w:sz w:val="14"/>
              </w:rPr>
              <w:t>Reviewed By - Operations</w:t>
            </w:r>
          </w:p>
        </w:tc>
        <w:tc>
          <w:tcPr>
            <w:tcW w:type="dxa" w:w="2007"/>
            <w:vAlign w:val="center"/>
          </w:tcPr>
          <w:p>
            <w:r/>
            <w:r>
              <w:rPr>
                <w:rFonts w:ascii="Arial" w:hAnsi="Arial" w:eastAsia="Arial"/>
                <w:b w:val="0"/>
                <w:color w:val="101D2B"/>
                <w:sz w:val="14"/>
                <w:highlight w:val="yellow"/>
              </w:rPr>
              <w:t xml:space="preserve">Admin User</w:t>
            </w:r>
          </w:p>
        </w:tc>
        <w:tc>
          <w:tcPr>
            <w:tcW w:type="dxa" w:w="2007"/>
            <w:vAlign w:val="center"/>
          </w:tcPr>
          <w:p>
            <w:r/>
            <w:r>
              <w:rPr>
                <w:rFonts w:ascii="Arial" w:hAnsi="Arial" w:eastAsia="Arial"/>
                <w:b w:val="0"/>
                <w:color w:val="101D2B"/>
                <w:sz w:val="14"/>
                <w:highlight w:val="yellow"/>
              </w:rPr>
              <w:t xml:space="preserve">Admin User</w:t>
            </w:r>
          </w:p>
        </w:tc>
        <w:tc>
          <w:tcPr>
            <w:tcW w:type="dxa" w:w="2007"/>
            <w:vAlign w:val="center"/>
          </w:tcPr>
          <w:p>
            <w:r/>
            <w:r>
              <w:rPr>
                <w:rFonts w:ascii="Arial" w:hAnsi="Arial" w:eastAsia="Arial"/>
                <w:b w:val="0"/>
                <w:color w:val="101D2B"/>
                <w:sz w:val="14"/>
                <w:highlight w:val="yellow"/>
              </w:rPr>
              <w:t xml:space="preserve">2026-07-10</w:t>
            </w:r>
          </w:p>
        </w:tc>
        <w:tc>
          <w:tcPr>
            <w:tcW w:type="dxa" w:w="2007"/>
            <w:vAlign w:val="center"/>
          </w:tcPr>
          <w:p>
            <w:r/>
            <w:r>
              <w:rPr>
                <w:rFonts w:ascii="Arial" w:hAnsi="Arial" w:eastAsia="Arial"/>
                <w:b w:val="0"/>
                <w:color w:val="101D2B"/>
                <w:sz w:val="14"/>
                <w:highlight w:val="yellow"/>
              </w:rPr>
              <w:t xml:space="preserve">Admin User</w:t>
            </w:r>
          </w:p>
        </w:tc>
      </w:tr>
      <w:tr>
        <w:tc>
          <w:tcPr>
            <w:tcW w:type="dxa" w:w="2007"/>
            <w:vAlign w:val="center"/>
          </w:tcPr>
          <w:p>
            <w:r/>
            <w:r>
              <w:rPr>
                <w:rFonts w:ascii="Arial" w:hAnsi="Arial" w:eastAsia="Arial"/>
                <w:b w:val="0"/>
                <w:color w:val="101D2B"/>
                <w:sz w:val="14"/>
              </w:rPr>
              <w:t>Approved By - Checker</w:t>
            </w:r>
          </w:p>
        </w:tc>
        <w:tc>
          <w:tcPr>
            <w:tcW w:type="dxa" w:w="2007"/>
            <w:vAlign w:val="center"/>
          </w:tcPr>
          <w:p>
            <w:r/>
            <w:r>
              <w:rPr>
                <w:rFonts w:ascii="Arial" w:hAnsi="Arial" w:eastAsia="Arial"/>
                <w:b w:val="0"/>
                <w:color w:val="101D2B"/>
                <w:sz w:val="14"/>
                <w:highlight w:val="yellow"/>
              </w:rPr>
              <w:t xml:space="preserve">Admin User</w:t>
            </w:r>
          </w:p>
        </w:tc>
        <w:tc>
          <w:tcPr>
            <w:tcW w:type="dxa" w:w="2007"/>
            <w:vAlign w:val="center"/>
          </w:tcPr>
          <w:p>
            <w:r/>
            <w:r>
              <w:rPr>
                <w:rFonts w:ascii="Arial" w:hAnsi="Arial" w:eastAsia="Arial"/>
                <w:b w:val="0"/>
                <w:color w:val="101D2B"/>
                <w:sz w:val="14"/>
                <w:highlight w:val="yellow"/>
              </w:rPr>
              <w:t xml:space="preserve">Investment Operations</w:t>
            </w:r>
          </w:p>
        </w:tc>
        <w:tc>
          <w:tcPr>
            <w:tcW w:type="dxa" w:w="2007"/>
            <w:vAlign w:val="center"/>
          </w:tcPr>
          <w:p>
            <w:r/>
            <w:r>
              <w:rPr>
                <w:rFonts w:ascii="Arial" w:hAnsi="Arial" w:eastAsia="Arial"/>
                <w:b w:val="0"/>
                <w:color w:val="101D2B"/>
                <w:sz w:val="14"/>
                <w:highlight w:val="yellow"/>
              </w:rPr>
              <w:t xml:space="preserve">2026-07-10</w:t>
            </w:r>
          </w:p>
        </w:tc>
        <w:tc>
          <w:tcPr>
            <w:tcW w:type="dxa" w:w="2007"/>
            <w:vAlign w:val="center"/>
          </w:tcPr>
          <w:p>
            <w:r/>
            <w:r>
              <w:rPr>
                <w:rFonts w:ascii="Arial" w:hAnsi="Arial" w:eastAsia="Arial"/>
                <w:b w:val="0"/>
                <w:color w:val="101D2B"/>
                <w:sz w:val="14"/>
                <w:highlight w:val="yellow"/>
              </w:rPr>
              <w:t xml:space="preserve">Checked — Admin User</w:t>
            </w:r>
          </w:p>
        </w:tc>
      </w:tr>
      <w:tr>
        <w:tc>
          <w:tcPr>
            <w:tcW w:type="dxa" w:w="2007"/>
            <w:vAlign w:val="center"/>
          </w:tcPr>
          <w:p>
            <w:r/>
            <w:r>
              <w:rPr>
                <w:rFonts w:ascii="Arial" w:hAnsi="Arial" w:eastAsia="Arial"/>
                <w:b w:val="0"/>
                <w:color w:val="101D2B"/>
                <w:sz w:val="14"/>
              </w:rPr>
              <w:t>Released By - Authorised Officer</w:t>
            </w:r>
          </w:p>
        </w:tc>
        <w:tc>
          <w:tcPr>
            <w:tcW w:type="dxa" w:w="2007"/>
            <w:vAlign w:val="center"/>
          </w:tcPr>
          <w:p>
            <w:r/>
            <w:r>
              <w:rPr>
                <w:rFonts w:ascii="Arial" w:hAnsi="Arial" w:eastAsia="Arial"/>
                <w:b w:val="0"/>
                <w:color w:val="101D2B"/>
                <w:sz w:val="14"/>
                <w:highlight w:val="yellow"/>
              </w:rPr>
              <w:t xml:space="preserve">Admin User</w:t>
            </w:r>
          </w:p>
        </w:tc>
        <w:tc>
          <w:tcPr>
            <w:tcW w:type="dxa" w:w="2007"/>
            <w:vAlign w:val="center"/>
          </w:tcPr>
          <w:p>
            <w:r/>
            <w:r>
              <w:rPr>
                <w:rFonts w:ascii="Arial" w:hAnsi="Arial" w:eastAsia="Arial"/>
                <w:b w:val="0"/>
                <w:color w:val="101D2B"/>
                <w:sz w:val="14"/>
                <w:highlight w:val="yellow"/>
              </w:rPr>
              <w:t xml:space="preserve">Admin User</w:t>
            </w:r>
          </w:p>
        </w:tc>
        <w:tc>
          <w:tcPr>
            <w:tcW w:type="dxa" w:w="2007"/>
            <w:vAlign w:val="center"/>
          </w:tcPr>
          <w:p>
            <w:r/>
            <w:r>
              <w:rPr>
                <w:rFonts w:ascii="Arial" w:hAnsi="Arial" w:eastAsia="Arial"/>
                <w:b w:val="0"/>
                <w:color w:val="101D2B"/>
                <w:sz w:val="14"/>
                <w:highlight w:val="yellow"/>
              </w:rPr>
              <w:t xml:space="preserve">2026-07-10</w:t>
            </w:r>
          </w:p>
        </w:tc>
        <w:tc>
          <w:tcPr>
            <w:tcW w:type="dxa" w:w="2007"/>
            <w:vAlign w:val="center"/>
          </w:tcPr>
          <w:p>
            <w:r/>
            <w:r>
              <w:rPr>
                <w:rFonts w:ascii="Arial" w:hAnsi="Arial" w:eastAsia="Arial"/>
                <w:b w:val="0"/>
                <w:color w:val="101D2B"/>
                <w:sz w:val="14"/>
                <w:highlight w:val="yellow"/>
              </w:rPr>
              <w:t xml:space="preserve">Admin User</w:t>
            </w:r>
          </w:p>
        </w:tc>
      </w:tr>
    </w:tbl>
    <w:p/>
    <w:p>
      <w:pPr>
        <w:pStyle w:val="ArcusHeading1"/>
      </w:pPr>
      <w:r>
        <w:t>13. System Audit Trail</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5018"/>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5"/>
              </w:rPr>
              <w:t>Control Field</w:t>
            </w:r>
          </w:p>
        </w:tc>
        <w:tc>
          <w:tcPr>
            <w:tcW w:type="dxa" w:w="5018"/>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5"/>
              </w:rPr>
              <w:t>Detail</w:t>
            </w:r>
          </w:p>
        </w:tc>
      </w:tr>
      <w:tr>
        <w:tc>
          <w:tcPr>
            <w:tcW w:type="dxa" w:w="5018"/>
            <w:vAlign w:val="center"/>
          </w:tcPr>
          <w:p>
            <w:r/>
            <w:r>
              <w:rPr>
                <w:rFonts w:ascii="Arial" w:hAnsi="Arial" w:eastAsia="Arial"/>
                <w:b w:val="0"/>
                <w:color w:val="101D2B"/>
                <w:sz w:val="15"/>
              </w:rPr>
              <w:t>Report Run ID</w:t>
            </w:r>
          </w:p>
        </w:tc>
        <w:tc>
          <w:tcPr>
            <w:tcW w:type="dxa" w:w="5018"/>
            <w:vAlign w:val="center"/>
          </w:tcPr>
          <w:p>
            <w:r/>
            <w:r>
              <w:rPr>
                <w:rFonts w:ascii="Arial" w:hAnsi="Arial" w:eastAsia="Arial"/>
                <w:b w:val="0"/>
                <w:color w:val="101D2B"/>
                <w:sz w:val="15"/>
                <w:highlight w:val="yellow"/>
              </w:rPr>
              <w:t xml:space="preserve">cmrfh6r1v008fktfqv1jr3ydj</w:t>
            </w:r>
          </w:p>
        </w:tc>
      </w:tr>
      <w:tr>
        <w:tc>
          <w:tcPr>
            <w:tcW w:type="dxa" w:w="5018"/>
            <w:vAlign w:val="center"/>
          </w:tcPr>
          <w:p>
            <w:r/>
            <w:r>
              <w:rPr>
                <w:rFonts w:ascii="Arial" w:hAnsi="Arial" w:eastAsia="Arial"/>
                <w:b w:val="0"/>
                <w:color w:val="101D2B"/>
                <w:sz w:val="15"/>
              </w:rPr>
              <w:t>Generated Report ID</w:t>
            </w:r>
          </w:p>
        </w:tc>
        <w:tc>
          <w:tcPr>
            <w:tcW w:type="dxa" w:w="5018"/>
            <w:vAlign w:val="center"/>
          </w:tcPr>
          <w:p>
            <w:r/>
            <w:r>
              <w:rPr>
                <w:rFonts w:ascii="Arial" w:hAnsi="Arial" w:eastAsia="Arial"/>
                <w:b w:val="0"/>
                <w:color w:val="101D2B"/>
                <w:sz w:val="15"/>
                <w:highlight w:val="yellow"/>
              </w:rPr>
              <w:t xml:space="preserve">cmrfh6r1v008fktfqv1jr3ydj</w:t>
            </w:r>
          </w:p>
        </w:tc>
      </w:tr>
      <w:tr>
        <w:tc>
          <w:tcPr>
            <w:tcW w:type="dxa" w:w="5018"/>
            <w:vAlign w:val="center"/>
          </w:tcPr>
          <w:p>
            <w:r/>
            <w:r>
              <w:rPr>
                <w:rFonts w:ascii="Arial" w:hAnsi="Arial" w:eastAsia="Arial"/>
                <w:b w:val="0"/>
                <w:color w:val="101D2B"/>
                <w:sz w:val="15"/>
              </w:rPr>
              <w:t>Source Snapshot ID</w:t>
            </w:r>
          </w:p>
        </w:tc>
        <w:tc>
          <w:tcPr>
            <w:tcW w:type="dxa" w:w="5018"/>
            <w:vAlign w:val="center"/>
          </w:tcPr>
          <w:p>
            <w:r/>
            <w:r>
              <w:rPr>
                <w:rFonts w:ascii="Arial" w:hAnsi="Arial" w:eastAsia="Arial"/>
                <w:b w:val="0"/>
                <w:color w:val="101D2B"/>
                <w:sz w:val="15"/>
                <w:highlight w:val="yellow"/>
              </w:rPr>
              <w:t xml:space="preserve">cmrfh6r1v008fktfqv1jr3ydj</w:t>
            </w:r>
          </w:p>
        </w:tc>
      </w:tr>
      <w:tr>
        <w:tc>
          <w:tcPr>
            <w:tcW w:type="dxa" w:w="5018"/>
            <w:vAlign w:val="center"/>
          </w:tcPr>
          <w:p>
            <w:r/>
            <w:r>
              <w:rPr>
                <w:rFonts w:ascii="Arial" w:hAnsi="Arial" w:eastAsia="Arial"/>
                <w:b w:val="0"/>
                <w:color w:val="101D2B"/>
                <w:sz w:val="15"/>
              </w:rPr>
              <w:t>Generated By</w:t>
            </w:r>
          </w:p>
        </w:tc>
        <w:tc>
          <w:tcPr>
            <w:tcW w:type="dxa" w:w="5018"/>
            <w:vAlign w:val="center"/>
          </w:tcPr>
          <w:p>
            <w:r/>
            <w:r>
              <w:rPr>
                <w:rFonts w:ascii="Arial" w:hAnsi="Arial" w:eastAsia="Arial"/>
                <w:b w:val="0"/>
                <w:color w:val="101D2B"/>
                <w:sz w:val="15"/>
                <w:highlight w:val="yellow"/>
              </w:rPr>
              <w:t xml:space="preserve">Admin User</w:t>
            </w:r>
          </w:p>
        </w:tc>
      </w:tr>
      <w:tr>
        <w:tc>
          <w:tcPr>
            <w:tcW w:type="dxa" w:w="5018"/>
            <w:vAlign w:val="center"/>
          </w:tcPr>
          <w:p>
            <w:r/>
            <w:r>
              <w:rPr>
                <w:rFonts w:ascii="Arial" w:hAnsi="Arial" w:eastAsia="Arial"/>
                <w:b w:val="0"/>
                <w:color w:val="101D2B"/>
                <w:sz w:val="15"/>
              </w:rPr>
              <w:t>Generated Date and Time</w:t>
            </w:r>
          </w:p>
        </w:tc>
        <w:tc>
          <w:tcPr>
            <w:tcW w:type="dxa" w:w="5018"/>
            <w:vAlign w:val="center"/>
          </w:tcPr>
          <w:p>
            <w:r/>
            <w:r>
              <w:rPr>
                <w:rFonts w:ascii="Arial" w:hAnsi="Arial" w:eastAsia="Arial"/>
                <w:b w:val="0"/>
                <w:color w:val="101D2B"/>
                <w:sz w:val="15"/>
                <w:highlight w:val="yellow"/>
              </w:rPr>
              <w:t xml:space="preserve">2026-07-10T21:56:34.296Z</w:t>
            </w:r>
          </w:p>
        </w:tc>
      </w:tr>
      <w:tr>
        <w:tc>
          <w:tcPr>
            <w:tcW w:type="dxa" w:w="5018"/>
            <w:vAlign w:val="center"/>
          </w:tcPr>
          <w:p>
            <w:r/>
            <w:r>
              <w:rPr>
                <w:rFonts w:ascii="Arial" w:hAnsi="Arial" w:eastAsia="Arial"/>
                <w:b w:val="0"/>
                <w:color w:val="101D2B"/>
                <w:sz w:val="15"/>
              </w:rPr>
              <w:t>Approved By</w:t>
            </w:r>
          </w:p>
        </w:tc>
        <w:tc>
          <w:tcPr>
            <w:tcW w:type="dxa" w:w="5018"/>
            <w:vAlign w:val="center"/>
          </w:tcPr>
          <w:p>
            <w:r/>
            <w:r>
              <w:rPr>
                <w:rFonts w:ascii="Arial" w:hAnsi="Arial" w:eastAsia="Arial"/>
                <w:b w:val="0"/>
                <w:color w:val="101D2B"/>
                <w:sz w:val="15"/>
                <w:highlight w:val="yellow"/>
              </w:rPr>
              <w:t xml:space="preserve">—</w:t>
            </w:r>
          </w:p>
        </w:tc>
      </w:tr>
      <w:tr>
        <w:tc>
          <w:tcPr>
            <w:tcW w:type="dxa" w:w="5018"/>
            <w:vAlign w:val="center"/>
          </w:tcPr>
          <w:p>
            <w:r/>
            <w:r>
              <w:rPr>
                <w:rFonts w:ascii="Arial" w:hAnsi="Arial" w:eastAsia="Arial"/>
                <w:b w:val="0"/>
                <w:color w:val="101D2B"/>
                <w:sz w:val="15"/>
              </w:rPr>
              <w:t>Approval Date and Time</w:t>
            </w:r>
          </w:p>
        </w:tc>
        <w:tc>
          <w:tcPr>
            <w:tcW w:type="dxa" w:w="5018"/>
            <w:vAlign w:val="center"/>
          </w:tcPr>
          <w:p>
            <w:r/>
            <w:r>
              <w:rPr>
                <w:rFonts w:ascii="Arial" w:hAnsi="Arial" w:eastAsia="Arial"/>
                <w:b w:val="0"/>
                <w:color w:val="101D2B"/>
                <w:sz w:val="15"/>
                <w:highlight w:val="yellow"/>
              </w:rPr>
              <w:t xml:space="preserve">2026-07-10T21:56:34.296Z</w:t>
            </w:r>
          </w:p>
        </w:tc>
      </w:tr>
      <w:tr>
        <w:tc>
          <w:tcPr>
            <w:tcW w:type="dxa" w:w="5018"/>
            <w:vAlign w:val="center"/>
          </w:tcPr>
          <w:p>
            <w:r/>
            <w:r>
              <w:rPr>
                <w:rFonts w:ascii="Arial" w:hAnsi="Arial" w:eastAsia="Arial"/>
                <w:b w:val="0"/>
                <w:color w:val="101D2B"/>
                <w:sz w:val="15"/>
              </w:rPr>
              <w:t>Published To Portal</w:t>
            </w:r>
          </w:p>
        </w:tc>
        <w:tc>
          <w:tcPr>
            <w:tcW w:type="dxa" w:w="5018"/>
            <w:vAlign w:val="center"/>
          </w:tcPr>
          <w:p>
            <w:r/>
            <w:r>
              <w:rPr>
                <w:rFonts w:ascii="Arial" w:hAnsi="Arial" w:eastAsia="Arial"/>
                <w:b w:val="0"/>
                <w:color w:val="101D2B"/>
                <w:sz w:val="15"/>
                <w:highlight w:val="yellow"/>
              </w:rPr>
              <w:t xml:space="preserve">No</w:t>
            </w:r>
          </w:p>
        </w:tc>
      </w:tr>
      <w:tr>
        <w:tc>
          <w:tcPr>
            <w:tcW w:type="dxa" w:w="5018"/>
            <w:vAlign w:val="center"/>
          </w:tcPr>
          <w:p>
            <w:r/>
            <w:r>
              <w:rPr>
                <w:rFonts w:ascii="Arial" w:hAnsi="Arial" w:eastAsia="Arial"/>
                <w:b w:val="0"/>
                <w:color w:val="101D2B"/>
                <w:sz w:val="15"/>
              </w:rPr>
              <w:t>Portal Publication Date</w:t>
            </w:r>
          </w:p>
        </w:tc>
        <w:tc>
          <w:tcPr>
            <w:tcW w:type="dxa" w:w="5018"/>
            <w:vAlign w:val="center"/>
          </w:tcPr>
          <w:p>
            <w:r/>
            <w:r>
              <w:rPr>
                <w:rFonts w:ascii="Arial" w:hAnsi="Arial" w:eastAsia="Arial"/>
                <w:b w:val="0"/>
                <w:color w:val="101D2B"/>
                <w:sz w:val="15"/>
                <w:highlight w:val="yellow"/>
              </w:rPr>
              <w:t xml:space="preserve">2026-07-10</w:t>
            </w:r>
          </w:p>
        </w:tc>
      </w:tr>
      <w:tr>
        <w:tc>
          <w:tcPr>
            <w:tcW w:type="dxa" w:w="5018"/>
            <w:vAlign w:val="center"/>
          </w:tcPr>
          <w:p>
            <w:r/>
            <w:r>
              <w:rPr>
                <w:rFonts w:ascii="Arial" w:hAnsi="Arial" w:eastAsia="Arial"/>
                <w:b w:val="0"/>
                <w:color w:val="101D2B"/>
                <w:sz w:val="15"/>
              </w:rPr>
              <w:t>Document Hash / Checksum</w:t>
            </w:r>
          </w:p>
        </w:tc>
        <w:tc>
          <w:tcPr>
            <w:tcW w:type="dxa" w:w="5018"/>
            <w:vAlign w:val="center"/>
          </w:tcPr>
          <w:p>
            <w:r/>
            <w:r>
              <w:rPr>
                <w:rFonts w:ascii="Arial" w:hAnsi="Arial" w:eastAsia="Arial"/>
                <w:b w:val="0"/>
                <w:color w:val="101D2B"/>
                <w:sz w:val="15"/>
                <w:highlight w:val="yellow"/>
              </w:rPr>
              <w:t xml:space="preserve">—</w:t>
            </w:r>
          </w:p>
        </w:tc>
      </w:tr>
      <w:tr>
        <w:tc>
          <w:tcPr>
            <w:tcW w:type="dxa" w:w="5018"/>
            <w:vAlign w:val="center"/>
          </w:tcPr>
          <w:p>
            <w:r/>
            <w:r>
              <w:rPr>
                <w:rFonts w:ascii="Arial" w:hAnsi="Arial" w:eastAsia="Arial"/>
                <w:b w:val="0"/>
                <w:color w:val="101D2B"/>
                <w:sz w:val="15"/>
              </w:rPr>
              <w:t>Archive Status</w:t>
            </w:r>
          </w:p>
        </w:tc>
        <w:tc>
          <w:tcPr>
            <w:tcW w:type="dxa" w:w="5018"/>
            <w:vAlign w:val="center"/>
          </w:tcPr>
          <w:p>
            <w:r/>
            <w:r>
              <w:rPr>
                <w:rFonts w:ascii="Arial" w:hAnsi="Arial" w:eastAsia="Arial"/>
                <w:b w:val="0"/>
                <w:color w:val="101D2B"/>
                <w:sz w:val="15"/>
                <w:highlight w:val="yellow"/>
              </w:rPr>
              <w:t xml:space="preserve">—</w:t>
            </w:r>
          </w:p>
        </w:tc>
      </w:tr>
    </w:tbl>
    <w:p/>
    <w:p>
      <w:pPr>
        <w:pStyle w:val="ArcusHeading1"/>
      </w:pPr>
      <w:r>
        <w:t>Appendix A - Placeholder and Instruction Guide</w:t>
      </w:r>
    </w:p>
    <w:tbl>
      <w:tblPr>
        <w:tblW w:type="auto" w:w="0"/>
        <w:jc w:val="center"/>
        <w:tblLayout w:type="autofit"/>
        <w:tblLook w:firstColumn="1" w:firstRow="1" w:lastColumn="0" w:lastRow="0" w:noHBand="0" w:noVBand="1" w:val="04A0"/>
      </w:tblPr>
      <w:tblGrid>
        <w:gridCol w:w="3346"/>
        <w:gridCol w:w="3346"/>
        <w:gridCol w:w="3346"/>
      </w:tblGrid>
      <w:tr>
        <w:trPr>
          <w:tblHeader w:val="true"/>
        </w:trPr>
        <w:tc>
          <w:tcPr>
            <w:tcW w:type="dxa" w:w="3346"/>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5"/>
              </w:rPr>
              <w:t>Visual Marker</w:t>
            </w:r>
          </w:p>
        </w:tc>
        <w:tc>
          <w:tcPr>
            <w:tcW w:type="dxa" w:w="3346"/>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5"/>
              </w:rPr>
              <w:t>Meaning</w:t>
            </w:r>
          </w:p>
        </w:tc>
        <w:tc>
          <w:tcPr>
            <w:tcW w:type="dxa" w:w="3346"/>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5"/>
              </w:rPr>
              <w:t>Action Required Before Final Issue</w:t>
            </w:r>
          </w:p>
        </w:tc>
      </w:tr>
      <w:tr>
        <w:tc>
          <w:tcPr>
            <w:tcW w:type="dxa" w:w="3346"/>
            <w:vAlign w:val="center"/>
          </w:tcPr>
          <w:p>
            <w:r/>
            <w:r>
              <w:rPr>
                <w:rFonts w:ascii="Arial" w:hAnsi="Arial" w:eastAsia="Arial"/>
                <w:b w:val="0"/>
                <w:color w:val="101D2B"/>
                <w:sz w:val="15"/>
              </w:rPr>
              <w:t>Yellow highlighted text</w:t>
            </w:r>
          </w:p>
        </w:tc>
        <w:tc>
          <w:tcPr>
            <w:tcW w:type="dxa" w:w="3346"/>
            <w:vAlign w:val="center"/>
          </w:tcPr>
          <w:p>
            <w:r/>
            <w:r>
              <w:rPr>
                <w:rFonts w:ascii="Arial" w:hAnsi="Arial" w:eastAsia="Arial"/>
                <w:b w:val="0"/>
                <w:color w:val="101D2B"/>
                <w:sz w:val="15"/>
                <w:highlight w:val="yellow"/>
              </w:rPr>
              <w:t xml:space="preserve">—</w:t>
            </w:r>
          </w:p>
        </w:tc>
        <w:tc>
          <w:tcPr>
            <w:tcW w:type="dxa" w:w="3346"/>
            <w:vAlign w:val="center"/>
          </w:tcPr>
          <w:p>
            <w:r/>
            <w:r>
              <w:rPr>
                <w:rFonts w:ascii="Arial" w:hAnsi="Arial" w:eastAsia="Arial"/>
                <w:b w:val="0"/>
                <w:color w:val="101D2B"/>
                <w:sz w:val="15"/>
              </w:rPr>
              <w:t>Replace with approved system data or approved commentary.</w:t>
            </w:r>
          </w:p>
        </w:tc>
      </w:tr>
      <w:tr>
        <w:tc>
          <w:tcPr>
            <w:tcW w:type="dxa" w:w="3346"/>
            <w:vAlign w:val="center"/>
          </w:tcPr>
          <w:p>
            <w:r/>
            <w:r>
              <w:rPr>
                <w:rFonts w:ascii="Arial" w:hAnsi="Arial" w:eastAsia="Arial"/>
                <w:b w:val="0"/>
                <w:color w:val="101D2B"/>
                <w:sz w:val="15"/>
              </w:rPr>
              <w:t>Blue instruction box</w:t>
            </w:r>
          </w:p>
        </w:tc>
        <w:tc>
          <w:tcPr>
            <w:tcW w:type="dxa" w:w="3346"/>
            <w:vAlign w:val="center"/>
          </w:tcPr>
          <w:p>
            <w:r/>
            <w:r>
              <w:rPr>
                <w:rFonts w:ascii="Arial" w:hAnsi="Arial" w:eastAsia="Arial"/>
                <w:b w:val="0"/>
                <w:color w:val="101D2B"/>
                <w:sz w:val="15"/>
              </w:rPr>
              <w:t>Editor guidance</w:t>
            </w:r>
          </w:p>
        </w:tc>
        <w:tc>
          <w:tcPr>
            <w:tcW w:type="dxa" w:w="3346"/>
            <w:vAlign w:val="center"/>
          </w:tcPr>
          <w:p>
            <w:r/>
            <w:r>
              <w:rPr>
                <w:rFonts w:ascii="Arial" w:hAnsi="Arial" w:eastAsia="Arial"/>
                <w:b w:val="0"/>
                <w:color w:val="101D2B"/>
                <w:sz w:val="15"/>
              </w:rPr>
              <w:t>Delete before issuing the final client or internal version.</w:t>
            </w:r>
          </w:p>
        </w:tc>
      </w:tr>
      <w:tr>
        <w:tc>
          <w:tcPr>
            <w:tcW w:type="dxa" w:w="3346"/>
            <w:vAlign w:val="center"/>
          </w:tcPr>
          <w:p>
            <w:r/>
            <w:r>
              <w:rPr>
                <w:rFonts w:ascii="Arial" w:hAnsi="Arial" w:eastAsia="Arial"/>
                <w:b w:val="0"/>
                <w:color w:val="101D2B"/>
                <w:sz w:val="15"/>
              </w:rPr>
              <w:t>Plain black text</w:t>
            </w:r>
          </w:p>
        </w:tc>
        <w:tc>
          <w:tcPr>
            <w:tcW w:type="dxa" w:w="3346"/>
            <w:vAlign w:val="center"/>
          </w:tcPr>
          <w:p>
            <w:r/>
            <w:r>
              <w:rPr>
                <w:rFonts w:ascii="Arial" w:hAnsi="Arial" w:eastAsia="Arial"/>
                <w:b w:val="0"/>
                <w:color w:val="101D2B"/>
                <w:sz w:val="15"/>
              </w:rPr>
              <w:t>Standard wording</w:t>
            </w:r>
          </w:p>
        </w:tc>
        <w:tc>
          <w:tcPr>
            <w:tcW w:type="dxa" w:w="3346"/>
            <w:vAlign w:val="center"/>
          </w:tcPr>
          <w:p>
            <w:r/>
            <w:r>
              <w:rPr>
                <w:rFonts w:ascii="Arial" w:hAnsi="Arial" w:eastAsia="Arial"/>
                <w:b w:val="0"/>
                <w:color w:val="101D2B"/>
                <w:sz w:val="15"/>
              </w:rPr>
              <w:t>Leave unchanged unless compliance or legal approval is obtained.</w:t>
            </w:r>
          </w:p>
        </w:tc>
      </w:tr>
    </w:tbl>
    <w:p/>
    <w:sectPr w:rsidR="00FC693F" w:rsidRPr="0006063C" w:rsidSect="00034616">
      <w:headerReference w:type="default" r:id="rId13"/>
      <w:footerReference w:type="default" r:id="rId14"/>
      <w:pgSz w:w="11909" w:h="16834"/>
      <w:pgMar w:top="936" w:right="936" w:bottom="936"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66372"/>
        <w:sz w:val="14"/>
      </w:rPr>
      <w:t xml:space="preserve">Confidential Asset Management Report | Generated from Arcus | Page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66372"/>
        <w:sz w:val="14"/>
      </w:rPr>
      <w:t xml:space="preserve">Confidential Asset Management Report | Generated from Arcus | Page </w:t>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66372"/>
        <w:sz w:val="14"/>
      </w:rPr>
      <w:t xml:space="preserve">Confidential Asset Management Report | Generated from Arcus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autofit"/>
      <w:tblLook w:firstColumn="1" w:firstRow="1" w:lastColumn="0" w:lastRow="0" w:noHBand="0" w:noVBand="1" w:val="04A0"/>
    </w:tblPr>
    <w:tblGrid>
      <w:gridCol w:w="3346"/>
      <w:gridCol w:w="3346"/>
      <w:gridCol w:w="3346"/>
    </w:tblGrid>
    <w:tr>
      <w:tc>
        <w:tcPr>
          <w:tcW w:type="dxa" w:w="3346"/>
          <w:shd w:fill="081827"/>
          <w:tcBorders>
            <w:top w:val="nil"/>
            <w:left w:val="nil"/>
            <w:bottom w:val="nil"/>
            <w:right w:val="nil"/>
          </w:tcBorders>
        </w:tcPr>
        <w:p>
          <w:r>
            <w:rPr>
              <w:rFonts w:ascii="Arial" w:hAnsi="Arial" w:eastAsia="Arial"/>
              <w:b/>
              <w:color w:val="FFFFFF"/>
              <w:sz w:val="18"/>
            </w:rPr>
            <w:t>■ ARCUS</w:t>
          </w:r>
        </w:p>
      </w:tc>
      <w:tc>
        <w:tcPr>
          <w:tcW w:type="dxa" w:w="3346"/>
          <w:shd w:fill="081827"/>
          <w:tcBorders>
            <w:top w:val="nil"/>
            <w:left w:val="nil"/>
            <w:bottom w:val="nil"/>
            <w:right w:val="nil"/>
          </w:tcBorders>
        </w:tcPr>
        <w:p>
          <w:pPr>
            <w:jc w:val="center"/>
          </w:pPr>
          <w:r>
            <w:rPr>
              <w:rFonts w:ascii="Arial" w:hAnsi="Arial" w:eastAsia="Arial"/>
              <w:color w:val="FFFFFF"/>
              <w:sz w:val="16"/>
            </w:rPr>
            <w:t>Transaction Report</w:t>
          </w:r>
        </w:p>
      </w:tc>
      <w:tc>
        <w:tcPr>
          <w:tcW w:type="dxa" w:w="3346"/>
          <w:shd w:fill="081827"/>
          <w:tcBorders>
            <w:top w:val="nil"/>
            <w:left w:val="nil"/>
            <w:bottom w:val="nil"/>
            <w:right w:val="nil"/>
          </w:tcBorders>
        </w:tcPr>
        <w:p>
          <w:pPr>
            <w:jc w:val="right"/>
          </w:pPr>
          <w:r>
            <w:rPr>
              <w:rFonts w:ascii="Arial" w:hAnsi="Arial" w:eastAsia="Arial"/>
              <w:b/>
              <w:color w:val="FFFFFF"/>
              <w:sz w:val="16"/>
            </w:rPr>
            <w:t>CONFIDENTIAL</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autofit"/>
      <w:tblLook w:firstColumn="1" w:firstRow="1" w:lastColumn="0" w:lastRow="0" w:noHBand="0" w:noVBand="1" w:val="04A0"/>
    </w:tblPr>
    <w:tblGrid>
      <w:gridCol w:w="5179"/>
      <w:gridCol w:w="5179"/>
      <w:gridCol w:w="5179"/>
    </w:tblGrid>
    <w:tr>
      <w:tc>
        <w:tcPr>
          <w:tcW w:type="dxa" w:w="5179"/>
          <w:shd w:fill="081827"/>
          <w:tcBorders>
            <w:top w:val="nil"/>
            <w:left w:val="nil"/>
            <w:bottom w:val="nil"/>
            <w:right w:val="nil"/>
          </w:tcBorders>
        </w:tcPr>
        <w:p>
          <w:r>
            <w:rPr>
              <w:rFonts w:ascii="Arial" w:hAnsi="Arial" w:eastAsia="Arial"/>
              <w:b/>
              <w:color w:val="FFFFFF"/>
              <w:sz w:val="18"/>
            </w:rPr>
            <w:t>■ ARCUS</w:t>
          </w:r>
        </w:p>
      </w:tc>
      <w:tc>
        <w:tcPr>
          <w:tcW w:type="dxa" w:w="5179"/>
          <w:shd w:fill="081827"/>
          <w:tcBorders>
            <w:top w:val="nil"/>
            <w:left w:val="nil"/>
            <w:bottom w:val="nil"/>
            <w:right w:val="nil"/>
          </w:tcBorders>
        </w:tcPr>
        <w:p>
          <w:pPr>
            <w:jc w:val="center"/>
          </w:pPr>
          <w:r>
            <w:rPr>
              <w:rFonts w:ascii="Arial" w:hAnsi="Arial" w:eastAsia="Arial"/>
              <w:color w:val="FFFFFF"/>
              <w:sz w:val="16"/>
            </w:rPr>
            <w:t>Transaction Report - Detailed Schedules</w:t>
          </w:r>
        </w:p>
      </w:tc>
      <w:tc>
        <w:tcPr>
          <w:tcW w:type="dxa" w:w="5179"/>
          <w:shd w:fill="081827"/>
          <w:tcBorders>
            <w:top w:val="nil"/>
            <w:left w:val="nil"/>
            <w:bottom w:val="nil"/>
            <w:right w:val="nil"/>
          </w:tcBorders>
        </w:tcPr>
        <w:p>
          <w:pPr>
            <w:jc w:val="right"/>
          </w:pPr>
          <w:r>
            <w:rPr>
              <w:rFonts w:ascii="Arial" w:hAnsi="Arial" w:eastAsia="Arial"/>
              <w:b/>
              <w:color w:val="FFFFFF"/>
              <w:sz w:val="16"/>
            </w:rPr>
            <w:t>CONFIDENTIAL</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autofit"/>
      <w:tblLook w:firstColumn="1" w:firstRow="1" w:lastColumn="0" w:lastRow="0" w:noHBand="0" w:noVBand="1" w:val="04A0"/>
    </w:tblPr>
    <w:tblGrid>
      <w:gridCol w:w="3346"/>
      <w:gridCol w:w="3346"/>
      <w:gridCol w:w="3346"/>
    </w:tblGrid>
    <w:tr>
      <w:tc>
        <w:tcPr>
          <w:tcW w:type="dxa" w:w="3346"/>
          <w:shd w:fill="081827"/>
          <w:tcBorders>
            <w:top w:val="nil"/>
            <w:left w:val="nil"/>
            <w:bottom w:val="nil"/>
            <w:right w:val="nil"/>
          </w:tcBorders>
        </w:tcPr>
        <w:p>
          <w:r>
            <w:rPr>
              <w:rFonts w:ascii="Arial" w:hAnsi="Arial" w:eastAsia="Arial"/>
              <w:b/>
              <w:color w:val="FFFFFF"/>
              <w:sz w:val="18"/>
            </w:rPr>
            <w:t>■ ARCUS</w:t>
          </w:r>
        </w:p>
      </w:tc>
      <w:tc>
        <w:tcPr>
          <w:tcW w:type="dxa" w:w="3346"/>
          <w:shd w:fill="081827"/>
          <w:tcBorders>
            <w:top w:val="nil"/>
            <w:left w:val="nil"/>
            <w:bottom w:val="nil"/>
            <w:right w:val="nil"/>
          </w:tcBorders>
        </w:tcPr>
        <w:p>
          <w:pPr>
            <w:jc w:val="center"/>
          </w:pPr>
          <w:r>
            <w:rPr>
              <w:rFonts w:ascii="Arial" w:hAnsi="Arial" w:eastAsia="Arial"/>
              <w:color w:val="FFFFFF"/>
              <w:sz w:val="16"/>
            </w:rPr>
            <w:t>Transaction Report</w:t>
          </w:r>
        </w:p>
      </w:tc>
      <w:tc>
        <w:tcPr>
          <w:tcW w:type="dxa" w:w="3346"/>
          <w:shd w:fill="081827"/>
          <w:tcBorders>
            <w:top w:val="nil"/>
            <w:left w:val="nil"/>
            <w:bottom w:val="nil"/>
            <w:right w:val="nil"/>
          </w:tcBorders>
        </w:tcPr>
        <w:p>
          <w:pPr>
            <w:jc w:val="right"/>
          </w:pPr>
          <w:r>
            <w:rPr>
              <w:rFonts w:ascii="Arial" w:hAnsi="Arial" w:eastAsia="Arial"/>
              <w:b/>
              <w:color w:val="FFFFFF"/>
              <w:sz w:val="16"/>
            </w:rPr>
            <w:t>CONFIDENTIAL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01D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usHeading1">
    <w:name w:val="Arcus Heading 1"/>
    <w:pPr>
      <w:spacing w:before="160" w:after="100"/>
    </w:pPr>
    <w:rPr>
      <w:rFonts w:ascii="Arial" w:hAnsi="Arial" w:eastAsia="Arial"/>
      <w:b/>
      <w:color w:val="081827"/>
      <w:sz w:val="32"/>
    </w:rPr>
  </w:style>
  <w:style w:type="paragraph" w:customStyle="1" w:styleId="ArcusHeading2">
    <w:name w:val="Arcus Heading 2"/>
    <w:pPr>
      <w:spacing w:before="100" w:after="100"/>
    </w:pPr>
    <w:rPr>
      <w:rFonts w:ascii="Arial" w:hAnsi="Arial" w:eastAsia="Arial"/>
      <w:b/>
      <w:color w:val="168DEA"/>
      <w:sz w:val="24"/>
    </w:rPr>
  </w:style>
  <w:style w:type="paragraph" w:customStyle="1" w:styleId="ArcusHeading3">
    <w:name w:val="Arcus Heading 3"/>
    <w:pPr>
      <w:spacing w:before="100" w:after="100"/>
    </w:pPr>
    <w:rPr>
      <w:rFonts w:ascii="Arial" w:hAnsi="Arial" w:eastAsia="Arial"/>
      <w:b/>
      <w:color w:val="08182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