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43C" w:rsidRDefault="00AC1CC0">
      <w:pPr>
        <w:pStyle w:val="a4"/>
      </w:pPr>
      <w:r>
        <w:t>HW14</w:t>
      </w:r>
    </w:p>
    <w:p w:rsidR="0083643C" w:rsidRPr="0045177F" w:rsidRDefault="00AC1CC0">
      <w:pPr>
        <w:pStyle w:val="FirstParagraph"/>
        <w:rPr>
          <w:b/>
        </w:rPr>
      </w:pPr>
      <w:r w:rsidRPr="0045177F">
        <w:rPr>
          <w:b/>
        </w:rPr>
        <w:t>Answer are in black text.</w:t>
      </w:r>
    </w:p>
    <w:p w:rsidR="0083643C" w:rsidRPr="0045177F" w:rsidRDefault="00AC1CC0">
      <w:pPr>
        <w:pStyle w:val="a0"/>
        <w:rPr>
          <w:color w:val="A6A6A6" w:themeColor="background1" w:themeShade="A6"/>
        </w:rPr>
      </w:pPr>
      <w:r w:rsidRPr="0045177F">
        <w:rPr>
          <w:b/>
          <w:color w:val="4F81BD" w:themeColor="accent1"/>
        </w:rPr>
        <w:t>Question 1)</w:t>
      </w:r>
      <w:r w:rsidRPr="0045177F">
        <w:rPr>
          <w:color w:val="A6A6A6" w:themeColor="background1" w:themeShade="A6"/>
        </w:rPr>
        <w:t xml:space="preserve"> We saw that identifying the number of principal components to keep can be challenging</w:t>
      </w:r>
    </w:p>
    <w:p w:rsidR="0083643C" w:rsidRPr="0045177F" w:rsidRDefault="00AC1CC0">
      <w:pPr>
        <w:pStyle w:val="a0"/>
        <w:rPr>
          <w:color w:val="A6A6A6" w:themeColor="background1" w:themeShade="A6"/>
        </w:rPr>
      </w:pPr>
      <w:r w:rsidRPr="0045177F">
        <w:rPr>
          <w:b/>
          <w:color w:val="4F81BD" w:themeColor="accent1"/>
        </w:rPr>
        <w:t>a).</w:t>
      </w:r>
      <w:r w:rsidRPr="0045177F">
        <w:rPr>
          <w:color w:val="A6A6A6" w:themeColor="background1" w:themeShade="A6"/>
        </w:rPr>
        <w:t xml:space="preserve"> Report your earlier findings from applying the “eigenvalue &gt; 1” and screeplot criteria to the security dataset.</w:t>
      </w:r>
    </w:p>
    <w:p w:rsidR="0083643C" w:rsidRDefault="00AC1CC0">
      <w:pPr>
        <w:pStyle w:val="a0"/>
      </w:pPr>
      <w:r>
        <w:t>Previosly, we use the criteria mentioned above and selected the first three principle components. They could explained about 67% of the variance.</w:t>
      </w:r>
    </w:p>
    <w:p w:rsidR="0083643C" w:rsidRPr="0045177F" w:rsidRDefault="00AC1CC0">
      <w:pPr>
        <w:pStyle w:val="a0"/>
        <w:rPr>
          <w:color w:val="A6A6A6" w:themeColor="background1" w:themeShade="A6"/>
        </w:rPr>
      </w:pPr>
      <w:r w:rsidRPr="0045177F">
        <w:rPr>
          <w:b/>
          <w:color w:val="4F81BD" w:themeColor="accent1"/>
        </w:rPr>
        <w:t xml:space="preserve">b). </w:t>
      </w:r>
      <w:r w:rsidRPr="0045177F">
        <w:rPr>
          <w:color w:val="A6A6A6" w:themeColor="background1" w:themeShade="A6"/>
        </w:rPr>
        <w:t>Perform a parallel analysis to find out how many principal components have higher eigenvalues than their c</w:t>
      </w:r>
      <w:r w:rsidRPr="0045177F">
        <w:rPr>
          <w:color w:val="A6A6A6" w:themeColor="background1" w:themeShade="A6"/>
        </w:rPr>
        <w:t>ounterparts in random datasets of the same dimensions as the security dataset.</w:t>
      </w:r>
    </w:p>
    <w:p w:rsidR="0083643C" w:rsidRDefault="00AC1CC0">
      <w:pPr>
        <w:pStyle w:val="SourceCode"/>
      </w:pPr>
      <w:r>
        <w:rPr>
          <w:rStyle w:val="NormalTok"/>
        </w:rPr>
        <w:t>sec_q &lt;-</w:t>
      </w:r>
      <w:r>
        <w:rPr>
          <w:rStyle w:val="StringTok"/>
        </w:rPr>
        <w:t xml:space="preserve"> </w:t>
      </w:r>
      <w:r>
        <w:rPr>
          <w:rStyle w:val="KeywordTok"/>
        </w:rPr>
        <w:t>read.csv</w:t>
      </w:r>
      <w:r>
        <w:rPr>
          <w:rStyle w:val="NormalTok"/>
        </w:rPr>
        <w:t>(</w:t>
      </w:r>
      <w:r>
        <w:rPr>
          <w:rStyle w:val="StringTok"/>
        </w:rPr>
        <w:t>"security_questions.csv"</w:t>
      </w:r>
      <w:r>
        <w:rPr>
          <w:rStyle w:val="NormalTok"/>
        </w:rPr>
        <w:t>)</w:t>
      </w:r>
      <w:r>
        <w:br/>
      </w:r>
      <w:r>
        <w:rPr>
          <w:rStyle w:val="NormalTok"/>
        </w:rPr>
        <w:t>sec_pca &lt;-</w:t>
      </w:r>
      <w:r>
        <w:rPr>
          <w:rStyle w:val="StringTok"/>
        </w:rPr>
        <w:t xml:space="preserve"> </w:t>
      </w:r>
      <w:r>
        <w:rPr>
          <w:rStyle w:val="KeywordTok"/>
        </w:rPr>
        <w:t>prcomp</w:t>
      </w:r>
      <w:r>
        <w:rPr>
          <w:rStyle w:val="NormalTok"/>
        </w:rPr>
        <w:t>(sec_q,</w:t>
      </w:r>
      <w:r>
        <w:rPr>
          <w:rStyle w:val="DataTypeTok"/>
        </w:rPr>
        <w:t>scale. =</w:t>
      </w:r>
      <w:r>
        <w:rPr>
          <w:rStyle w:val="NormalTok"/>
        </w:rPr>
        <w:t xml:space="preserve"> </w:t>
      </w:r>
      <w:r>
        <w:rPr>
          <w:rStyle w:val="OtherTok"/>
        </w:rPr>
        <w:t>TRUE</w:t>
      </w:r>
      <w:r>
        <w:rPr>
          <w:rStyle w:val="NormalTok"/>
        </w:rPr>
        <w:t>)</w:t>
      </w:r>
      <w:r>
        <w:br/>
      </w:r>
      <w:r>
        <w:br/>
      </w:r>
      <w:r>
        <w:rPr>
          <w:rStyle w:val="CommentTok"/>
        </w:rPr>
        <w:t>#create noise data frame</w:t>
      </w:r>
      <w:r>
        <w:br/>
      </w:r>
      <w:r>
        <w:rPr>
          <w:rStyle w:val="NormalTok"/>
        </w:rPr>
        <w:t>sim_noise &lt;-</w:t>
      </w:r>
      <w:r>
        <w:rPr>
          <w:rStyle w:val="StringTok"/>
        </w:rPr>
        <w:t xml:space="preserve"> </w:t>
      </w:r>
      <w:r>
        <w:rPr>
          <w:rStyle w:val="NormalTok"/>
        </w:rPr>
        <w:t>function(n,p){</w:t>
      </w:r>
      <w:r>
        <w:br/>
      </w:r>
      <w:r>
        <w:rPr>
          <w:rStyle w:val="NormalTok"/>
        </w:rPr>
        <w:t xml:space="preserve">  noise &lt;-</w:t>
      </w:r>
      <w:r>
        <w:rPr>
          <w:rStyle w:val="StringTok"/>
        </w:rPr>
        <w:t xml:space="preserve"> </w:t>
      </w:r>
      <w:r>
        <w:rPr>
          <w:rStyle w:val="KeywordTok"/>
        </w:rPr>
        <w:t>data.frame</w:t>
      </w:r>
      <w:r>
        <w:rPr>
          <w:rStyle w:val="NormalTok"/>
        </w:rPr>
        <w:t>(</w:t>
      </w:r>
      <w:r>
        <w:rPr>
          <w:rStyle w:val="KeywordTok"/>
        </w:rPr>
        <w:t>replicate</w:t>
      </w:r>
      <w:r>
        <w:rPr>
          <w:rStyle w:val="NormalTok"/>
        </w:rPr>
        <w:t>(p,</w:t>
      </w:r>
      <w:r>
        <w:rPr>
          <w:rStyle w:val="KeywordTok"/>
        </w:rPr>
        <w:t>rnorm</w:t>
      </w:r>
      <w:r>
        <w:rPr>
          <w:rStyle w:val="NormalTok"/>
        </w:rPr>
        <w:t>(</w:t>
      </w:r>
      <w:r>
        <w:rPr>
          <w:rStyle w:val="NormalTok"/>
        </w:rPr>
        <w:t>n)))</w:t>
      </w:r>
      <w:r>
        <w:br/>
      </w:r>
      <w:r>
        <w:rPr>
          <w:rStyle w:val="NormalTok"/>
        </w:rPr>
        <w:t xml:space="preserve">  </w:t>
      </w:r>
      <w:r>
        <w:rPr>
          <w:rStyle w:val="KeywordTok"/>
        </w:rPr>
        <w:t>return</w:t>
      </w:r>
      <w:r>
        <w:rPr>
          <w:rStyle w:val="NormalTok"/>
        </w:rPr>
        <w:t>(</w:t>
      </w:r>
      <w:r>
        <w:rPr>
          <w:rStyle w:val="KeywordTok"/>
        </w:rPr>
        <w:t>eigen</w:t>
      </w:r>
      <w:r>
        <w:rPr>
          <w:rStyle w:val="NormalTok"/>
        </w:rPr>
        <w:t>(</w:t>
      </w:r>
      <w:r>
        <w:rPr>
          <w:rStyle w:val="KeywordTok"/>
        </w:rPr>
        <w:t>cor</w:t>
      </w:r>
      <w:r>
        <w:rPr>
          <w:rStyle w:val="NormalTok"/>
        </w:rPr>
        <w:t>(noise))$values)</w:t>
      </w:r>
      <w:r>
        <w:br/>
      </w:r>
      <w:r>
        <w:rPr>
          <w:rStyle w:val="NormalTok"/>
        </w:rPr>
        <w:t>}</w:t>
      </w:r>
      <w:r>
        <w:br/>
      </w:r>
      <w:r>
        <w:rPr>
          <w:rStyle w:val="KeywordTok"/>
        </w:rPr>
        <w:t>set.seed</w:t>
      </w:r>
      <w:r>
        <w:rPr>
          <w:rStyle w:val="NormalTok"/>
        </w:rPr>
        <w:t>(</w:t>
      </w:r>
      <w:r>
        <w:rPr>
          <w:rStyle w:val="DecValTok"/>
        </w:rPr>
        <w:t>38</w:t>
      </w:r>
      <w:r>
        <w:rPr>
          <w:rStyle w:val="NormalTok"/>
        </w:rPr>
        <w:t>)</w:t>
      </w:r>
      <w:r>
        <w:br/>
      </w:r>
      <w:r>
        <w:rPr>
          <w:rStyle w:val="NormalTok"/>
        </w:rPr>
        <w:t>evalues_noise &lt;-</w:t>
      </w:r>
      <w:r>
        <w:rPr>
          <w:rStyle w:val="StringTok"/>
        </w:rPr>
        <w:t xml:space="preserve"> </w:t>
      </w:r>
      <w:r>
        <w:rPr>
          <w:rStyle w:val="KeywordTok"/>
        </w:rPr>
        <w:t>replicate</w:t>
      </w:r>
      <w:r>
        <w:rPr>
          <w:rStyle w:val="NormalTok"/>
        </w:rPr>
        <w:t>(</w:t>
      </w:r>
      <w:r>
        <w:rPr>
          <w:rStyle w:val="DecValTok"/>
        </w:rPr>
        <w:t>500</w:t>
      </w:r>
      <w:r>
        <w:rPr>
          <w:rStyle w:val="NormalTok"/>
        </w:rPr>
        <w:t xml:space="preserve">, </w:t>
      </w:r>
      <w:r>
        <w:rPr>
          <w:rStyle w:val="KeywordTok"/>
        </w:rPr>
        <w:t>sim_noise</w:t>
      </w:r>
      <w:r>
        <w:rPr>
          <w:rStyle w:val="NormalTok"/>
        </w:rPr>
        <w:t>(</w:t>
      </w:r>
      <w:r>
        <w:rPr>
          <w:rStyle w:val="KeywordTok"/>
        </w:rPr>
        <w:t>dim</w:t>
      </w:r>
      <w:r>
        <w:rPr>
          <w:rStyle w:val="NormalTok"/>
        </w:rPr>
        <w:t>(sec_q)[</w:t>
      </w:r>
      <w:r>
        <w:rPr>
          <w:rStyle w:val="DecValTok"/>
        </w:rPr>
        <w:t>1</w:t>
      </w:r>
      <w:r>
        <w:rPr>
          <w:rStyle w:val="NormalTok"/>
        </w:rPr>
        <w:t>],</w:t>
      </w:r>
      <w:r>
        <w:rPr>
          <w:rStyle w:val="KeywordTok"/>
        </w:rPr>
        <w:t>dim</w:t>
      </w:r>
      <w:r>
        <w:rPr>
          <w:rStyle w:val="NormalTok"/>
        </w:rPr>
        <w:t>(sec_q)[</w:t>
      </w:r>
      <w:r>
        <w:rPr>
          <w:rStyle w:val="DecValTok"/>
        </w:rPr>
        <w:t>2</w:t>
      </w:r>
      <w:r>
        <w:rPr>
          <w:rStyle w:val="NormalTok"/>
        </w:rPr>
        <w:t>]))</w:t>
      </w:r>
      <w:r>
        <w:br/>
      </w:r>
      <w:r>
        <w:rPr>
          <w:rStyle w:val="NormalTok"/>
        </w:rPr>
        <w:t>evalues_mean &lt;-</w:t>
      </w:r>
      <w:r>
        <w:rPr>
          <w:rStyle w:val="StringTok"/>
        </w:rPr>
        <w:t xml:space="preserve"> </w:t>
      </w:r>
      <w:r>
        <w:rPr>
          <w:rStyle w:val="KeywordTok"/>
        </w:rPr>
        <w:t>apply</w:t>
      </w:r>
      <w:r>
        <w:rPr>
          <w:rStyle w:val="NormalTok"/>
        </w:rPr>
        <w:t>(evalues_noise,</w:t>
      </w:r>
      <w:r>
        <w:rPr>
          <w:rStyle w:val="DecValTok"/>
        </w:rPr>
        <w:t>1</w:t>
      </w:r>
      <w:r>
        <w:rPr>
          <w:rStyle w:val="NormalTok"/>
        </w:rPr>
        <w:t>,mean)</w:t>
      </w:r>
      <w:r>
        <w:br/>
      </w:r>
      <w:r>
        <w:rPr>
          <w:rStyle w:val="KeywordTok"/>
        </w:rPr>
        <w:t>screeplot</w:t>
      </w:r>
      <w:r>
        <w:rPr>
          <w:rStyle w:val="NormalTok"/>
        </w:rPr>
        <w:t>(sec_pca,</w:t>
      </w:r>
      <w:r>
        <w:rPr>
          <w:rStyle w:val="DataTypeTok"/>
        </w:rPr>
        <w:t>type =</w:t>
      </w:r>
      <w:r>
        <w:rPr>
          <w:rStyle w:val="NormalTok"/>
        </w:rPr>
        <w:t xml:space="preserve"> </w:t>
      </w:r>
      <w:r>
        <w:rPr>
          <w:rStyle w:val="StringTok"/>
        </w:rPr>
        <w:t>"line"</w:t>
      </w:r>
      <w:r>
        <w:rPr>
          <w:rStyle w:val="NormalTok"/>
        </w:rPr>
        <w:t>,</w:t>
      </w:r>
      <w:r>
        <w:rPr>
          <w:rStyle w:val="DataTypeTok"/>
        </w:rPr>
        <w:t>col=</w:t>
      </w:r>
      <w:r>
        <w:rPr>
          <w:rStyle w:val="StringTok"/>
        </w:rPr>
        <w:t>"lightcoral"</w:t>
      </w:r>
      <w:r>
        <w:rPr>
          <w:rStyle w:val="NormalTok"/>
        </w:rPr>
        <w:t>,</w:t>
      </w:r>
      <w:r>
        <w:rPr>
          <w:rStyle w:val="DataTypeTok"/>
        </w:rPr>
        <w:t>main =</w:t>
      </w:r>
      <w:r>
        <w:rPr>
          <w:rStyle w:val="NormalTok"/>
        </w:rPr>
        <w:t xml:space="preserve"> </w:t>
      </w:r>
      <w:r>
        <w:rPr>
          <w:rStyle w:val="StringTok"/>
        </w:rPr>
        <w:t>"</w:t>
      </w:r>
      <w:r>
        <w:rPr>
          <w:rStyle w:val="StringTok"/>
        </w:rPr>
        <w:t>Eigenvalues:Security vs. noise"</w:t>
      </w:r>
      <w:r>
        <w:rPr>
          <w:rStyle w:val="NormalTok"/>
        </w:rPr>
        <w:t>)</w:t>
      </w:r>
      <w:r>
        <w:br/>
      </w:r>
      <w:r>
        <w:rPr>
          <w:rStyle w:val="KeywordTok"/>
        </w:rPr>
        <w:t>lines</w:t>
      </w:r>
      <w:r>
        <w:rPr>
          <w:rStyle w:val="NormalTok"/>
        </w:rPr>
        <w:t>(evalues_mean,</w:t>
      </w:r>
      <w:r>
        <w:rPr>
          <w:rStyle w:val="DataTypeTok"/>
        </w:rPr>
        <w:t>type =</w:t>
      </w:r>
      <w:r>
        <w:rPr>
          <w:rStyle w:val="NormalTok"/>
        </w:rPr>
        <w:t xml:space="preserve"> </w:t>
      </w:r>
      <w:r>
        <w:rPr>
          <w:rStyle w:val="StringTok"/>
        </w:rPr>
        <w:t>"b"</w:t>
      </w:r>
      <w:r>
        <w:rPr>
          <w:rStyle w:val="NormalTok"/>
        </w:rPr>
        <w:t>)</w:t>
      </w:r>
      <w:r>
        <w:br/>
      </w:r>
      <w:r>
        <w:rPr>
          <w:rStyle w:val="KeywordTok"/>
        </w:rPr>
        <w:t>legend</w:t>
      </w:r>
      <w:r>
        <w:rPr>
          <w:rStyle w:val="NormalTok"/>
        </w:rPr>
        <w:t>(</w:t>
      </w:r>
      <w:r>
        <w:rPr>
          <w:rStyle w:val="DecValTok"/>
        </w:rPr>
        <w:t>4</w:t>
      </w:r>
      <w:r>
        <w:rPr>
          <w:rStyle w:val="NormalTok"/>
        </w:rPr>
        <w:t>,</w:t>
      </w:r>
      <w:r>
        <w:rPr>
          <w:rStyle w:val="DecValTok"/>
        </w:rPr>
        <w:t>6</w:t>
      </w:r>
      <w:r>
        <w:rPr>
          <w:rStyle w:val="NormalTok"/>
        </w:rPr>
        <w:t>,</w:t>
      </w:r>
      <w:r>
        <w:rPr>
          <w:rStyle w:val="KeywordTok"/>
        </w:rPr>
        <w:t>c</w:t>
      </w:r>
      <w:r>
        <w:rPr>
          <w:rStyle w:val="NormalTok"/>
        </w:rPr>
        <w:t>(</w:t>
      </w:r>
      <w:r>
        <w:rPr>
          <w:rStyle w:val="StringTok"/>
        </w:rPr>
        <w:t>"True eigenvalues"</w:t>
      </w:r>
      <w:r>
        <w:rPr>
          <w:rStyle w:val="NormalTok"/>
        </w:rPr>
        <w:t>,</w:t>
      </w:r>
      <w:r>
        <w:rPr>
          <w:rStyle w:val="StringTok"/>
        </w:rPr>
        <w:t>"simulated engenvalues"</w:t>
      </w:r>
      <w:r>
        <w:rPr>
          <w:rStyle w:val="NormalTok"/>
        </w:rPr>
        <w:t>),</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ataTypeTok"/>
        </w:rPr>
        <w:t>col=</w:t>
      </w:r>
      <w:r>
        <w:rPr>
          <w:rStyle w:val="KeywordTok"/>
        </w:rPr>
        <w:t>c</w:t>
      </w:r>
      <w:r>
        <w:rPr>
          <w:rStyle w:val="NormalTok"/>
        </w:rPr>
        <w:t>(</w:t>
      </w:r>
      <w:r>
        <w:rPr>
          <w:rStyle w:val="StringTok"/>
        </w:rPr>
        <w:t>"lightcoral"</w:t>
      </w:r>
      <w:r>
        <w:rPr>
          <w:rStyle w:val="NormalTok"/>
        </w:rPr>
        <w:t>,</w:t>
      </w:r>
      <w:r>
        <w:rPr>
          <w:rStyle w:val="StringTok"/>
        </w:rPr>
        <w:t>"black"</w:t>
      </w:r>
      <w:r>
        <w:rPr>
          <w:rStyle w:val="NormalTok"/>
        </w:rPr>
        <w:t>))</w:t>
      </w:r>
    </w:p>
    <w:p w:rsidR="0083643C" w:rsidRDefault="00AC1CC0">
      <w:pPr>
        <w:pStyle w:val="FirstParagraph"/>
      </w:pPr>
      <w:bookmarkStart w:id="0" w:name="_GoBack"/>
      <w:r>
        <w:rPr>
          <w:noProof/>
          <w:lang w:eastAsia="zh-TW"/>
        </w:rPr>
        <w:lastRenderedPageBreak/>
        <w:drawing>
          <wp:inline distT="0" distB="0" distL="0" distR="0">
            <wp:extent cx="4619453" cy="2874874"/>
            <wp:effectExtent l="152400" t="152400" r="353060" b="363855"/>
            <wp:docPr id="1" name="Picture"/>
            <wp:cNvGraphicFramePr/>
            <a:graphic xmlns:a="http://schemas.openxmlformats.org/drawingml/2006/main">
              <a:graphicData uri="http://schemas.openxmlformats.org/drawingml/2006/picture">
                <pic:pic xmlns:pic="http://schemas.openxmlformats.org/drawingml/2006/picture">
                  <pic:nvPicPr>
                    <pic:cNvPr id="0" name="Picture" descr="HW14_files/figure-docx/unnamed-chunk-1-1.png"/>
                    <pic:cNvPicPr>
                      <a:picLocks noChangeAspect="1" noChangeArrowheads="1"/>
                    </pic:cNvPicPr>
                  </pic:nvPicPr>
                  <pic:blipFill rotWithShape="1">
                    <a:blip r:embed="rId7"/>
                    <a:srcRect t="7917" b="14290"/>
                    <a:stretch/>
                  </pic:blipFill>
                  <pic:spPr bwMode="auto">
                    <a:xfrm>
                      <a:off x="0" y="0"/>
                      <a:ext cx="4620126" cy="287529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bookmarkEnd w:id="0"/>
    </w:p>
    <w:p w:rsidR="0083643C" w:rsidRDefault="00AC1CC0">
      <w:pPr>
        <w:pStyle w:val="a0"/>
      </w:pPr>
      <w:r>
        <w:t xml:space="preserve">From the above screeplot, we can find out that the first </w:t>
      </w:r>
      <w:r>
        <w:rPr>
          <w:b/>
        </w:rPr>
        <w:t>two principal</w:t>
      </w:r>
      <w:r>
        <w:t xml:space="preserve"> components have higher</w:t>
      </w:r>
      <w:r>
        <w:t xml:space="preserve"> eigenvalues than random ones.</w:t>
      </w:r>
    </w:p>
    <w:p w:rsidR="0083643C" w:rsidRPr="0045177F" w:rsidRDefault="00AC1CC0">
      <w:pPr>
        <w:pStyle w:val="a0"/>
        <w:rPr>
          <w:color w:val="A6A6A6" w:themeColor="background1" w:themeShade="A6"/>
        </w:rPr>
      </w:pPr>
      <w:r w:rsidRPr="0045177F">
        <w:rPr>
          <w:b/>
          <w:color w:val="4F81BD" w:themeColor="accent1"/>
        </w:rPr>
        <w:t>Question 2)</w:t>
      </w:r>
      <w:r w:rsidRPr="0045177F">
        <w:rPr>
          <w:color w:val="A6A6A6" w:themeColor="background1" w:themeShade="A6"/>
        </w:rPr>
        <w:t xml:space="preserve"> Earlier, we examined the eigenvectors of the security dataset. This time, let’s examine loadings of our principal components (use the principal() method from the psych package)</w:t>
      </w:r>
    </w:p>
    <w:p w:rsidR="0083643C" w:rsidRDefault="00AC1CC0">
      <w:pPr>
        <w:pStyle w:val="SourceCode"/>
      </w:pPr>
      <w:r>
        <w:rPr>
          <w:rStyle w:val="KeywordTok"/>
        </w:rPr>
        <w:t>library</w:t>
      </w:r>
      <w:r>
        <w:rPr>
          <w:rStyle w:val="NormalTok"/>
        </w:rPr>
        <w:t>(psych)</w:t>
      </w:r>
    </w:p>
    <w:p w:rsidR="0083643C" w:rsidRDefault="00AC1CC0">
      <w:pPr>
        <w:pStyle w:val="SourceCode"/>
      </w:pPr>
      <w:r>
        <w:rPr>
          <w:rStyle w:val="VerbatimChar"/>
        </w:rPr>
        <w:t>## Warning: package '</w:t>
      </w:r>
      <w:r>
        <w:rPr>
          <w:rStyle w:val="VerbatimChar"/>
        </w:rPr>
        <w:t>psych' was built under R version 3.3.2</w:t>
      </w:r>
    </w:p>
    <w:p w:rsidR="0083643C" w:rsidRDefault="00AC1CC0">
      <w:pPr>
        <w:pStyle w:val="SourceCode"/>
      </w:pPr>
      <w:r>
        <w:rPr>
          <w:rStyle w:val="KeywordTok"/>
        </w:rPr>
        <w:t>principal</w:t>
      </w:r>
      <w:r>
        <w:rPr>
          <w:rStyle w:val="NormalTok"/>
        </w:rPr>
        <w:t>(sec_q,</w:t>
      </w:r>
      <w:r>
        <w:rPr>
          <w:rStyle w:val="DataTypeTok"/>
        </w:rPr>
        <w:t>nfactors =</w:t>
      </w:r>
      <w:r>
        <w:rPr>
          <w:rStyle w:val="NormalTok"/>
        </w:rPr>
        <w:t xml:space="preserve"> </w:t>
      </w:r>
      <w:r>
        <w:rPr>
          <w:rStyle w:val="DecValTok"/>
        </w:rPr>
        <w:t>3</w:t>
      </w:r>
      <w:r>
        <w:rPr>
          <w:rStyle w:val="NormalTok"/>
        </w:rPr>
        <w:t>,</w:t>
      </w:r>
      <w:r>
        <w:rPr>
          <w:rStyle w:val="DataTypeTok"/>
        </w:rPr>
        <w:t>rotate=</w:t>
      </w:r>
      <w:r>
        <w:rPr>
          <w:rStyle w:val="StringTok"/>
        </w:rPr>
        <w:t>"none"</w:t>
      </w:r>
      <w:r>
        <w:rPr>
          <w:rStyle w:val="NormalTok"/>
        </w:rPr>
        <w:t>,</w:t>
      </w:r>
      <w:r>
        <w:rPr>
          <w:rStyle w:val="DataTypeTok"/>
        </w:rPr>
        <w:t>scores =</w:t>
      </w:r>
      <w:r>
        <w:rPr>
          <w:rStyle w:val="NormalTok"/>
        </w:rPr>
        <w:t xml:space="preserve"> </w:t>
      </w:r>
      <w:r>
        <w:rPr>
          <w:rStyle w:val="OtherTok"/>
        </w:rPr>
        <w:t>TRUE</w:t>
      </w:r>
      <w:r>
        <w:rPr>
          <w:rStyle w:val="NormalTok"/>
        </w:rPr>
        <w:t>)</w:t>
      </w:r>
    </w:p>
    <w:p w:rsidR="0083643C" w:rsidRDefault="00AC1CC0">
      <w:pPr>
        <w:pStyle w:val="SourceCode"/>
      </w:pPr>
      <w:r>
        <w:rPr>
          <w:rStyle w:val="VerbatimChar"/>
        </w:rPr>
        <w:t>## Principal Components Analysis</w:t>
      </w:r>
      <w:r>
        <w:br/>
      </w:r>
      <w:r>
        <w:rPr>
          <w:rStyle w:val="VerbatimChar"/>
        </w:rPr>
        <w:t>## Call: principal(r = sec_q, nfactors = 3, rotate = "none", scores = TRUE)</w:t>
      </w:r>
      <w:r>
        <w:br/>
      </w:r>
      <w:r>
        <w:rPr>
          <w:rStyle w:val="VerbatimChar"/>
        </w:rPr>
        <w:t>## Standardized loadings (pattern matrix) based up</w:t>
      </w:r>
      <w:r>
        <w:rPr>
          <w:rStyle w:val="VerbatimChar"/>
        </w:rPr>
        <w:t>on correlation matrix</w:t>
      </w:r>
      <w:r>
        <w:br/>
      </w:r>
      <w:r>
        <w:rPr>
          <w:rStyle w:val="VerbatimChar"/>
        </w:rPr>
        <w:t>##      PC1   PC2   PC3   h2   u2 com</w:t>
      </w:r>
      <w:r>
        <w:br/>
      </w:r>
      <w:r>
        <w:rPr>
          <w:rStyle w:val="VerbatimChar"/>
        </w:rPr>
        <w:t>## Q1  0.82 -0.14  0.00 0.69 0.31 1.1</w:t>
      </w:r>
      <w:r>
        <w:br/>
      </w:r>
      <w:r>
        <w:rPr>
          <w:rStyle w:val="VerbatimChar"/>
        </w:rPr>
        <w:t>## Q2  0.67 -0.01  0.09 0.46 0.54 1.0</w:t>
      </w:r>
      <w:r>
        <w:br/>
      </w:r>
      <w:r>
        <w:rPr>
          <w:rStyle w:val="VerbatimChar"/>
        </w:rPr>
        <w:t>## Q3  0.77 -0.03  0.09 0.60 0.40 1.0</w:t>
      </w:r>
      <w:r>
        <w:br/>
      </w:r>
      <w:r>
        <w:rPr>
          <w:rStyle w:val="VerbatimChar"/>
        </w:rPr>
        <w:t>## Q4  0.62  0.64  0.11 0.81 0.19 2.1</w:t>
      </w:r>
      <w:r>
        <w:br/>
      </w:r>
      <w:r>
        <w:rPr>
          <w:rStyle w:val="VerbatimChar"/>
        </w:rPr>
        <w:t>## Q5  0.69 -0.03 -0.54 0.77 0.23 1.9</w:t>
      </w:r>
      <w:r>
        <w:br/>
      </w:r>
      <w:r>
        <w:rPr>
          <w:rStyle w:val="VerbatimChar"/>
        </w:rPr>
        <w:t xml:space="preserve">## Q6 </w:t>
      </w:r>
      <w:r>
        <w:rPr>
          <w:rStyle w:val="VerbatimChar"/>
        </w:rPr>
        <w:t xml:space="preserve"> 0.68 -0.10  0.21 0.52 0.48 1.2</w:t>
      </w:r>
      <w:r>
        <w:br/>
      </w:r>
      <w:r>
        <w:rPr>
          <w:rStyle w:val="VerbatimChar"/>
        </w:rPr>
        <w:t>## Q7  0.66 -0.32  0.32 0.64 0.36 2.0</w:t>
      </w:r>
      <w:r>
        <w:br/>
      </w:r>
      <w:r>
        <w:rPr>
          <w:rStyle w:val="VerbatimChar"/>
        </w:rPr>
        <w:t>## Q8  0.79  0.04 -0.34 0.74 0.26 1.4</w:t>
      </w:r>
      <w:r>
        <w:br/>
      </w:r>
      <w:r>
        <w:rPr>
          <w:rStyle w:val="VerbatimChar"/>
        </w:rPr>
        <w:t>## Q9  0.72 -0.23  0.20 0.62 0.38 1.4</w:t>
      </w:r>
      <w:r>
        <w:br/>
      </w:r>
      <w:r>
        <w:rPr>
          <w:rStyle w:val="VerbatimChar"/>
        </w:rPr>
        <w:t>## Q10 0.69 -0.10 -0.53 0.76 0.24 1.9</w:t>
      </w:r>
      <w:r>
        <w:br/>
      </w:r>
      <w:r>
        <w:rPr>
          <w:rStyle w:val="VerbatimChar"/>
        </w:rPr>
        <w:t>## Q11 0.75 -0.26  0.17 0.66 0.34 1.4</w:t>
      </w:r>
      <w:r>
        <w:br/>
      </w:r>
      <w:r>
        <w:rPr>
          <w:rStyle w:val="VerbatimChar"/>
        </w:rPr>
        <w:lastRenderedPageBreak/>
        <w:t>## Q12 0.63  0.64  0.12 0.82 0.18 2.1</w:t>
      </w:r>
      <w:r>
        <w:br/>
      </w:r>
      <w:r>
        <w:rPr>
          <w:rStyle w:val="VerbatimChar"/>
        </w:rPr>
        <w:t>## Q13 0.71 -0.06  0.08 0.52 0.48 1.0</w:t>
      </w:r>
      <w:r>
        <w:br/>
      </w:r>
      <w:r>
        <w:rPr>
          <w:rStyle w:val="VerbatimChar"/>
        </w:rPr>
        <w:t>## Q14 0.81 -0.10  0.16 0.69 0.31 1.1</w:t>
      </w:r>
      <w:r>
        <w:br/>
      </w:r>
      <w:r>
        <w:rPr>
          <w:rStyle w:val="VerbatimChar"/>
        </w:rPr>
        <w:t>## Q15 0.70  0.01 -0.33 0.61 0.39 1.4</w:t>
      </w:r>
      <w:r>
        <w:br/>
      </w:r>
      <w:r>
        <w:rPr>
          <w:rStyle w:val="VerbatimChar"/>
        </w:rPr>
        <w:t>## Q16 0.76 -0.20  0.18 0.65 0.35 1.3</w:t>
      </w:r>
      <w:r>
        <w:br/>
      </w:r>
      <w:r>
        <w:rPr>
          <w:rStyle w:val="VerbatimChar"/>
        </w:rPr>
        <w:t>## Q17 0.62  0.66  0.11 0.83 0.17 2.0</w:t>
      </w:r>
      <w:r>
        <w:br/>
      </w:r>
      <w:r>
        <w:rPr>
          <w:rStyle w:val="VerbatimChar"/>
        </w:rPr>
        <w:t>## Q18 0.81 -0.11 -0.07 0.67</w:t>
      </w:r>
      <w:r>
        <w:rPr>
          <w:rStyle w:val="VerbatimChar"/>
        </w:rPr>
        <w:t xml:space="preserve"> 0.33 1.1</w:t>
      </w:r>
      <w:r>
        <w:br/>
      </w:r>
      <w:r>
        <w:rPr>
          <w:rStyle w:val="VerbatimChar"/>
        </w:rPr>
        <w:t xml:space="preserve">## </w:t>
      </w:r>
      <w:r>
        <w:br/>
      </w:r>
      <w:r>
        <w:rPr>
          <w:rStyle w:val="VerbatimChar"/>
        </w:rPr>
        <w:t>##                        PC1  PC2  PC3</w:t>
      </w:r>
      <w:r>
        <w:br/>
      </w:r>
      <w:r>
        <w:rPr>
          <w:rStyle w:val="VerbatimChar"/>
        </w:rPr>
        <w:t>## SS loadings           9.31 1.60 1.15</w:t>
      </w:r>
      <w:r>
        <w:br/>
      </w:r>
      <w:r>
        <w:rPr>
          <w:rStyle w:val="VerbatimChar"/>
        </w:rPr>
        <w:t>## Proportion Var        0.52 0.09 0.06</w:t>
      </w:r>
      <w:r>
        <w:br/>
      </w:r>
      <w:r>
        <w:rPr>
          <w:rStyle w:val="VerbatimChar"/>
        </w:rPr>
        <w:t>## Cumulative Var        0.52 0.61 0.67</w:t>
      </w:r>
      <w:r>
        <w:br/>
      </w:r>
      <w:r>
        <w:rPr>
          <w:rStyle w:val="VerbatimChar"/>
        </w:rPr>
        <w:t>## Proportion Explained  0.77 0.13 0.10</w:t>
      </w:r>
      <w:r>
        <w:br/>
      </w:r>
      <w:r>
        <w:rPr>
          <w:rStyle w:val="VerbatimChar"/>
        </w:rPr>
        <w:t>## Cumulative Proportion 0.77 0.90 1.00</w:t>
      </w:r>
      <w:r>
        <w:br/>
      </w:r>
      <w:r>
        <w:rPr>
          <w:rStyle w:val="VerbatimChar"/>
        </w:rPr>
        <w:t>##</w:t>
      </w:r>
      <w:r>
        <w:rPr>
          <w:rStyle w:val="VerbatimChar"/>
        </w:rPr>
        <w:t xml:space="preserve"> </w:t>
      </w:r>
      <w:r>
        <w:br/>
      </w:r>
      <w:r>
        <w:rPr>
          <w:rStyle w:val="VerbatimChar"/>
        </w:rPr>
        <w:t>## Mean item complexity =  1.5</w:t>
      </w:r>
      <w:r>
        <w:br/>
      </w:r>
      <w:r>
        <w:rPr>
          <w:rStyle w:val="VerbatimChar"/>
        </w:rPr>
        <w:t>## Test of the hypothesis that 3 components are sufficient.</w:t>
      </w:r>
      <w:r>
        <w:br/>
      </w:r>
      <w:r>
        <w:rPr>
          <w:rStyle w:val="VerbatimChar"/>
        </w:rPr>
        <w:t xml:space="preserve">## </w:t>
      </w:r>
      <w:r>
        <w:br/>
      </w:r>
      <w:r>
        <w:rPr>
          <w:rStyle w:val="VerbatimChar"/>
        </w:rPr>
        <w:t xml:space="preserve">## The root mean square of the residuals (RMSR) is  0.05 </w:t>
      </w:r>
      <w:r>
        <w:br/>
      </w:r>
      <w:r>
        <w:rPr>
          <w:rStyle w:val="VerbatimChar"/>
        </w:rPr>
        <w:t xml:space="preserve">##  with the empirical chi square  258.65  with prob &lt;  1.4e-15 </w:t>
      </w:r>
      <w:r>
        <w:br/>
      </w:r>
      <w:r>
        <w:rPr>
          <w:rStyle w:val="VerbatimChar"/>
        </w:rPr>
        <w:t xml:space="preserve">## </w:t>
      </w:r>
      <w:r>
        <w:br/>
      </w:r>
      <w:r>
        <w:rPr>
          <w:rStyle w:val="VerbatimChar"/>
        </w:rPr>
        <w:t>## Fit based upon off diagonal v</w:t>
      </w:r>
      <w:r>
        <w:rPr>
          <w:rStyle w:val="VerbatimChar"/>
        </w:rPr>
        <w:t>alues = 0.99</w:t>
      </w:r>
    </w:p>
    <w:p w:rsidR="0083643C" w:rsidRPr="0045177F" w:rsidRDefault="00AC1CC0">
      <w:pPr>
        <w:pStyle w:val="FirstParagraph"/>
        <w:rPr>
          <w:color w:val="A6A6A6" w:themeColor="background1" w:themeShade="A6"/>
        </w:rPr>
      </w:pPr>
      <w:r w:rsidRPr="0045177F">
        <w:rPr>
          <w:b/>
          <w:color w:val="4F81BD" w:themeColor="accent1"/>
        </w:rPr>
        <w:t>a).</w:t>
      </w:r>
      <w:r w:rsidRPr="0045177F">
        <w:rPr>
          <w:color w:val="A6A6A6" w:themeColor="background1" w:themeShade="A6"/>
        </w:rPr>
        <w:t xml:space="preserve"> Looking at the loadings of the first 3 principal components, to which components does each item seem to belong?</w:t>
      </w:r>
    </w:p>
    <w:p w:rsidR="0045177F" w:rsidRDefault="00AC1CC0">
      <w:pPr>
        <w:pStyle w:val="a0"/>
      </w:pPr>
      <w:r>
        <w:t xml:space="preserve">By setting the threshold of loading to 0.7, I have the following discovers: </w:t>
      </w:r>
    </w:p>
    <w:p w:rsidR="0045177F" w:rsidRDefault="00AC1CC0" w:rsidP="0045177F">
      <w:pPr>
        <w:pStyle w:val="a0"/>
        <w:numPr>
          <w:ilvl w:val="0"/>
          <w:numId w:val="3"/>
        </w:numPr>
        <w:spacing w:after="100" w:afterAutospacing="1" w:line="240" w:lineRule="exact"/>
        <w:ind w:left="482" w:hanging="482"/>
      </w:pPr>
      <w:r>
        <w:t xml:space="preserve">Q1, Q3, Q8, Q9, Q11, Q13, Q14, Q16 and Q18 seem to </w:t>
      </w:r>
      <w:r>
        <w:t xml:space="preserve">belong to PC1. </w:t>
      </w:r>
    </w:p>
    <w:p w:rsidR="0045177F" w:rsidRDefault="00AC1CC0" w:rsidP="0045177F">
      <w:pPr>
        <w:pStyle w:val="a0"/>
        <w:numPr>
          <w:ilvl w:val="0"/>
          <w:numId w:val="3"/>
        </w:numPr>
        <w:spacing w:after="100" w:afterAutospacing="1" w:line="240" w:lineRule="exact"/>
        <w:ind w:left="482" w:hanging="482"/>
      </w:pPr>
      <w:r>
        <w:t xml:space="preserve">No loading above 0.7 in </w:t>
      </w:r>
      <w:r w:rsidR="0045177F">
        <w:t>PC2, but Q4, Q12, Q17 might belo</w:t>
      </w:r>
      <w:r>
        <w:t>ng to it.</w:t>
      </w:r>
    </w:p>
    <w:p w:rsidR="0083643C" w:rsidRDefault="00AC1CC0" w:rsidP="0045177F">
      <w:pPr>
        <w:pStyle w:val="a0"/>
        <w:numPr>
          <w:ilvl w:val="0"/>
          <w:numId w:val="3"/>
        </w:numPr>
        <w:spacing w:after="100" w:afterAutospacing="1" w:line="240" w:lineRule="exact"/>
        <w:ind w:left="482" w:hanging="482"/>
      </w:pPr>
      <w:r>
        <w:t>Also, in PC3 no loading above 0.7, Q5 and Q10 are explained by it more, relatively.</w:t>
      </w:r>
    </w:p>
    <w:p w:rsidR="0083643C" w:rsidRPr="0045177F" w:rsidRDefault="00AC1CC0">
      <w:pPr>
        <w:pStyle w:val="a0"/>
        <w:rPr>
          <w:color w:val="A6A6A6" w:themeColor="background1" w:themeShade="A6"/>
        </w:rPr>
      </w:pPr>
      <w:r w:rsidRPr="0045177F">
        <w:rPr>
          <w:b/>
          <w:color w:val="4F81BD" w:themeColor="accent1"/>
        </w:rPr>
        <w:t>b).</w:t>
      </w:r>
      <w:r w:rsidRPr="0045177F">
        <w:rPr>
          <w:color w:val="A6A6A6" w:themeColor="background1" w:themeShade="A6"/>
        </w:rPr>
        <w:t xml:space="preserve"> How much of the total variance of the security dataset does the first 3 PCs capture?</w:t>
      </w:r>
    </w:p>
    <w:p w:rsidR="0083643C" w:rsidRDefault="00AC1CC0">
      <w:pPr>
        <w:pStyle w:val="a0"/>
      </w:pPr>
      <w:r>
        <w:t>67</w:t>
      </w:r>
      <w:r>
        <w:t xml:space="preserve"> percent of variance captured by the first 3 PCs.</w:t>
      </w:r>
    </w:p>
    <w:p w:rsidR="0083643C" w:rsidRPr="0045177F" w:rsidRDefault="00AC1CC0">
      <w:pPr>
        <w:pStyle w:val="a0"/>
        <w:rPr>
          <w:color w:val="A6A6A6" w:themeColor="background1" w:themeShade="A6"/>
        </w:rPr>
      </w:pPr>
      <w:r w:rsidRPr="0045177F">
        <w:rPr>
          <w:b/>
          <w:color w:val="4F81BD" w:themeColor="accent1"/>
        </w:rPr>
        <w:t>c).</w:t>
      </w:r>
      <w:r w:rsidRPr="0045177F">
        <w:rPr>
          <w:color w:val="A6A6A6" w:themeColor="background1" w:themeShade="A6"/>
        </w:rPr>
        <w:t xml:space="preserve"> Looking at commonality and uniqueness, which item’s variance is least explained by the first 3 principal components?</w:t>
      </w:r>
    </w:p>
    <w:p w:rsidR="0083643C" w:rsidRDefault="00AC1CC0">
      <w:pPr>
        <w:pStyle w:val="a0"/>
      </w:pPr>
      <w:r>
        <w:t>Q2 is least explained by the first 3 principal components with h2 value of 0.46 .</w:t>
      </w:r>
    </w:p>
    <w:p w:rsidR="0083643C" w:rsidRPr="0045177F" w:rsidRDefault="00AC1CC0">
      <w:pPr>
        <w:pStyle w:val="a0"/>
        <w:rPr>
          <w:color w:val="A6A6A6" w:themeColor="background1" w:themeShade="A6"/>
        </w:rPr>
      </w:pPr>
      <w:r w:rsidRPr="0045177F">
        <w:rPr>
          <w:b/>
          <w:color w:val="4F81BD" w:themeColor="accent1"/>
        </w:rPr>
        <w:t>d).</w:t>
      </w:r>
      <w:r w:rsidRPr="0045177F">
        <w:rPr>
          <w:b/>
          <w:color w:val="4F81BD" w:themeColor="accent1"/>
        </w:rPr>
        <w:t xml:space="preserve"> </w:t>
      </w:r>
      <w:r w:rsidRPr="0045177F">
        <w:rPr>
          <w:color w:val="A6A6A6" w:themeColor="background1" w:themeShade="A6"/>
        </w:rPr>
        <w:t>How many measurement items share similar loadings between 2 or more components?</w:t>
      </w:r>
    </w:p>
    <w:p w:rsidR="0083643C" w:rsidRDefault="00AC1CC0">
      <w:pPr>
        <w:pStyle w:val="a0"/>
      </w:pPr>
      <w:r>
        <w:t>About four, Q4, Q7, Q12 and Q17.</w:t>
      </w:r>
    </w:p>
    <w:p w:rsidR="0083643C" w:rsidRPr="0045177F" w:rsidRDefault="00AC1CC0">
      <w:pPr>
        <w:pStyle w:val="a0"/>
        <w:rPr>
          <w:color w:val="A6A6A6" w:themeColor="background1" w:themeShade="A6"/>
        </w:rPr>
      </w:pPr>
      <w:r w:rsidRPr="0045177F">
        <w:rPr>
          <w:b/>
          <w:color w:val="4F81BD" w:themeColor="accent1"/>
        </w:rPr>
        <w:t xml:space="preserve">e). </w:t>
      </w:r>
      <w:r w:rsidRPr="0045177F">
        <w:rPr>
          <w:color w:val="A6A6A6" w:themeColor="background1" w:themeShade="A6"/>
        </w:rPr>
        <w:t>Can you distinguish a ‘meaning’ behind the first principal component from the items that load best upon it? (see the wording of the questi</w:t>
      </w:r>
      <w:r w:rsidRPr="0045177F">
        <w:rPr>
          <w:color w:val="A6A6A6" w:themeColor="background1" w:themeShade="A6"/>
        </w:rPr>
        <w:t>ons of those items)</w:t>
      </w:r>
    </w:p>
    <w:p w:rsidR="0083643C" w:rsidRDefault="00AC1CC0">
      <w:pPr>
        <w:pStyle w:val="a0"/>
      </w:pPr>
      <w:r>
        <w:lastRenderedPageBreak/>
        <w:t>Whether users satisfied about the control of the confidentiality of the transactions.</w:t>
      </w:r>
    </w:p>
    <w:p w:rsidR="0083643C" w:rsidRPr="0045177F" w:rsidRDefault="00AC1CC0">
      <w:pPr>
        <w:pStyle w:val="a0"/>
        <w:rPr>
          <w:color w:val="A6A6A6" w:themeColor="background1" w:themeShade="A6"/>
        </w:rPr>
      </w:pPr>
      <w:r w:rsidRPr="0045177F">
        <w:rPr>
          <w:b/>
          <w:color w:val="4F81BD" w:themeColor="accent1"/>
        </w:rPr>
        <w:t xml:space="preserve">Question 3) </w:t>
      </w:r>
      <w:r w:rsidRPr="0045177F">
        <w:rPr>
          <w:color w:val="A6A6A6" w:themeColor="background1" w:themeShade="A6"/>
        </w:rPr>
        <w:t xml:space="preserve">To improve interpretability of loadings, let’s rotate the our principal component axes to get rotated components (extract and rotate only </w:t>
      </w:r>
      <w:r w:rsidRPr="0045177F">
        <w:rPr>
          <w:color w:val="A6A6A6" w:themeColor="background1" w:themeShade="A6"/>
        </w:rPr>
        <w:t>three principal components)</w:t>
      </w:r>
    </w:p>
    <w:p w:rsidR="0083643C" w:rsidRDefault="00AC1CC0">
      <w:pPr>
        <w:pStyle w:val="SourceCode"/>
      </w:pPr>
      <w:r>
        <w:rPr>
          <w:rStyle w:val="KeywordTok"/>
        </w:rPr>
        <w:t>principal</w:t>
      </w:r>
      <w:r>
        <w:rPr>
          <w:rStyle w:val="NormalTok"/>
        </w:rPr>
        <w:t>(sec_q,</w:t>
      </w:r>
      <w:r>
        <w:rPr>
          <w:rStyle w:val="DataTypeTok"/>
        </w:rPr>
        <w:t>nfactors =</w:t>
      </w:r>
      <w:r>
        <w:rPr>
          <w:rStyle w:val="NormalTok"/>
        </w:rPr>
        <w:t xml:space="preserve"> </w:t>
      </w:r>
      <w:r>
        <w:rPr>
          <w:rStyle w:val="DecValTok"/>
        </w:rPr>
        <w:t>3</w:t>
      </w:r>
      <w:r>
        <w:rPr>
          <w:rStyle w:val="NormalTok"/>
        </w:rPr>
        <w:t>,</w:t>
      </w:r>
      <w:r>
        <w:rPr>
          <w:rStyle w:val="DataTypeTok"/>
        </w:rPr>
        <w:t>rotate=</w:t>
      </w:r>
      <w:r>
        <w:rPr>
          <w:rStyle w:val="StringTok"/>
        </w:rPr>
        <w:t>"varimax"</w:t>
      </w:r>
      <w:r>
        <w:rPr>
          <w:rStyle w:val="NormalTok"/>
        </w:rPr>
        <w:t>,</w:t>
      </w:r>
      <w:r>
        <w:rPr>
          <w:rStyle w:val="DataTypeTok"/>
        </w:rPr>
        <w:t>scores =</w:t>
      </w:r>
      <w:r>
        <w:rPr>
          <w:rStyle w:val="NormalTok"/>
        </w:rPr>
        <w:t xml:space="preserve"> </w:t>
      </w:r>
      <w:r>
        <w:rPr>
          <w:rStyle w:val="OtherTok"/>
        </w:rPr>
        <w:t>TRUE</w:t>
      </w:r>
      <w:r>
        <w:rPr>
          <w:rStyle w:val="NormalTok"/>
        </w:rPr>
        <w:t>)</w:t>
      </w:r>
    </w:p>
    <w:p w:rsidR="0083643C" w:rsidRDefault="00AC1CC0">
      <w:pPr>
        <w:pStyle w:val="SourceCode"/>
      </w:pPr>
      <w:r>
        <w:rPr>
          <w:rStyle w:val="VerbatimChar"/>
        </w:rPr>
        <w:t>## Principal Components Analysis</w:t>
      </w:r>
      <w:r>
        <w:br/>
      </w:r>
      <w:r>
        <w:rPr>
          <w:rStyle w:val="VerbatimChar"/>
        </w:rPr>
        <w:t>## Call: principal(r = sec_q, nfactors = 3, rotate = "varimax", scores = TRUE)</w:t>
      </w:r>
      <w:r>
        <w:br/>
      </w:r>
      <w:r>
        <w:rPr>
          <w:rStyle w:val="VerbatimChar"/>
        </w:rPr>
        <w:t>## Standardized loadings (pattern matrix) based upon correlation matrix</w:t>
      </w:r>
      <w:r>
        <w:br/>
      </w:r>
      <w:r>
        <w:rPr>
          <w:rStyle w:val="VerbatimChar"/>
        </w:rPr>
        <w:t>##      RC1  RC3  RC2   h2   u2 com</w:t>
      </w:r>
      <w:r>
        <w:br/>
      </w:r>
      <w:r>
        <w:rPr>
          <w:rStyle w:val="VerbatimChar"/>
        </w:rPr>
        <w:t>## Q1  0.66 0.45 0.22 0.69 0.31 2.0</w:t>
      </w:r>
      <w:r>
        <w:br/>
      </w:r>
      <w:r>
        <w:rPr>
          <w:rStyle w:val="VerbatimChar"/>
        </w:rPr>
        <w:t>## Q2  0.54 0.29 0.29 0.46 0.54 2.1</w:t>
      </w:r>
      <w:r>
        <w:br/>
      </w:r>
      <w:r>
        <w:rPr>
          <w:rStyle w:val="VerbatimChar"/>
        </w:rPr>
        <w:t>## Q3  0.62 0.34 0.31 0.60 0.40 2.1</w:t>
      </w:r>
      <w:r>
        <w:br/>
      </w:r>
      <w:r>
        <w:rPr>
          <w:rStyle w:val="VerbatimChar"/>
        </w:rPr>
        <w:t>## Q4  0.22 0.19 0.85 0.81 0.19 1.2</w:t>
      </w:r>
      <w:r>
        <w:br/>
      </w:r>
      <w:r>
        <w:rPr>
          <w:rStyle w:val="VerbatimChar"/>
        </w:rPr>
        <w:t>## Q</w:t>
      </w:r>
      <w:r>
        <w:rPr>
          <w:rStyle w:val="VerbatimChar"/>
        </w:rPr>
        <w:t>5  0.24 0.83 0.16 0.77 0.23 1.3</w:t>
      </w:r>
      <w:r>
        <w:br/>
      </w:r>
      <w:r>
        <w:rPr>
          <w:rStyle w:val="VerbatimChar"/>
        </w:rPr>
        <w:t>## Q6  0.65 0.20 0.23 0.52 0.48 1.5</w:t>
      </w:r>
      <w:r>
        <w:br/>
      </w:r>
      <w:r>
        <w:rPr>
          <w:rStyle w:val="VerbatimChar"/>
        </w:rPr>
        <w:t>## Q7  0.79 0.10 0.06 0.64 0.36 1.0</w:t>
      </w:r>
      <w:r>
        <w:br/>
      </w:r>
      <w:r>
        <w:rPr>
          <w:rStyle w:val="VerbatimChar"/>
        </w:rPr>
        <w:t>## Q8  0.38 0.71 0.30 0.74 0.26 2.0</w:t>
      </w:r>
      <w:r>
        <w:br/>
      </w:r>
      <w:r>
        <w:rPr>
          <w:rStyle w:val="VerbatimChar"/>
        </w:rPr>
        <w:t>## Q9  0.74 0.23 0.14 0.62 0.38 1.3</w:t>
      </w:r>
      <w:r>
        <w:br/>
      </w:r>
      <w:r>
        <w:rPr>
          <w:rStyle w:val="VerbatimChar"/>
        </w:rPr>
        <w:t>## Q10 0.28 0.82 0.10 0.76 0.24 1.3</w:t>
      </w:r>
      <w:r>
        <w:br/>
      </w:r>
      <w:r>
        <w:rPr>
          <w:rStyle w:val="VerbatimChar"/>
        </w:rPr>
        <w:t>## Q11 0.76 0.28 0.12 0.66 0.34 1.3</w:t>
      </w:r>
      <w:r>
        <w:br/>
      </w:r>
      <w:r>
        <w:rPr>
          <w:rStyle w:val="VerbatimChar"/>
        </w:rPr>
        <w:t>## Q12 0</w:t>
      </w:r>
      <w:r>
        <w:rPr>
          <w:rStyle w:val="VerbatimChar"/>
        </w:rPr>
        <w:t>.23 0.19 0.85 0.82 0.18 1.2</w:t>
      </w:r>
      <w:r>
        <w:br/>
      </w:r>
      <w:r>
        <w:rPr>
          <w:rStyle w:val="VerbatimChar"/>
        </w:rPr>
        <w:t>## Q13 0.59 0.32 0.26 0.52 0.48 1.9</w:t>
      </w:r>
      <w:r>
        <w:br/>
      </w:r>
      <w:r>
        <w:rPr>
          <w:rStyle w:val="VerbatimChar"/>
        </w:rPr>
        <w:t>## Q14 0.72 0.31 0.28 0.69 0.31 1.7</w:t>
      </w:r>
      <w:r>
        <w:br/>
      </w:r>
      <w:r>
        <w:rPr>
          <w:rStyle w:val="VerbatimChar"/>
        </w:rPr>
        <w:t>## Q15 0.34 0.66 0.24 0.61 0.39 1.8</w:t>
      </w:r>
      <w:r>
        <w:br/>
      </w:r>
      <w:r>
        <w:rPr>
          <w:rStyle w:val="VerbatimChar"/>
        </w:rPr>
        <w:t>## Q16 0.74 0.27 0.17 0.65 0.35 1.4</w:t>
      </w:r>
      <w:r>
        <w:br/>
      </w:r>
      <w:r>
        <w:rPr>
          <w:rStyle w:val="VerbatimChar"/>
        </w:rPr>
        <w:t>## Q17 0.21 0.19 0.87 0.83 0.17 1.2</w:t>
      </w:r>
      <w:r>
        <w:br/>
      </w:r>
      <w:r>
        <w:rPr>
          <w:rStyle w:val="VerbatimChar"/>
        </w:rPr>
        <w:t>## Q18 0.61 0.50 0.23 0.67 0.33 2.2</w:t>
      </w:r>
      <w:r>
        <w:br/>
      </w:r>
      <w:r>
        <w:rPr>
          <w:rStyle w:val="VerbatimChar"/>
        </w:rPr>
        <w:t xml:space="preserve">## </w:t>
      </w:r>
      <w:r>
        <w:br/>
      </w:r>
      <w:r>
        <w:rPr>
          <w:rStyle w:val="VerbatimChar"/>
        </w:rPr>
        <w:t xml:space="preserve">##      </w:t>
      </w:r>
      <w:r>
        <w:rPr>
          <w:rStyle w:val="VerbatimChar"/>
        </w:rPr>
        <w:t xml:space="preserve">                  RC1  RC3  RC2</w:t>
      </w:r>
      <w:r>
        <w:br/>
      </w:r>
      <w:r>
        <w:rPr>
          <w:rStyle w:val="VerbatimChar"/>
        </w:rPr>
        <w:t>## SS loadings           5.61 3.49 2.95</w:t>
      </w:r>
      <w:r>
        <w:br/>
      </w:r>
      <w:r>
        <w:rPr>
          <w:rStyle w:val="VerbatimChar"/>
        </w:rPr>
        <w:t>## Proportion Var        0.31 0.19 0.16</w:t>
      </w:r>
      <w:r>
        <w:br/>
      </w:r>
      <w:r>
        <w:rPr>
          <w:rStyle w:val="VerbatimChar"/>
        </w:rPr>
        <w:t>## Cumulative Var        0.31 0.51 0.67</w:t>
      </w:r>
      <w:r>
        <w:br/>
      </w:r>
      <w:r>
        <w:rPr>
          <w:rStyle w:val="VerbatimChar"/>
        </w:rPr>
        <w:t>## Proportion Explained  0.47 0.29 0.24</w:t>
      </w:r>
      <w:r>
        <w:br/>
      </w:r>
      <w:r>
        <w:rPr>
          <w:rStyle w:val="VerbatimChar"/>
        </w:rPr>
        <w:t>## Cumulative Proportion 0.47 0.76 1.00</w:t>
      </w:r>
      <w:r>
        <w:br/>
      </w:r>
      <w:r>
        <w:rPr>
          <w:rStyle w:val="VerbatimChar"/>
        </w:rPr>
        <w:t xml:space="preserve">## </w:t>
      </w:r>
      <w:r>
        <w:br/>
      </w:r>
      <w:r>
        <w:rPr>
          <w:rStyle w:val="VerbatimChar"/>
        </w:rPr>
        <w:t>## Mean item complex</w:t>
      </w:r>
      <w:r>
        <w:rPr>
          <w:rStyle w:val="VerbatimChar"/>
        </w:rPr>
        <w:t>ity =  1.6</w:t>
      </w:r>
      <w:r>
        <w:br/>
      </w:r>
      <w:r>
        <w:rPr>
          <w:rStyle w:val="VerbatimChar"/>
        </w:rPr>
        <w:t>## Test of the hypothesis that 3 components are sufficient.</w:t>
      </w:r>
      <w:r>
        <w:br/>
      </w:r>
      <w:r>
        <w:rPr>
          <w:rStyle w:val="VerbatimChar"/>
        </w:rPr>
        <w:t xml:space="preserve">## </w:t>
      </w:r>
      <w:r>
        <w:br/>
      </w:r>
      <w:r>
        <w:rPr>
          <w:rStyle w:val="VerbatimChar"/>
        </w:rPr>
        <w:t xml:space="preserve">## The root mean square of the residuals (RMSR) is  0.05 </w:t>
      </w:r>
      <w:r>
        <w:br/>
      </w:r>
      <w:r>
        <w:rPr>
          <w:rStyle w:val="VerbatimChar"/>
        </w:rPr>
        <w:t xml:space="preserve">##  with the empirical chi square  258.65  with prob &lt;  1.4e-15 </w:t>
      </w:r>
      <w:r>
        <w:br/>
      </w:r>
      <w:r>
        <w:rPr>
          <w:rStyle w:val="VerbatimChar"/>
        </w:rPr>
        <w:t xml:space="preserve">## </w:t>
      </w:r>
      <w:r>
        <w:br/>
      </w:r>
      <w:r>
        <w:rPr>
          <w:rStyle w:val="VerbatimChar"/>
        </w:rPr>
        <w:t>## Fit based upon off diagonal values = 0.99</w:t>
      </w:r>
    </w:p>
    <w:p w:rsidR="0083643C" w:rsidRPr="0045177F" w:rsidRDefault="00AC1CC0">
      <w:pPr>
        <w:pStyle w:val="FirstParagraph"/>
        <w:rPr>
          <w:color w:val="A6A6A6" w:themeColor="background1" w:themeShade="A6"/>
        </w:rPr>
      </w:pPr>
      <w:r w:rsidRPr="0045177F">
        <w:rPr>
          <w:b/>
          <w:color w:val="4F81BD" w:themeColor="accent1"/>
        </w:rPr>
        <w:t>a).</w:t>
      </w:r>
      <w:r w:rsidRPr="0045177F">
        <w:rPr>
          <w:color w:val="A6A6A6" w:themeColor="background1" w:themeShade="A6"/>
        </w:rPr>
        <w:t xml:space="preserve"> Indiv</w:t>
      </w:r>
      <w:r w:rsidRPr="0045177F">
        <w:rPr>
          <w:color w:val="A6A6A6" w:themeColor="background1" w:themeShade="A6"/>
        </w:rPr>
        <w:t>idually, does each rotated component explain the same, or different, amount of variance than the three principal components?</w:t>
      </w:r>
    </w:p>
    <w:p w:rsidR="0083643C" w:rsidRDefault="00AC1CC0">
      <w:pPr>
        <w:pStyle w:val="a0"/>
      </w:pPr>
      <w:r>
        <w:t xml:space="preserve">Variance explained are </w:t>
      </w:r>
      <w:r>
        <w:rPr>
          <w:b/>
        </w:rPr>
        <w:t>different</w:t>
      </w:r>
      <w:r>
        <w:t>.</w:t>
      </w:r>
    </w:p>
    <w:p w:rsidR="0083643C" w:rsidRPr="0045177F" w:rsidRDefault="00AC1CC0">
      <w:pPr>
        <w:pStyle w:val="a0"/>
        <w:rPr>
          <w:color w:val="A6A6A6" w:themeColor="background1" w:themeShade="A6"/>
        </w:rPr>
      </w:pPr>
      <w:r w:rsidRPr="0045177F">
        <w:rPr>
          <w:b/>
          <w:color w:val="4F81BD" w:themeColor="accent1"/>
        </w:rPr>
        <w:lastRenderedPageBreak/>
        <w:t>b).</w:t>
      </w:r>
      <w:r w:rsidRPr="0045177F">
        <w:rPr>
          <w:color w:val="A6A6A6" w:themeColor="background1" w:themeShade="A6"/>
        </w:rPr>
        <w:t xml:space="preserve"> Together, do the three rotated components explain the same, more, or less cumulative variance as the three principal components combined?</w:t>
      </w:r>
    </w:p>
    <w:p w:rsidR="0083643C" w:rsidRDefault="00AC1CC0">
      <w:pPr>
        <w:pStyle w:val="a0"/>
      </w:pPr>
      <w:r>
        <w:t>Cumulative variance is the same, 67% percent.</w:t>
      </w:r>
    </w:p>
    <w:p w:rsidR="0083643C" w:rsidRPr="0045177F" w:rsidRDefault="00AC1CC0">
      <w:pPr>
        <w:pStyle w:val="a0"/>
        <w:rPr>
          <w:color w:val="A6A6A6" w:themeColor="background1" w:themeShade="A6"/>
        </w:rPr>
      </w:pPr>
      <w:r w:rsidRPr="0045177F">
        <w:rPr>
          <w:b/>
          <w:color w:val="4F81BD" w:themeColor="accent1"/>
        </w:rPr>
        <w:t xml:space="preserve">c). </w:t>
      </w:r>
      <w:r w:rsidRPr="0045177F">
        <w:rPr>
          <w:color w:val="A6A6A6" w:themeColor="background1" w:themeShade="A6"/>
        </w:rPr>
        <w:t>Looking back at the items that shared similar loadings with mult</w:t>
      </w:r>
      <w:r w:rsidRPr="0045177F">
        <w:rPr>
          <w:color w:val="A6A6A6" w:themeColor="background1" w:themeShade="A6"/>
        </w:rPr>
        <w:t>iple principal components, do those items have more clearly differentiated loadings among rotated components?</w:t>
      </w:r>
    </w:p>
    <w:p w:rsidR="0083643C" w:rsidRDefault="00AC1CC0">
      <w:pPr>
        <w:pStyle w:val="a0"/>
      </w:pPr>
      <w:r>
        <w:t>According to RC1 it's obviously that those items have more clearly differentiated.</w:t>
      </w:r>
    </w:p>
    <w:p w:rsidR="0083643C" w:rsidRPr="0045177F" w:rsidRDefault="00AC1CC0">
      <w:pPr>
        <w:pStyle w:val="a0"/>
        <w:rPr>
          <w:color w:val="A6A6A6" w:themeColor="background1" w:themeShade="A6"/>
        </w:rPr>
      </w:pPr>
      <w:r w:rsidRPr="0045177F">
        <w:rPr>
          <w:b/>
          <w:color w:val="4F81BD" w:themeColor="accent1"/>
        </w:rPr>
        <w:t xml:space="preserve">d). </w:t>
      </w:r>
      <w:r w:rsidRPr="0045177F">
        <w:rPr>
          <w:color w:val="A6A6A6" w:themeColor="background1" w:themeShade="A6"/>
        </w:rPr>
        <w:t>Can you now interpret the “meaning” of the 3 rotated compon</w:t>
      </w:r>
      <w:r w:rsidRPr="0045177F">
        <w:rPr>
          <w:color w:val="A6A6A6" w:themeColor="background1" w:themeShade="A6"/>
        </w:rPr>
        <w:t>ents from the items that load best upon each of them? (see the wording of the questions of those items)</w:t>
      </w:r>
    </w:p>
    <w:p w:rsidR="0083643C" w:rsidRDefault="00AC1CC0">
      <w:pPr>
        <w:pStyle w:val="a0"/>
      </w:pPr>
      <w:r>
        <w:t>RC1: Q7 Q9 Q11 Q14 Q16 =&gt; Personal information protection RC3: Q5 Q8 Q10 =&gt; Process of transaction RC2: Q4 Q12 Q17 =&gt; Evidence to protect against its de</w:t>
      </w:r>
      <w:r>
        <w:t>nial</w:t>
      </w:r>
    </w:p>
    <w:p w:rsidR="0083643C" w:rsidRPr="0045177F" w:rsidRDefault="00AC1CC0">
      <w:pPr>
        <w:pStyle w:val="a0"/>
        <w:rPr>
          <w:color w:val="A6A6A6" w:themeColor="background1" w:themeShade="A6"/>
        </w:rPr>
      </w:pPr>
      <w:r w:rsidRPr="0045177F">
        <w:rPr>
          <w:b/>
          <w:color w:val="4F81BD" w:themeColor="accent1"/>
        </w:rPr>
        <w:t>e).</w:t>
      </w:r>
      <w:r w:rsidRPr="0045177F">
        <w:rPr>
          <w:color w:val="A6A6A6" w:themeColor="background1" w:themeShade="A6"/>
        </w:rPr>
        <w:t xml:space="preserve"> If we reduced the number of extracted and rotated components to 2, does the meaning of our rotated components change?</w:t>
      </w:r>
    </w:p>
    <w:p w:rsidR="0083643C" w:rsidRDefault="00AC1CC0">
      <w:pPr>
        <w:pStyle w:val="SourceCode"/>
      </w:pPr>
      <w:r>
        <w:rPr>
          <w:rStyle w:val="KeywordTok"/>
        </w:rPr>
        <w:t>principal</w:t>
      </w:r>
      <w:r>
        <w:rPr>
          <w:rStyle w:val="NormalTok"/>
        </w:rPr>
        <w:t>(sec_q,</w:t>
      </w:r>
      <w:r>
        <w:rPr>
          <w:rStyle w:val="DataTypeTok"/>
        </w:rPr>
        <w:t>nfactors =</w:t>
      </w:r>
      <w:r>
        <w:rPr>
          <w:rStyle w:val="NormalTok"/>
        </w:rPr>
        <w:t xml:space="preserve"> </w:t>
      </w:r>
      <w:r>
        <w:rPr>
          <w:rStyle w:val="DecValTok"/>
        </w:rPr>
        <w:t>2</w:t>
      </w:r>
      <w:r>
        <w:rPr>
          <w:rStyle w:val="NormalTok"/>
        </w:rPr>
        <w:t>,</w:t>
      </w:r>
      <w:r>
        <w:rPr>
          <w:rStyle w:val="DataTypeTok"/>
        </w:rPr>
        <w:t>rotate=</w:t>
      </w:r>
      <w:r>
        <w:rPr>
          <w:rStyle w:val="StringTok"/>
        </w:rPr>
        <w:t>"varimax"</w:t>
      </w:r>
      <w:r>
        <w:rPr>
          <w:rStyle w:val="NormalTok"/>
        </w:rPr>
        <w:t>,</w:t>
      </w:r>
      <w:r>
        <w:rPr>
          <w:rStyle w:val="DataTypeTok"/>
        </w:rPr>
        <w:t>scores =</w:t>
      </w:r>
      <w:r>
        <w:rPr>
          <w:rStyle w:val="NormalTok"/>
        </w:rPr>
        <w:t xml:space="preserve"> </w:t>
      </w:r>
      <w:r>
        <w:rPr>
          <w:rStyle w:val="OtherTok"/>
        </w:rPr>
        <w:t>TRUE</w:t>
      </w:r>
      <w:r>
        <w:rPr>
          <w:rStyle w:val="NormalTok"/>
        </w:rPr>
        <w:t>)</w:t>
      </w:r>
    </w:p>
    <w:p w:rsidR="0083643C" w:rsidRDefault="00AC1CC0">
      <w:pPr>
        <w:pStyle w:val="SourceCode"/>
      </w:pPr>
      <w:r>
        <w:rPr>
          <w:rStyle w:val="VerbatimChar"/>
        </w:rPr>
        <w:t>## Principal Components Analysis</w:t>
      </w:r>
      <w:r>
        <w:br/>
      </w:r>
      <w:r>
        <w:rPr>
          <w:rStyle w:val="VerbatimChar"/>
        </w:rPr>
        <w:t>## Call: principal(r = sec_q, nfactors = 2, rotate = "varimax", scores = TRUE)</w:t>
      </w:r>
      <w:r>
        <w:br/>
      </w:r>
      <w:r>
        <w:rPr>
          <w:rStyle w:val="VerbatimChar"/>
        </w:rPr>
        <w:t>## Standardized loadings (pattern matrix) based upon correlation matrix</w:t>
      </w:r>
      <w:r>
        <w:br/>
      </w:r>
      <w:r>
        <w:rPr>
          <w:rStyle w:val="VerbatimChar"/>
        </w:rPr>
        <w:t>##      RC1  RC2   h2   u2 com</w:t>
      </w:r>
      <w:r>
        <w:br/>
      </w:r>
      <w:r>
        <w:rPr>
          <w:rStyle w:val="VerbatimChar"/>
        </w:rPr>
        <w:t>## Q1  0.78 0.27 0.69 0.31 1.2</w:t>
      </w:r>
      <w:r>
        <w:br/>
      </w:r>
      <w:r>
        <w:rPr>
          <w:rStyle w:val="VerbatimChar"/>
        </w:rPr>
        <w:t>## Q2  0.60 0.31 0.45 0.55 1.5</w:t>
      </w:r>
      <w:r>
        <w:br/>
      </w:r>
      <w:r>
        <w:rPr>
          <w:rStyle w:val="VerbatimChar"/>
        </w:rPr>
        <w:t xml:space="preserve">## Q3  0.69 </w:t>
      </w:r>
      <w:r>
        <w:rPr>
          <w:rStyle w:val="VerbatimChar"/>
        </w:rPr>
        <w:t>0.34 0.59 0.41 1.5</w:t>
      </w:r>
      <w:r>
        <w:br/>
      </w:r>
      <w:r>
        <w:rPr>
          <w:rStyle w:val="VerbatimChar"/>
        </w:rPr>
        <w:t>## Q4  0.24 0.86 0.80 0.20 1.1</w:t>
      </w:r>
      <w:r>
        <w:br/>
      </w:r>
      <w:r>
        <w:rPr>
          <w:rStyle w:val="VerbatimChar"/>
        </w:rPr>
        <w:t>## Q5  0.62 0.31 0.48 0.52 1.5</w:t>
      </w:r>
      <w:r>
        <w:br/>
      </w:r>
      <w:r>
        <w:rPr>
          <w:rStyle w:val="VerbatimChar"/>
        </w:rPr>
        <w:t>## Q6  0.65 0.24 0.48 0.52 1.3</w:t>
      </w:r>
      <w:r>
        <w:br/>
      </w:r>
      <w:r>
        <w:rPr>
          <w:rStyle w:val="VerbatimChar"/>
        </w:rPr>
        <w:t>## Q7  0.73 0.04 0.53 0.47 1.0</w:t>
      </w:r>
      <w:r>
        <w:br/>
      </w:r>
      <w:r>
        <w:rPr>
          <w:rStyle w:val="VerbatimChar"/>
        </w:rPr>
        <w:t>## Q8  0.67 0.42 0.62 0.38 1.7</w:t>
      </w:r>
      <w:r>
        <w:br/>
      </w:r>
      <w:r>
        <w:rPr>
          <w:rStyle w:val="VerbatimChar"/>
        </w:rPr>
        <w:t>## Q9  0.75 0.15 0.58 0.42 1.1</w:t>
      </w:r>
      <w:r>
        <w:br/>
      </w:r>
      <w:r>
        <w:rPr>
          <w:rStyle w:val="VerbatimChar"/>
        </w:rPr>
        <w:t>## Q10 0.65 0.24 0.48 0.52 1.3</w:t>
      </w:r>
      <w:r>
        <w:br/>
      </w:r>
      <w:r>
        <w:rPr>
          <w:rStyle w:val="VerbatimChar"/>
        </w:rPr>
        <w:t>## Q11 0.79 0.13 0.6</w:t>
      </w:r>
      <w:r>
        <w:rPr>
          <w:rStyle w:val="VerbatimChar"/>
        </w:rPr>
        <w:t>4 0.36 1.1</w:t>
      </w:r>
      <w:r>
        <w:br/>
      </w:r>
      <w:r>
        <w:rPr>
          <w:rStyle w:val="VerbatimChar"/>
        </w:rPr>
        <w:t>## Q12 0.25 0.86 0.80 0.20 1.2</w:t>
      </w:r>
      <w:r>
        <w:br/>
      </w:r>
      <w:r>
        <w:rPr>
          <w:rStyle w:val="VerbatimChar"/>
        </w:rPr>
        <w:t>## Q13 0.65 0.29 0.51 0.49 1.4</w:t>
      </w:r>
      <w:r>
        <w:br/>
      </w:r>
      <w:r>
        <w:rPr>
          <w:rStyle w:val="VerbatimChar"/>
        </w:rPr>
        <w:t>## Q14 0.76 0.30 0.67 0.33 1.3</w:t>
      </w:r>
      <w:r>
        <w:br/>
      </w:r>
      <w:r>
        <w:rPr>
          <w:rStyle w:val="VerbatimChar"/>
        </w:rPr>
        <w:t>## Q15 0.61 0.35 0.50 0.50 1.6</w:t>
      </w:r>
      <w:r>
        <w:br/>
      </w:r>
      <w:r>
        <w:rPr>
          <w:rStyle w:val="VerbatimChar"/>
        </w:rPr>
        <w:t>## Q16 0.76 0.19 0.62 0.38 1.1</w:t>
      </w:r>
      <w:r>
        <w:br/>
      </w:r>
      <w:r>
        <w:rPr>
          <w:rStyle w:val="VerbatimChar"/>
        </w:rPr>
        <w:t>## Q17 0.22 0.88 0.82 0.18 1.1</w:t>
      </w:r>
      <w:r>
        <w:br/>
      </w:r>
      <w:r>
        <w:rPr>
          <w:rStyle w:val="VerbatimChar"/>
        </w:rPr>
        <w:t>## Q18 0.76 0.29 0.66 0.34 1.3</w:t>
      </w:r>
      <w:r>
        <w:br/>
      </w:r>
      <w:r>
        <w:rPr>
          <w:rStyle w:val="VerbatimChar"/>
        </w:rPr>
        <w:t xml:space="preserve">## </w:t>
      </w:r>
      <w:r>
        <w:br/>
      </w:r>
      <w:r>
        <w:rPr>
          <w:rStyle w:val="VerbatimChar"/>
        </w:rPr>
        <w:t xml:space="preserve">##                      </w:t>
      </w:r>
      <w:r>
        <w:rPr>
          <w:rStyle w:val="VerbatimChar"/>
        </w:rPr>
        <w:t xml:space="preserve">  RC1  RC2</w:t>
      </w:r>
      <w:r>
        <w:br/>
      </w:r>
      <w:r>
        <w:rPr>
          <w:rStyle w:val="VerbatimChar"/>
        </w:rPr>
        <w:t>## SS loadings           7.52 3.39</w:t>
      </w:r>
      <w:r>
        <w:br/>
      </w:r>
      <w:r>
        <w:rPr>
          <w:rStyle w:val="VerbatimChar"/>
        </w:rPr>
        <w:t>## Proportion Var        0.42 0.19</w:t>
      </w:r>
      <w:r>
        <w:br/>
      </w:r>
      <w:r>
        <w:rPr>
          <w:rStyle w:val="VerbatimChar"/>
        </w:rPr>
        <w:t>## Cumulative Var        0.42 0.61</w:t>
      </w:r>
      <w:r>
        <w:br/>
      </w:r>
      <w:r>
        <w:rPr>
          <w:rStyle w:val="VerbatimChar"/>
        </w:rPr>
        <w:lastRenderedPageBreak/>
        <w:t>## Proportion Explained  0.69 0.31</w:t>
      </w:r>
      <w:r>
        <w:br/>
      </w:r>
      <w:r>
        <w:rPr>
          <w:rStyle w:val="VerbatimChar"/>
        </w:rPr>
        <w:t>## Cumulative Proportion 0.69 1.00</w:t>
      </w:r>
      <w:r>
        <w:br/>
      </w:r>
      <w:r>
        <w:rPr>
          <w:rStyle w:val="VerbatimChar"/>
        </w:rPr>
        <w:t xml:space="preserve">## </w:t>
      </w:r>
      <w:r>
        <w:br/>
      </w:r>
      <w:r>
        <w:rPr>
          <w:rStyle w:val="VerbatimChar"/>
        </w:rPr>
        <w:t>## Mean item complexity =  1.3</w:t>
      </w:r>
      <w:r>
        <w:br/>
      </w:r>
      <w:r>
        <w:rPr>
          <w:rStyle w:val="VerbatimChar"/>
        </w:rPr>
        <w:t>## Test of the hypothesis that 2 co</w:t>
      </w:r>
      <w:r>
        <w:rPr>
          <w:rStyle w:val="VerbatimChar"/>
        </w:rPr>
        <w:t>mponents are sufficient.</w:t>
      </w:r>
      <w:r>
        <w:br/>
      </w:r>
      <w:r>
        <w:rPr>
          <w:rStyle w:val="VerbatimChar"/>
        </w:rPr>
        <w:t xml:space="preserve">## </w:t>
      </w:r>
      <w:r>
        <w:br/>
      </w:r>
      <w:r>
        <w:rPr>
          <w:rStyle w:val="VerbatimChar"/>
        </w:rPr>
        <w:t xml:space="preserve">## The root mean square of the residuals (RMSR) is  0.06 </w:t>
      </w:r>
      <w:r>
        <w:br/>
      </w:r>
      <w:r>
        <w:rPr>
          <w:rStyle w:val="VerbatimChar"/>
        </w:rPr>
        <w:t xml:space="preserve">##  with the empirical chi square  439.68  with prob &lt;  1.3e-38 </w:t>
      </w:r>
      <w:r>
        <w:br/>
      </w:r>
      <w:r>
        <w:rPr>
          <w:rStyle w:val="VerbatimChar"/>
        </w:rPr>
        <w:t xml:space="preserve">## </w:t>
      </w:r>
      <w:r>
        <w:br/>
      </w:r>
      <w:r>
        <w:rPr>
          <w:rStyle w:val="VerbatimChar"/>
        </w:rPr>
        <w:t>## Fit based upon off diagonal values = 0.99</w:t>
      </w:r>
    </w:p>
    <w:p w:rsidR="0083643C" w:rsidRDefault="00AC1CC0">
      <w:pPr>
        <w:pStyle w:val="FirstParagraph"/>
      </w:pPr>
      <w:r>
        <w:t>Yes. We can find out that RC1 have more items belong to</w:t>
      </w:r>
      <w:r>
        <w:t xml:space="preserve"> than the previous model.</w:t>
      </w:r>
    </w:p>
    <w:p w:rsidR="0083643C" w:rsidRPr="0045177F" w:rsidRDefault="00AC1CC0">
      <w:pPr>
        <w:pStyle w:val="a0"/>
        <w:rPr>
          <w:color w:val="A6A6A6" w:themeColor="background1" w:themeShade="A6"/>
        </w:rPr>
      </w:pPr>
      <w:r w:rsidRPr="0045177F">
        <w:rPr>
          <w:color w:val="A6A6A6" w:themeColor="background1" w:themeShade="A6"/>
        </w:rPr>
        <w:t>(ungraded) Looking back at all our results and analyses, how many components (1-3) do you believe we should extract and analyze to understand the security dataset? Feel free to suggest different answers for different purposes.</w:t>
      </w:r>
    </w:p>
    <w:p w:rsidR="0083643C" w:rsidRDefault="00AC1CC0">
      <w:pPr>
        <w:pStyle w:val="a0"/>
      </w:pPr>
      <w:r>
        <w:t xml:space="preserve">We </w:t>
      </w:r>
      <w:r>
        <w:t>implement PCA for dealing with the curse of dimensionality, but here we could see that the dimension is not that big. Besides, from the above analysis the cumulative variance explained is not exceed 80%, so I think 3 components should be better.</w:t>
      </w:r>
    </w:p>
    <w:sectPr w:rsidR="008364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CC0" w:rsidRDefault="00AC1CC0">
      <w:pPr>
        <w:spacing w:after="0"/>
      </w:pPr>
      <w:r>
        <w:separator/>
      </w:r>
    </w:p>
  </w:endnote>
  <w:endnote w:type="continuationSeparator" w:id="0">
    <w:p w:rsidR="00AC1CC0" w:rsidRDefault="00AC1C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CC0" w:rsidRDefault="00AC1CC0">
      <w:r>
        <w:separator/>
      </w:r>
    </w:p>
  </w:footnote>
  <w:footnote w:type="continuationSeparator" w:id="0">
    <w:p w:rsidR="00AC1CC0" w:rsidRDefault="00AC1C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809ABE5"/>
    <w:multiLevelType w:val="multilevel"/>
    <w:tmpl w:val="09D20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E96B7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D96647E"/>
    <w:multiLevelType w:val="hybridMultilevel"/>
    <w:tmpl w:val="E2D6CF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5177F"/>
    <w:rsid w:val="004E29B3"/>
    <w:rsid w:val="00590D07"/>
    <w:rsid w:val="00784D58"/>
    <w:rsid w:val="0083643C"/>
    <w:rsid w:val="0084733F"/>
    <w:rsid w:val="008D6863"/>
    <w:rsid w:val="00AC1CC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2DAA65-C1C0-4BCD-9C95-D4DC0165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HW14</dc:title>
  <dc:creator>wendy-MM</dc:creator>
  <cp:lastModifiedBy>wendy-MM</cp:lastModifiedBy>
  <cp:revision>3</cp:revision>
  <dcterms:created xsi:type="dcterms:W3CDTF">2017-05-19T10:44:00Z</dcterms:created>
  <dcterms:modified xsi:type="dcterms:W3CDTF">2017-05-19T10:44:00Z</dcterms:modified>
</cp:coreProperties>
</file>