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Độc lập - Tự do- Hạnh phúc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BÁO CÁO HỌC TẬP NHÓM 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Kính gửi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Giảng viên bộ môn Lập Trình Python nâng cao- thầy Cao Diệp Thắng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Tên nhóm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nhóm 3 </w:t>
        <w:tab/>
        <w:tab/>
        <w:tab/>
        <w:tab/>
        <w:tab/>
        <w:tab/>
        <w:t xml:space="preserve">Lớp: DHKL18A3HN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Thành viên nhóm: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Đỗ Thị Vân Anh- 24174600128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Đinh Diệu Linh- 24174600172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Nguyễn Thùy Linh- 24174600134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Hoàng Thị Mai- </w:t>
      </w:r>
      <w:r w:rsidDel="00000000" w:rsidR="00000000" w:rsidRPr="00000000">
        <w:rPr>
          <w:rFonts w:ascii="Times New Roman" w:cs="Times New Roman" w:eastAsia="Times New Roman" w:hAnsi="Times New Roman"/>
          <w:color w:val="080809"/>
          <w:sz w:val="28"/>
          <w:szCs w:val="28"/>
          <w:rtl w:val="0"/>
        </w:rPr>
        <w:t xml:space="preserve">24174600153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Hoàng Nguyễn Khánh Vy- 24174600156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Tên chủ đề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Case 7 - Phân Tích Cảm Xúc Trên Mạng Xã Hội.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Thời gian hoàn thành: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trước 0 giờ ngày 26/11/2025.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I. Giới thiệu chủ đề: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Với tư cách là những nhà phân tích dữ liệu mạng xã hội, doanh nghiệp muốn đánh giá xu hướng cảm xúc tích cực – tiêu cực trong bình luận sản phẩm qua Facebook và Twitter. Dữ liệu đã được gán điểm sentiment từ -1 (rất tiêu cực) đến 1 (rất tích cực) cho từng bình luận.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II. Nhiệm vụ bắt buộc: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Đọc dữ liệu từ hai file facebook_sentiment.csv và twitter_sentiment.csv.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Tách time và sentiment thành các mảng riêng.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Chuyển time sang datetime64.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Kiểm tra dtype, shape; in 5 giá trị đầu/cuối.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Slicing 20% đầu – 20% giữa – 20% cuối.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Boolean mask: sentiment &gt; 0.5, sentiment &lt; -0.5, sentiment trung tính.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Broadcasting chênh lệch sentiment giữa Facebook và Twitter.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Fancy indexing lấy top-20 bình luận tích cực và tiêu cực nhất mỗi nền tảng.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np.diff phân tích biến động |Δsent| &gt; 0.6.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Thống kê tổng hợp: mean, std, median, min, max.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sánh sentiment 2 nền tảng.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Xuất file kết quả ket_qua_case_7.csv. 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III. Yêu cầu về kĩ thuật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(Chỉ sử dụng NumPy – không dùng Pandas)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np.loadtxt, np.genfromtxt, slicing, boolean mask, fancy indexing, broadcasting, np.mean, np.std, np.max, np.min, np.median, np.diff, np.savetxt.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IV. Phân công nhiệm vụ: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280.00000000000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770"/>
        <w:gridCol w:w="1770"/>
        <w:gridCol w:w="2220"/>
        <w:gridCol w:w="1665"/>
        <w:tblGridChange w:id="0">
          <w:tblGrid>
            <w:gridCol w:w="2445"/>
            <w:gridCol w:w="1770"/>
            <w:gridCol w:w="1770"/>
            <w:gridCol w:w="2220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Tên thành viên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Nhiệm vụ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Thời gian giao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Thời gian 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Ghi chú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Đỗ Thị Vân Anh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1,2,3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Đinh Diệu Linh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Nguyễn Thùy Linh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10,11,12, biểu đồ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Hoàng Thị Mai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Hoàng Nguyễn Khánh 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Hoàn thành</w:t>
            </w:r>
          </w:p>
        </w:tc>
      </w:tr>
    </w:tbl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9riaycnbefa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V. Kết quả : 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3000"/>
        <w:gridCol w:w="3585"/>
        <w:tblGridChange w:id="0">
          <w:tblGrid>
            <w:gridCol w:w="3315"/>
            <w:gridCol w:w="3000"/>
            <w:gridCol w:w="3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Chỉ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Twitter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Bình luận tích cực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Bình luận tiêu cực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Trung bình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Tính ổn định theo thời gian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Ổn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Biến động mạnh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01j2amd2j7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Nhận xét &amp; Đánh giá: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Facebook thể hiện xu hướng người dùng phản hồi tích cực hơn.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Twitter nhạy với sự kiện, tạo nhiều bình luận tiêu cực/nhạy cảm.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Nhóm 3 xin chân thành cảm ơn!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NGƯỜI BÁO CÁO</w:t>
      </w:r>
    </w:p>
    <w:p w:rsidR="00000000" w:rsidDel="00000000" w:rsidP="00000000" w:rsidRDefault="00000000" w:rsidRPr="00000000" w14:paraId="00000055">
      <w:pPr>
        <w:jc w:val="righ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(Ký và ghi rõ họ tên)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Vân Anh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   Đỗ Thị Vân Anh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