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jc w:val="start"/>
        <w:rPr/>
      </w:pPr>
      <w:r>
        <w:rPr/>
        <w:t xml:space="preserve">Artifact: </w:t>
      </w:r>
      <w:r>
        <w:rPr/>
        <w:t>Test Suite</w:t>
      </w:r>
    </w:p>
    <w:p>
      <w:pPr>
        <w:pStyle w:val="Style17"/>
        <w:bidi w:val="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UT-lb8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Result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0, y = 1, z = 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4,132495391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1, y = 1, z = 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5,859874482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2, y = 2, z = 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8,836120703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3, y = 1, z = 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12,143059789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0, y = -2, z = 5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1,305471951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  <w:style w:type="paragraph" w:styleId="Style22">
    <w:name w:val="Footnote Text"/>
    <w:basedOn w:val="Normal"/>
    <w:pPr>
      <w:suppressLineNumbers/>
      <w:ind w:start="340" w:hanging="340"/>
    </w:pPr>
    <w:rPr>
      <w:sz w:val="20"/>
      <w:szCs w:val="20"/>
    </w:rPr>
  </w:style>
  <w:style w:type="paragraph" w:styleId="Style23">
    <w:name w:val="Вміст рамки"/>
    <w:basedOn w:val="Normal"/>
    <w:qFormat/>
    <w:pPr/>
    <w:rPr/>
  </w:style>
  <w:style w:type="paragraph" w:styleId="Style24">
    <w:name w:val="Заголовок таблиці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LibreOffice/7.3.2.2$Linux_X86_64 LibreOffice_project/30$Build-2</Application>
  <AppVersion>15.0000</AppVersion>
  <Pages>1</Pages>
  <Words>89</Words>
  <Characters>323</Characters>
  <CharactersWithSpaces>378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2023-02-17T22:24:17Z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