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2752725" cy="8382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983925" y="3375188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Artifact: 	Test Suite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  <w:t xml:space="preserve">Date:	 DATE \@ "29/04/2023"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2752725" cy="838200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52725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5940.0" w:type="dxa"/>
        <w:jc w:val="left"/>
        <w:tblInd w:w="-108.0" w:type="dxa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2670"/>
        <w:gridCol w:w="3270"/>
        <w:tblGridChange w:id="0">
          <w:tblGrid>
            <w:gridCol w:w="2670"/>
            <w:gridCol w:w="3270"/>
          </w:tblGrid>
        </w:tblGridChange>
      </w:tblGrid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тестового набору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ind w:left="104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TS_9_2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Назва проекта / ПЗ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 of Project /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Kovalov-task.exe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Рівень тестування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Level of Testing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-218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Модульний / Module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 тест-сьюта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Suite Author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Виконавець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14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5"/>
                <w:szCs w:val="25"/>
                <w:rtl w:val="0"/>
              </w:rPr>
              <w:t xml:space="preserve">Ковальов Максим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6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right"/>
        <w:tblBorders>
          <w:top w:color="999999" w:space="0" w:sz="18" w:val="single"/>
          <w:left w:color="999999" w:space="0" w:sz="18" w:val="single"/>
          <w:bottom w:color="999999" w:space="0" w:sz="18" w:val="single"/>
          <w:right w:color="999999" w:space="0" w:sz="18" w:val="single"/>
          <w:insideH w:color="999999" w:space="0" w:sz="18" w:val="single"/>
          <w:insideV w:color="999999" w:space="0" w:sz="18" w:val="single"/>
        </w:tblBorders>
        <w:tblLayout w:type="fixed"/>
        <w:tblLook w:val="0000"/>
      </w:tblPr>
      <w:tblGrid>
        <w:gridCol w:w="870"/>
        <w:gridCol w:w="4155"/>
        <w:gridCol w:w="3960"/>
        <w:gridCol w:w="1455"/>
        <w:tblGridChange w:id="0">
          <w:tblGrid>
            <w:gridCol w:w="870"/>
            <w:gridCol w:w="4155"/>
            <w:gridCol w:w="3960"/>
            <w:gridCol w:w="1455"/>
          </w:tblGrid>
        </w:tblGridChange>
      </w:tblGrid>
      <w:tr>
        <w:trPr>
          <w:cantSplit w:val="0"/>
          <w:trHeight w:val="178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Ід-р тест-кейса /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Дії (кроки)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Georgia" w:cs="Georgia" w:eastAsia="Georgia" w:hAnsi="Georgia"/>
                <w:b w:val="0"/>
                <w:i w:val="0"/>
                <w:smallCaps w:val="0"/>
                <w:strike w:val="0"/>
                <w:color w:val="2a2a2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(Test Steps)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Очікуваний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 /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 тестування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(пройшов/не вдалося/ заблокований) 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57" w:right="-5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Result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(passed/failed/ blocked)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24  25  22.4  27  20  30  27.5  25.3  22.8  26  31.4  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Цельсія: 25.45°C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Фаренгейтом: 77.81°F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24  23  22  23  16  23  20  23  21  26  27  23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25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Цельсія: 22.58°C</w:t>
            </w:r>
          </w:p>
          <w:p w:rsidR="00000000" w:rsidDel="00000000" w:rsidP="00000000" w:rsidRDefault="00000000" w:rsidRPr="00000000" w14:paraId="0000002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Фаренгейтом: 72.65°F</w:t>
            </w:r>
          </w:p>
          <w:p w:rsidR="00000000" w:rsidDel="00000000" w:rsidP="00000000" w:rsidRDefault="00000000" w:rsidRPr="00000000" w14:paraId="0000002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-22.4  -16.5  -22.9  -22.7  -26.1  -21.7  -19.6  -20.7  -15.3  -22.7  -25.4  -23.6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Цельсія: -21.63°C</w:t>
            </w:r>
          </w:p>
          <w:p w:rsidR="00000000" w:rsidDel="00000000" w:rsidP="00000000" w:rsidRDefault="00000000" w:rsidRPr="00000000" w14:paraId="0000003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Фаренгейтом: -6.94°F</w:t>
            </w:r>
          </w:p>
          <w:p w:rsidR="00000000" w:rsidDel="00000000" w:rsidP="00000000" w:rsidRDefault="00000000" w:rsidRPr="00000000" w14:paraId="00000032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27.5 22.9 24.7 20.8 19.7 15.9 19.7 15.1 14.2 10.9 7.3 10.8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Цельсія: 12.62°C</w:t>
            </w:r>
          </w:p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Фаренгейтом: 54.72°F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25.3 22.5 19.8 19.9 22.9 24.5 18.5 13.5 15.5 18.4 17.3 17.5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Цельсія: 19.63°C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рік за Фаренгейтом: 35.66°F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20 21 18 13 14 18 15 11 d 12 16 2d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20 21 18 13 14 18 15 11 7 12 16 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Вихід:</w:t>
            </w:r>
          </w:p>
          <w:p w:rsidR="00000000" w:rsidDel="00000000" w:rsidP="00000000" w:rsidRDefault="00000000" w:rsidRPr="00000000" w14:paraId="00000048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р?к за Цельс?я: 17.14°C</w:t>
            </w:r>
          </w:p>
          <w:p w:rsidR="00000000" w:rsidDel="00000000" w:rsidP="00000000" w:rsidRDefault="00000000" w:rsidRPr="00000000" w14:paraId="00000049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Середня температура в р?к за Фаренгейтом: 31.17°F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 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 Narrow" w:cs="Arial Narrow" w:eastAsia="Arial Narrow" w:hAnsi="Arial Narrow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   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Вхід: =140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Введений неправильний тип даних. Введіть число.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8" w:w="11906" w:orient="portrait"/>
      <w:pgMar w:bottom="851" w:top="624" w:left="851" w:right="686" w:header="539" w:footer="53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585.0" w:type="dxa"/>
      <w:jc w:val="left"/>
      <w:tblInd w:w="-108.0" w:type="dxa"/>
      <w:tblLayout w:type="fixed"/>
      <w:tblLook w:val="0000"/>
    </w:tblPr>
    <w:tblGrid>
      <w:gridCol w:w="5414"/>
      <w:gridCol w:w="5171"/>
      <w:tblGridChange w:id="0">
        <w:tblGrid>
          <w:gridCol w:w="5414"/>
          <w:gridCol w:w="5171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09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.0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.2023 1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7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</w:t>
          </w:r>
          <w:r w:rsidDel="00000000" w:rsidR="00000000" w:rsidRPr="00000000">
            <w:rPr>
              <w:rFonts w:ascii="Consolas" w:cs="Consolas" w:eastAsia="Consolas" w:hAnsi="Consolas"/>
              <w:sz w:val="16"/>
              <w:szCs w:val="16"/>
              <w:rtl w:val="0"/>
            </w:rPr>
            <w:t xml:space="preserve">41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:50</w:t>
          </w:r>
        </w:p>
      </w:tc>
      <w:tc>
        <w:tcPr>
          <w:vAlign w:val="top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right"/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Fonts w:ascii="Consolas" w:cs="Consolas" w:eastAsia="Consolas" w:hAnsi="Consolas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 </w:t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Заголовок2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сноски">
    <w:name w:val="Текст сноски"/>
    <w:basedOn w:val="Обычный"/>
    <w:next w:val="Текст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character" w:styleId="Знаксноски">
    <w:name w:val="Знак сноски"/>
    <w:basedOn w:val="Основнойшрифтабзаца"/>
    <w:next w:val="Знак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Знакпримечания">
    <w:name w:val="Знак примечания"/>
    <w:basedOn w:val="Основнойшрифтабзаца"/>
    <w:next w:val="Знакпримечания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Текстпримечания">
    <w:name w:val="Текст примечания"/>
    <w:basedOn w:val="Обычный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мапримечания">
    <w:name w:val="Тема примечания"/>
    <w:basedOn w:val="Текстпримечания"/>
    <w:next w:val="Текстпримечания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uk-UA" w:val="uk-UA"/>
    </w:r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k-UA" w:val="uk-UA"/>
    </w:rPr>
  </w:style>
  <w:style w:type="character" w:styleId="apple-converted-space">
    <w:name w:val="apple-converted-space"/>
    <w:basedOn w:val="Основнойшрифтабзаца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uk-UA" w:val="uk-UA"/>
    </w:rPr>
  </w:style>
  <w:style w:type="character" w:styleId="Номерстраницы">
    <w:name w:val="Номер страницы"/>
    <w:basedOn w:val="Основнойшрифтабзаца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harЗнакЗнакCharЗнакЗнакЗнакЗнакЗнакЗнакЗнакЗнакЗнакЗнакЗнакЗнакЗнак">
    <w:name w:val="Char Знак Знак Char Знак Знак Знак Знак Знак Знак Знак Знак Знак Знак Знак Знак Знак"/>
    <w:basedOn w:val="Обычный"/>
    <w:next w:val="CharЗнакЗнакCharЗнакЗнакЗнакЗнакЗнакЗнакЗнакЗнакЗнакЗнакЗнакЗнак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Y5lWQIOcuDucukyuOlv8F9Hqa0A==">AMUW2mUET1HXQVRNW4/xL3DXa6YuZ3Zqm5IC/Vub/5QERacxxlE4ZWT1Jo1i1gDCb51KsHGcOQWWxA1s1x99r1hUkGu6eZS39tXUwivLDUXYKBMmOhDuInw=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2016-01-08T20:01:00Z</dcterms:created>
  <dc:creator>Доренський О. П.</dc:creator>
</cp:coreProperties>
</file>