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Elektrik Makinaları Laboratuvarı Yetki Tanımlama Tutanağı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tbl>
      <w:tblPr>
        <w:tblW w:w="710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23"/>
        <w:gridCol w:w="4582"/>
      </w:tblGrid>
      <w:tr>
        <w:trPr/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Ad- Soyad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52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Öğrenci No:</w:t>
            </w:r>
          </w:p>
        </w:tc>
        <w:tc>
          <w:tcPr>
            <w:tcW w:w="4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52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Mevcut Öğrenim Durumu</w:t>
            </w:r>
          </w:p>
        </w:tc>
        <w:tc>
          <w:tcPr>
            <w:tcW w:w="4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eastAsia="Liberation Serif" w:cs="Liberation Serif" w:ascii="Liberation Serif" w:hAnsi="Liberation Serif"/>
              </w:rPr>
              <w:t xml:space="preserve">☐ </w:t>
            </w:r>
            <w:r>
              <w:rPr>
                <w:rFonts w:eastAsia="Liberation Serif" w:cs="Liberation Serif" w:ascii="Liberation Serif" w:hAnsi="Liberation Serif"/>
              </w:rPr>
              <w:t>Lisans</w:t>
            </w:r>
          </w:p>
          <w:p>
            <w:pPr>
              <w:pStyle w:val="TableContents"/>
              <w:jc w:val="left"/>
              <w:rPr/>
            </w:pPr>
            <w:r>
              <w:rPr>
                <w:rFonts w:eastAsia="Liberation Serif" w:cs="Liberation Serif" w:ascii="Liberation Serif" w:hAnsi="Liberation Serif"/>
              </w:rPr>
              <w:t xml:space="preserve">☐ </w:t>
            </w:r>
            <w:r>
              <w:rPr>
                <w:rFonts w:eastAsia="Liberation Serif" w:cs="Liberation Serif" w:ascii="Liberation Serif" w:hAnsi="Liberation Serif"/>
              </w:rPr>
              <w:t>Yüksek Lisans</w:t>
            </w:r>
          </w:p>
          <w:p>
            <w:pPr>
              <w:pStyle w:val="TableContents"/>
              <w:jc w:val="left"/>
              <w:rPr/>
            </w:pPr>
            <w:r>
              <w:rPr>
                <w:rFonts w:eastAsia="Liberation Serif" w:cs="Liberation Serif" w:ascii="Liberation Serif" w:hAnsi="Liberation Serif"/>
              </w:rPr>
              <w:t xml:space="preserve">☐ </w:t>
            </w:r>
            <w:r>
              <w:rPr>
                <w:rFonts w:eastAsia="Liberation Serif" w:cs="Liberation Serif" w:ascii="Liberation Serif" w:hAnsi="Liberation Serif"/>
              </w:rPr>
              <w:t>Doktora</w:t>
            </w:r>
          </w:p>
          <w:p>
            <w:pPr>
              <w:pStyle w:val="TableContents"/>
              <w:spacing w:before="0" w:after="160"/>
              <w:jc w:val="left"/>
              <w:rPr/>
            </w:pPr>
            <w:r>
              <w:rPr>
                <w:rFonts w:eastAsia="Liberation Serif" w:cs="Liberation Serif" w:ascii="Liberation Serif" w:hAnsi="Liberation Serif"/>
              </w:rPr>
              <w:t xml:space="preserve">☐ </w:t>
            </w:r>
            <w:r>
              <w:rPr>
                <w:rFonts w:eastAsia="Liberation Serif" w:cs="Liberation Serif" w:ascii="Liberation Serif" w:hAnsi="Liberation Serif"/>
              </w:rPr>
              <w:t>Diğer</w:t>
            </w:r>
          </w:p>
        </w:tc>
      </w:tr>
      <w:tr>
        <w:trPr/>
        <w:tc>
          <w:tcPr>
            <w:tcW w:w="252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Tez Danışmanı:</w:t>
            </w:r>
          </w:p>
        </w:tc>
        <w:tc>
          <w:tcPr>
            <w:tcW w:w="4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52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Yetki Bitiş Dönemi</w:t>
            </w:r>
          </w:p>
        </w:tc>
        <w:tc>
          <w:tcPr>
            <w:tcW w:w="4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52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Yetki Seviyesi</w:t>
            </w:r>
          </w:p>
        </w:tc>
        <w:tc>
          <w:tcPr>
            <w:tcW w:w="45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☐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Mesai saatlerinde erişim </w:t>
            </w:r>
          </w:p>
          <w:p>
            <w:pPr>
              <w:pStyle w:val="TableContents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☐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 saat erişim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☐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Malzeme Dolap Yetkisi</w:t>
            </w:r>
          </w:p>
          <w:p>
            <w:pPr>
              <w:pStyle w:val="TableContents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☐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Tez  Dolabı (Dolap No: ____)</w:t>
            </w:r>
          </w:p>
        </w:tc>
      </w:tr>
    </w:tbl>
    <w:p>
      <w:pPr>
        <w:pStyle w:val="Normal"/>
        <w:jc w:val="left"/>
        <w:rPr/>
      </w:pPr>
      <w:r>
        <w:rPr>
          <w:rFonts w:cs="Times New Roman" w:ascii="Times New Roman" w:hAnsi="Times New Roman"/>
          <w:b/>
          <w:sz w:val="28"/>
          <w:szCs w:val="28"/>
        </w:rPr>
        <w:t>Erişim Yetkileri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Laboratuvara erişim için üç farklı erişim yetkisi bulunmaktadır: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Mesai saatlerinde erişim: Bu kullanıcıların sadece kimlik kartlarına yetkilendirme yapılır. Giriş çıkışlarda kart okutarak giriş yapabilir, ancak laboratuvar kapısı mesai saatleri dışında kilitliyken kullanamaz.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24 saat erişim: Bu kullanıcıların elektronik kart yetkilerine ek olarak laboratuvar kapısının kilit anahtarı veya anahtar dolabının şifresi verilir. Mesai saatleri kullanım kurallarına uymak kullanıcının sorumluluğundadır.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24 saat erişim + malzeme dolap yetkisi: Bu kullanıcılara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yukarıdaki yetkilere ek olarak, malzeme dolaplarına erişim için anahtar kutusunun anahtarı verilir.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Tez dolabı: Yukardaki yetkilere ek olarakTez süresince kullanılmak üzere kişisel malzeme dolabı için bir adet kişiye özel anahtar verilir.</w:t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Arka sayfada belirtilen kuralları okuduğumu, anladığımı ve bu kuırallara uyacağımı tahahüt ederim. Bu kurallara uymama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sonucu ve/veya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diğer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kişisel ihmalim sonucunda meydana gelecek her türlü kaza veya maddi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hasar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sonucu doğacak zarar ve yasal yükümlülüklerin sorumluluğunu üstleneceğimi kabul ediyorum.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Ad-Soyad: _______________________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İmza: _____________________-</w:t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Formu onaylayan öğretim üyeesi: _________________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center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Laboratuvar Kuralları: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Elektrik makinaları laboratuvarında çalışırken genel iş güvenliği kurallarına uyulacaktır. Bu kurallar konusunda laboratuvar sorumlusu ve teknisyeni yetkilendirilen  kişiye bilgilendirme yapacaktır. Bu tanıtımda aşağıdaki konularda bilgilendirme yapılacaktır: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Elektrik panolarının kullanımı, ve enerji kesilmesi prosedürleri, acil durdurma butonları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İlkyardım çantalarının kullanımı, yangın söndürme tüplerinin yeri ve tahliye çıkışları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Laboratuvar havalandırma ekipmanları ve genel malzeme yerleşimi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 w:cs="Times New Roman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Yetkilendirme kişisel olarak yapılmaktadır. Çalışma sırasında laboratuvara yetkisiz ve yabancı kişiler alınmayacaktır.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Kapı ve dolap kilitlerinin aşağıda belirtilen kurallara uyulmasına dikkat edilecektir:</w:t>
      </w:r>
    </w:p>
    <w:p>
      <w:pPr>
        <w:pStyle w:val="Normal"/>
        <w:numPr>
          <w:ilvl w:val="1"/>
          <w:numId w:val="5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Laboratuvar dış kapısı: Mesai saatleri içinde manyetik kilit ile herzaman kilitli tutulacaktır. Mesai saatleri dışında ise ek olarak anahtar ile kilitlenecektir. Eğer şifreli anahtar dolabı kullanıldıysa şifresi karıştırılacaktır.</w:t>
      </w:r>
    </w:p>
    <w:p>
      <w:pPr>
        <w:pStyle w:val="Normal"/>
        <w:numPr>
          <w:ilvl w:val="1"/>
          <w:numId w:val="5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Malzeme dolapları: Malzeme dolapları ihtiyaç duyulan malzemeler alındıktan sonra herzaman kilitli tutulacaktır. Kullanılan malzemelerin tekrar uygun dolaba konularak kilitlenmesi kullanıcının sorumluluğundadır.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Laboratuvardan son çıkan kişi tüm ışıkları, klimaları ve masa elektriklerini kapatmakla sorumludur.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Yüksek güç gerektiren veya iş güvenliği açısından tehlikeli olabilecek durumlarda laboratuvarda tek başına çalışılması yasaktır.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Anahtarlar izinsiz kopyalanmayacak, başkasına verilmeyecektir. Anahtar veya kimlik kartı kaybolmalarında laboratuvar sorumlulularına en kısa sürede haber verilecektir.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Laboratuvar dışına malzeme, ekipman, el takımları vs. çıkarılmayacak, kısa süreli de olsa ödünç verilmeyecektir. Bu tür talepler ihtiyaç halinde teknisyen ve öğretim üyesinin bilgisi dahilinde tutanakla yapılacaktır.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Yukardaki maddelere uyulmaması durumunda yüm yetkiler süresiz olarak iptal edilecektir.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rFonts w:ascii="Times New Roman" w:hAnsi="Times New Roman" w:cs="Times New Roman"/>
          <w:b/>
          <w:b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14594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LibreOffice/6.2.8.2$Linux_X86_64 LibreOffice_project/20$Build-2</Application>
  <Pages>2</Pages>
  <Words>420</Words>
  <Characters>3020</Characters>
  <CharactersWithSpaces>3386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2020-01-07T10:44:00Z</dcterms:created>
  <dc:creator>BunyaminPC</dc:creator>
  <dc:description/>
  <dc:language>en-US</dc:language>
  <cp:lastModifiedBy/>
  <dcterms:modified xsi:type="dcterms:W3CDTF">2020-02-06T17:52:14Z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