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“To ensure a fair comparison, we tune the peak learning rate lr and decoupled weight decay λ for both AdamW (Adafactor) and our Lion using a logarithmic scale” in the LION paper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SGD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hyperparams = 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“lr” : [1e-2, 5e-3, ],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“weight_decay” : [e-2, e-3],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“momentum” : [],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https://arxiv.org/pdf/1907.08931v2.pdf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https://lightning.ai/docs/pytorch/stable/notebooks/lightning_examples/cifar10-baseline.html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https://nni.readthedocs.io/en/v2.0/TrialExample/Cifar10Examples.html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https://wandb.ai/gautamsagar/pytorch-assignment/reports/Training-ResNet18-on-CIFAR10---VmlldzoxMDA5MzAx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https://sgugger.github.io/the-1cycle-policy.html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https://medium.com/mlearning-ai/designing-convolutional-neural-networks-on-cifar10-dataset-using-transfer-learning-resnet101-423473d1b17c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https://github.com/rasbt/deeplearning-models/blob/master/pytorch_ipynb/cnn/cnn-resnet101-cifar10.ipynb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https://towardsdatascience.com/the-best-learning-rate-schedules-6b7b9fb72565</w:t>
      </w:r>
    </w:p>
    <w:p w:rsidR="00000000" w:rsidDel="00000000" w:rsidP="00000000" w:rsidRDefault="00000000" w:rsidRPr="00000000" w14:paraId="00000014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https://openaccess.thecvf.com/content/CVPR2022/supplemental/Hosseini_Exploiting_Explainable_Metrics_CVPR_2022_supplemental.pdf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LR search in [0.1,0.05, 0.01,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0.005, 0.001</w:t>
      </w:r>
      <w:r w:rsidDel="00000000" w:rsidR="00000000" w:rsidRPr="00000000">
        <w:rPr>
          <w:sz w:val="24"/>
          <w:szCs w:val="24"/>
          <w:rtl w:val="0"/>
        </w:rPr>
        <w:t xml:space="preserve">,0.0005, 0.0001]    resnet18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weight decay [e-2,e-3,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e-4,e-5</w:t>
      </w:r>
      <w:r w:rsidDel="00000000" w:rsidR="00000000" w:rsidRPr="00000000">
        <w:rPr>
          <w:sz w:val="28"/>
          <w:szCs w:val="28"/>
          <w:rtl w:val="0"/>
        </w:rPr>
        <w:t xml:space="preserve">]    resnet 18 et resnet 56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lr in [0.1, 00.1, 0.000057]  resnet101 :/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SGD with Momentum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https://arxiv.org/pdf/2103.17182.pdf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Lr 0.0001, 0.001, 0.01, 0.1, 1, 10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momentum [0.5,0.6,0.7,0.8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,0.9</w:t>
      </w:r>
      <w:r w:rsidDel="00000000" w:rsidR="00000000" w:rsidRPr="00000000">
        <w:rPr>
          <w:sz w:val="24"/>
          <w:szCs w:val="24"/>
          <w:rtl w:val="0"/>
        </w:rPr>
        <w:t xml:space="preserve">, 0.95</w:t>
      </w:r>
      <w:r w:rsidDel="00000000" w:rsidR="00000000" w:rsidRPr="00000000">
        <w:rPr>
          <w:sz w:val="24"/>
          <w:szCs w:val="24"/>
          <w:rtl w:val="0"/>
        </w:rPr>
        <w:t xml:space="preserve">]    resnet18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wd studied&lt;e-4, optimal=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0.0005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RMS for cifar10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https://csyhquan.github.io/manuscript/19-pr-Barzilai%E2%80%93Borwein-based%20adaptive%20learning%20rate%20for%20deep%20learning.pdf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lr in [0.01,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e-3,e-4,</w:t>
      </w:r>
      <w:r w:rsidDel="00000000" w:rsidR="00000000" w:rsidRPr="00000000">
        <w:rPr>
          <w:sz w:val="24"/>
          <w:szCs w:val="24"/>
          <w:rtl w:val="0"/>
        </w:rPr>
        <w:t xml:space="preserve"> e-5,</w:t>
      </w:r>
      <w:r w:rsidDel="00000000" w:rsidR="00000000" w:rsidRPr="00000000">
        <w:rPr>
          <w:sz w:val="24"/>
          <w:szCs w:val="24"/>
          <w:rtl w:val="0"/>
        </w:rPr>
        <w:t xml:space="preserve"> e-6]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wd in e-4, 5e-4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ADAM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“To ensure a fair comparison, we tune the peak learning rate lr and decoupled weight decay λ for both AdamW (Adafactor) and our Lion using a logarithmic scale” in the LION paper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Lr, WeightDecay : 3e− 3,  0.1 when trained on ImageNet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LION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“To ensure a fair comparison, we tune the peak learning rate lr and decoupled weight decay λ for both AdamW (Adafactor) and our Lion using a logarithmic scale” in the LION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Lr, WeightDecay: 3e  4,  1.0 when trained on ImageNet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Scheduler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“By default, the learning rate schedule is cosine decay with 10K steps warmup” in the LION paper.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SGD cifar100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http://people.ee.duke.edu/~lcarin/6646_supp.pdf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https://jovian.com/rensortino/cifar100-resnet18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https://towardsdatascience.com/the-best-learning-rate-schedules-6b7b9fb72565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https://www.epfl.ch/labs/mlo/wp-content/uploads/2021/05/crpmlcourse-paper841.pdf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LR search in [0.1,0.05, 0.01,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0.005, 0.001</w:t>
      </w:r>
      <w:r w:rsidDel="00000000" w:rsidR="00000000" w:rsidRPr="00000000">
        <w:rPr>
          <w:sz w:val="24"/>
          <w:szCs w:val="24"/>
          <w:rtl w:val="0"/>
        </w:rPr>
        <w:t xml:space="preserve">,0.0005, 0.0001]    resnet18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weight decay [e-2,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5e-3,</w:t>
      </w:r>
      <w:r w:rsidDel="00000000" w:rsidR="00000000" w:rsidRPr="00000000">
        <w:rPr>
          <w:sz w:val="28"/>
          <w:szCs w:val="28"/>
          <w:rtl w:val="0"/>
        </w:rPr>
        <w:t xml:space="preserve">5e-5</w:t>
      </w:r>
      <w:r w:rsidDel="00000000" w:rsidR="00000000" w:rsidRPr="00000000">
        <w:rPr>
          <w:sz w:val="28"/>
          <w:szCs w:val="28"/>
          <w:rtl w:val="0"/>
        </w:rPr>
        <w:t xml:space="preserve">]    resnet 18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lr in [0.1, 00.1, 0.000057]  resnet101 :/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SGD with Momentum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https://towardsdatascience.com/why-0-9-towards-better-momentum-strategies-in-deep-learning-827408503650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Lr =e-1,e-2,e-t3,e-4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WeightDecay pretty much the same as before but with momentum [0.5,0.6,0.7,0.8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,0.9</w:t>
      </w:r>
      <w:r w:rsidDel="00000000" w:rsidR="00000000" w:rsidRPr="00000000">
        <w:rPr>
          <w:sz w:val="24"/>
          <w:szCs w:val="24"/>
          <w:rtl w:val="0"/>
        </w:rPr>
        <w:t xml:space="preserve">, 0.95]    resnet18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b w:val="1"/>
          <w:sz w:val="28"/>
          <w:szCs w:val="28"/>
          <w:rtl w:val="0"/>
        </w:rPr>
        <w:t xml:space="preserve">RMS cifar100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  <w:u w:val="single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https://www.osti.gov/servlets/purl/1671416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lr=0.0001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wd=e-6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momentum=0.9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yhquan.github.io/manuscript/19-pr-Barzilai%E2%80%93Borwein-based%20adaptive%20learning%20rate%20for%20deep%20learning.pdf" TargetMode="External"/><Relationship Id="rId10" Type="http://schemas.openxmlformats.org/officeDocument/2006/relationships/hyperlink" Target="https://github.com/rasbt/deeplearning-models/blob/master/pytorch_ipynb/cnn/cnn-resnet101-cifar10.ipynb" TargetMode="External"/><Relationship Id="rId13" Type="http://schemas.openxmlformats.org/officeDocument/2006/relationships/hyperlink" Target="https://towardsdatascience.com/the-best-learning-rate-schedules-6b7b9fb72565" TargetMode="External"/><Relationship Id="rId12" Type="http://schemas.openxmlformats.org/officeDocument/2006/relationships/hyperlink" Target="http://people.ee.duke.edu/~lcarin/6646_supp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mlearning-ai/designing-convolutional-neural-networks-on-cifar10-dataset-using-transfer-learning-resnet101-423473d1b17c" TargetMode="External"/><Relationship Id="rId15" Type="http://schemas.openxmlformats.org/officeDocument/2006/relationships/hyperlink" Target="https://www.osti.gov/servlets/purl/1671416" TargetMode="External"/><Relationship Id="rId14" Type="http://schemas.openxmlformats.org/officeDocument/2006/relationships/hyperlink" Target="https://towardsdatascience.com/why-0-9-towards-better-momentum-strategies-in-deep-learning-827408503650" TargetMode="External"/><Relationship Id="rId5" Type="http://schemas.openxmlformats.org/officeDocument/2006/relationships/styles" Target="styles.xml"/><Relationship Id="rId6" Type="http://schemas.openxmlformats.org/officeDocument/2006/relationships/hyperlink" Target="https://nni.readthedocs.io/en/v2.0/TrialExample/Cifar10Examples.html" TargetMode="External"/><Relationship Id="rId7" Type="http://schemas.openxmlformats.org/officeDocument/2006/relationships/hyperlink" Target="https://wandb.ai/gautamsagar/pytorch-assignment/reports/Training-ResNet18-on-CIFAR10---VmlldzoxMDA5MzAx" TargetMode="External"/><Relationship Id="rId8" Type="http://schemas.openxmlformats.org/officeDocument/2006/relationships/hyperlink" Target="https://sgugger.github.io/the-1cycle-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