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BAC" w:rsidRDefault="00A813BD">
      <w:pPr>
        <w:spacing w:after="0" w:line="240" w:lineRule="auto"/>
        <w:jc w:val="center"/>
      </w:pPr>
      <w:r>
        <w:rPr>
          <w:b/>
          <w:sz w:val="24"/>
          <w:szCs w:val="24"/>
        </w:rPr>
        <w:t xml:space="preserve">Minutes of Open Data User Group </w:t>
      </w:r>
      <w:r w:rsidR="000479E4">
        <w:rPr>
          <w:b/>
          <w:sz w:val="24"/>
          <w:szCs w:val="24"/>
        </w:rPr>
        <w:t>9</w:t>
      </w:r>
      <w:r>
        <w:rPr>
          <w:b/>
          <w:sz w:val="24"/>
          <w:szCs w:val="24"/>
          <w:vertAlign w:val="superscript"/>
        </w:rPr>
        <w:t>th</w:t>
      </w:r>
      <w:r>
        <w:rPr>
          <w:b/>
          <w:sz w:val="24"/>
          <w:szCs w:val="24"/>
        </w:rPr>
        <w:t xml:space="preserve"> meeting</w:t>
      </w:r>
    </w:p>
    <w:p w:rsidR="00C35BAC" w:rsidRDefault="00C35BAC">
      <w:pPr>
        <w:spacing w:after="0" w:line="240" w:lineRule="auto"/>
        <w:rPr>
          <w:b/>
          <w:sz w:val="24"/>
          <w:szCs w:val="24"/>
        </w:rPr>
      </w:pPr>
    </w:p>
    <w:p w:rsidR="00C35BAC" w:rsidRDefault="000479E4">
      <w:pPr>
        <w:spacing w:after="0" w:line="240" w:lineRule="auto"/>
        <w:jc w:val="center"/>
        <w:rPr>
          <w:b/>
          <w:sz w:val="24"/>
          <w:szCs w:val="24"/>
        </w:rPr>
      </w:pPr>
      <w:r>
        <w:rPr>
          <w:b/>
          <w:sz w:val="24"/>
          <w:szCs w:val="24"/>
        </w:rPr>
        <w:t>7</w:t>
      </w:r>
      <w:r w:rsidR="00A813BD">
        <w:rPr>
          <w:b/>
          <w:sz w:val="24"/>
          <w:szCs w:val="24"/>
        </w:rPr>
        <w:t xml:space="preserve"> </w:t>
      </w:r>
      <w:r>
        <w:rPr>
          <w:b/>
          <w:sz w:val="24"/>
          <w:szCs w:val="24"/>
        </w:rPr>
        <w:t>January</w:t>
      </w:r>
      <w:r w:rsidR="00A813BD">
        <w:rPr>
          <w:b/>
          <w:sz w:val="24"/>
          <w:szCs w:val="24"/>
        </w:rPr>
        <w:t xml:space="preserve"> 201</w:t>
      </w:r>
      <w:r>
        <w:rPr>
          <w:b/>
          <w:sz w:val="24"/>
          <w:szCs w:val="24"/>
        </w:rPr>
        <w:t>3</w:t>
      </w:r>
      <w:r w:rsidR="00A813BD">
        <w:rPr>
          <w:b/>
          <w:sz w:val="24"/>
          <w:szCs w:val="24"/>
        </w:rPr>
        <w:t>, 14:00-17:00</w:t>
      </w:r>
    </w:p>
    <w:p w:rsidR="00C35BAC" w:rsidRDefault="00C35BAC">
      <w:pPr>
        <w:spacing w:after="0" w:line="240" w:lineRule="auto"/>
        <w:jc w:val="center"/>
        <w:rPr>
          <w:b/>
          <w:sz w:val="24"/>
          <w:szCs w:val="24"/>
        </w:rPr>
      </w:pPr>
    </w:p>
    <w:p w:rsidR="000479E4" w:rsidRPr="00B335B2" w:rsidRDefault="000479E4" w:rsidP="000479E4">
      <w:pPr>
        <w:jc w:val="center"/>
      </w:pPr>
      <w:r w:rsidRPr="00842E8A">
        <w:t>6th Floor – Victoria Room, Oracle Corporation UK Ltd, One South Place, London, EC2M 2RB</w:t>
      </w:r>
    </w:p>
    <w:tbl>
      <w:tblPr>
        <w:tblW w:w="5043" w:type="pct"/>
        <w:tblCellMar>
          <w:left w:w="10" w:type="dxa"/>
          <w:right w:w="10" w:type="dxa"/>
        </w:tblCellMar>
        <w:tblLook w:val="04A0"/>
      </w:tblPr>
      <w:tblGrid>
        <w:gridCol w:w="4621"/>
        <w:gridCol w:w="4700"/>
      </w:tblGrid>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b/>
                <w:sz w:val="24"/>
                <w:szCs w:val="24"/>
              </w:rPr>
            </w:pPr>
            <w:r>
              <w:rPr>
                <w:b/>
                <w:sz w:val="24"/>
                <w:szCs w:val="24"/>
              </w:rPr>
              <w:t>Attendees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b/>
                <w:sz w:val="24"/>
                <w:szCs w:val="24"/>
              </w:rPr>
            </w:pPr>
            <w:r>
              <w:rPr>
                <w:b/>
                <w:sz w:val="24"/>
                <w:szCs w:val="24"/>
              </w:rPr>
              <w:t>Officials</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Heather Savory (Chair) (HS)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sz w:val="24"/>
                <w:szCs w:val="24"/>
              </w:rPr>
              <w:t>Tord Johnsen (Cabinet Office) (TJ)</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Bob Barr (BB)</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sz w:val="24"/>
                <w:szCs w:val="24"/>
              </w:rPr>
              <w:t>Paul Maltby (Cabinet Office) (</w:t>
            </w:r>
            <w:proofErr w:type="spellStart"/>
            <w:r>
              <w:rPr>
                <w:sz w:val="24"/>
                <w:szCs w:val="24"/>
              </w:rPr>
              <w:t>PMa</w:t>
            </w:r>
            <w:proofErr w:type="spellEnd"/>
            <w:r>
              <w:rPr>
                <w:sz w:val="24"/>
                <w:szCs w:val="24"/>
              </w:rPr>
              <w:t>)</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Jacqui Taylor (JT)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C35BAC">
            <w:pPr>
              <w:spacing w:after="0" w:line="240" w:lineRule="auto"/>
              <w:rPr>
                <w:sz w:val="24"/>
                <w:szCs w:val="24"/>
              </w:rPr>
            </w:pP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Andrew Mackenzie (AM)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b/>
                <w:sz w:val="24"/>
                <w:szCs w:val="24"/>
              </w:rPr>
            </w:pPr>
            <w:r>
              <w:rPr>
                <w:b/>
                <w:sz w:val="24"/>
                <w:szCs w:val="24"/>
              </w:rPr>
              <w:t>Observers</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Dominique Lazanski (DL)</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b/>
                <w:sz w:val="24"/>
                <w:szCs w:val="24"/>
              </w:rPr>
            </w:pPr>
            <w:r>
              <w:rPr>
                <w:sz w:val="24"/>
                <w:szCs w:val="24"/>
              </w:rPr>
              <w:t>Ed Parkes (Cabinet Office) (EP)</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Gesche Schmid (GS)</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C35BAC">
            <w:pPr>
              <w:spacing w:after="0" w:line="240" w:lineRule="auto"/>
              <w:rPr>
                <w:sz w:val="24"/>
                <w:szCs w:val="24"/>
              </w:rPr>
            </w:pP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Paul Malyon (PM)</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b/>
                <w:sz w:val="24"/>
                <w:szCs w:val="24"/>
              </w:rPr>
              <w:t>Apologies</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Roger Taylor (RT)</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pPr>
            <w:r>
              <w:rPr>
                <w:sz w:val="24"/>
                <w:szCs w:val="24"/>
              </w:rPr>
              <w:t>Jennie Campbell (JC)</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sz w:val="24"/>
                <w:szCs w:val="24"/>
              </w:rPr>
              <w:t>Jeni Tennison (JTe)</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Adam Tickell (AT)</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813BD">
            <w:pPr>
              <w:spacing w:after="0" w:line="240" w:lineRule="auto"/>
              <w:rPr>
                <w:sz w:val="24"/>
                <w:szCs w:val="24"/>
              </w:rPr>
            </w:pPr>
            <w:r>
              <w:rPr>
                <w:sz w:val="24"/>
                <w:szCs w:val="24"/>
              </w:rPr>
              <w:t>Chris Royles</w:t>
            </w:r>
            <w:r w:rsidR="00AB066A">
              <w:rPr>
                <w:sz w:val="24"/>
                <w:szCs w:val="24"/>
              </w:rPr>
              <w:t xml:space="preserve"> (CR)</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sz w:val="24"/>
                <w:szCs w:val="24"/>
              </w:rPr>
              <w:t>Mick Cory (MC)</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pPr>
              <w:spacing w:after="0" w:line="240" w:lineRule="auto"/>
              <w:rPr>
                <w:sz w:val="24"/>
                <w:szCs w:val="24"/>
              </w:rPr>
            </w:pPr>
            <w:r>
              <w:rPr>
                <w:sz w:val="24"/>
                <w:szCs w:val="24"/>
              </w:rPr>
              <w:t>Sarah Hitchcock (SH)</w:t>
            </w: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AB066A" w:rsidP="00AB066A">
            <w:pPr>
              <w:spacing w:after="0" w:line="240" w:lineRule="auto"/>
              <w:rPr>
                <w:sz w:val="24"/>
                <w:szCs w:val="24"/>
              </w:rPr>
            </w:pPr>
            <w:r>
              <w:rPr>
                <w:sz w:val="24"/>
                <w:szCs w:val="24"/>
              </w:rPr>
              <w:t>BIS observer</w:t>
            </w:r>
          </w:p>
        </w:tc>
      </w:tr>
      <w:tr w:rsidR="00C35BAC">
        <w:tc>
          <w:tcPr>
            <w:tcW w:w="4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C35BAC">
            <w:pPr>
              <w:spacing w:after="0" w:line="240" w:lineRule="auto"/>
              <w:rPr>
                <w:sz w:val="24"/>
                <w:szCs w:val="24"/>
              </w:rPr>
            </w:pPr>
          </w:p>
        </w:tc>
        <w:tc>
          <w:tcPr>
            <w:tcW w:w="47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35BAC" w:rsidRDefault="00C35BAC">
            <w:pPr>
              <w:spacing w:after="0" w:line="240" w:lineRule="auto"/>
              <w:rPr>
                <w:sz w:val="24"/>
                <w:szCs w:val="24"/>
              </w:rPr>
            </w:pPr>
          </w:p>
        </w:tc>
      </w:tr>
    </w:tbl>
    <w:p w:rsidR="00C35BAC" w:rsidRDefault="00C35BAC">
      <w:pPr>
        <w:spacing w:after="0" w:line="240" w:lineRule="auto"/>
        <w:rPr>
          <w:b/>
          <w:sz w:val="24"/>
          <w:szCs w:val="24"/>
        </w:rPr>
      </w:pPr>
    </w:p>
    <w:p w:rsidR="00C35BAC" w:rsidRDefault="00A813BD">
      <w:pPr>
        <w:pStyle w:val="Heading1"/>
        <w:spacing w:before="0" w:line="240" w:lineRule="auto"/>
        <w:rPr>
          <w:sz w:val="24"/>
          <w:szCs w:val="24"/>
        </w:rPr>
      </w:pPr>
      <w:bookmarkStart w:id="0" w:name="_Toc332358120"/>
      <w:r>
        <w:rPr>
          <w:sz w:val="24"/>
          <w:szCs w:val="24"/>
        </w:rPr>
        <w:t>Agenda</w:t>
      </w:r>
      <w:bookmarkEnd w:id="0"/>
    </w:p>
    <w:tbl>
      <w:tblPr>
        <w:tblW w:w="9322" w:type="dxa"/>
        <w:tblCellMar>
          <w:left w:w="10" w:type="dxa"/>
          <w:right w:w="10" w:type="dxa"/>
        </w:tblCellMar>
        <w:tblLook w:val="04A0"/>
      </w:tblPr>
      <w:tblGrid>
        <w:gridCol w:w="959"/>
        <w:gridCol w:w="8363"/>
      </w:tblGrid>
      <w:tr w:rsidR="00AB066A" w:rsidRPr="00591B01"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Item</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AB066A">
            <w:pPr>
              <w:spacing w:after="0" w:line="240" w:lineRule="auto"/>
              <w:rPr>
                <w:sz w:val="24"/>
                <w:szCs w:val="24"/>
              </w:rPr>
            </w:pPr>
            <w:r w:rsidRPr="00AB066A">
              <w:rPr>
                <w:b/>
                <w:sz w:val="24"/>
                <w:szCs w:val="24"/>
              </w:rPr>
              <w:t>Description</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1</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rPr>
                <w:sz w:val="24"/>
                <w:szCs w:val="24"/>
              </w:rPr>
            </w:pPr>
            <w:r w:rsidRPr="00AB066A">
              <w:rPr>
                <w:sz w:val="24"/>
                <w:szCs w:val="24"/>
              </w:rPr>
              <w:t>Chair’s welcome and update</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2</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Actions and minutes from last meetin</w:t>
            </w:r>
            <w:r w:rsidR="00277275">
              <w:rPr>
                <w:sz w:val="24"/>
                <w:szCs w:val="24"/>
              </w:rPr>
              <w:t>g</w:t>
            </w:r>
          </w:p>
        </w:tc>
      </w:tr>
      <w:tr w:rsidR="00AB066A" w:rsidRPr="00B335B2"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3</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 xml:space="preserve">Update on </w:t>
            </w:r>
            <w:r w:rsidR="00257BC9">
              <w:rPr>
                <w:sz w:val="24"/>
                <w:szCs w:val="24"/>
              </w:rPr>
              <w:t>benefits</w:t>
            </w:r>
            <w:r w:rsidRPr="00AB066A">
              <w:rPr>
                <w:sz w:val="24"/>
                <w:szCs w:val="24"/>
              </w:rPr>
              <w:t xml:space="preserve"> cases for published dataset requests</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4</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Update on CO FOI data-release guidelines consultation response</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5</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Update on data.gov.uk</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6</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Update on pipelin</w:t>
            </w:r>
            <w:r w:rsidR="00277275">
              <w:rPr>
                <w:sz w:val="24"/>
                <w:szCs w:val="24"/>
              </w:rPr>
              <w:t>e</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7</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Comms</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8</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277275">
            <w:pPr>
              <w:rPr>
                <w:sz w:val="24"/>
                <w:szCs w:val="24"/>
              </w:rPr>
            </w:pPr>
            <w:r w:rsidRPr="00AB066A">
              <w:rPr>
                <w:sz w:val="24"/>
                <w:szCs w:val="24"/>
              </w:rPr>
              <w:t>KPI and Risk Register</w:t>
            </w:r>
          </w:p>
        </w:tc>
      </w:tr>
      <w:tr w:rsidR="00AB066A" w:rsidTr="00AB066A">
        <w:trPr>
          <w:trHeight w:val="558"/>
        </w:trPr>
        <w:tc>
          <w:tcPr>
            <w:tcW w:w="95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spacing w:after="0" w:line="240" w:lineRule="auto"/>
              <w:rPr>
                <w:b/>
                <w:sz w:val="24"/>
                <w:szCs w:val="24"/>
              </w:rPr>
            </w:pPr>
            <w:r w:rsidRPr="00AB066A">
              <w:rPr>
                <w:b/>
                <w:sz w:val="24"/>
                <w:szCs w:val="24"/>
              </w:rPr>
              <w:t>9</w:t>
            </w:r>
          </w:p>
        </w:tc>
        <w:tc>
          <w:tcPr>
            <w:tcW w:w="8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066A" w:rsidRPr="00AB066A" w:rsidRDefault="00AB066A" w:rsidP="00CD5309">
            <w:pPr>
              <w:rPr>
                <w:sz w:val="24"/>
                <w:szCs w:val="24"/>
              </w:rPr>
            </w:pPr>
            <w:r w:rsidRPr="00AB066A">
              <w:rPr>
                <w:sz w:val="24"/>
                <w:szCs w:val="24"/>
              </w:rPr>
              <w:t>A.O.B</w:t>
            </w:r>
          </w:p>
        </w:tc>
      </w:tr>
    </w:tbl>
    <w:p w:rsidR="00C35BAC" w:rsidRDefault="00C35BAC">
      <w:pPr>
        <w:rPr>
          <w:b/>
          <w:bCs/>
          <w:sz w:val="24"/>
          <w:szCs w:val="24"/>
        </w:rPr>
      </w:pPr>
    </w:p>
    <w:p w:rsidR="00C35BAC" w:rsidRDefault="00C35BAC">
      <w:pPr>
        <w:rPr>
          <w:b/>
          <w:bCs/>
          <w:sz w:val="24"/>
          <w:szCs w:val="24"/>
        </w:rPr>
      </w:pPr>
    </w:p>
    <w:p w:rsidR="00C35BAC" w:rsidRDefault="00A813BD">
      <w:pPr>
        <w:rPr>
          <w:b/>
          <w:bCs/>
          <w:sz w:val="24"/>
          <w:szCs w:val="24"/>
        </w:rPr>
      </w:pPr>
      <w:r>
        <w:rPr>
          <w:b/>
          <w:bCs/>
          <w:sz w:val="24"/>
          <w:szCs w:val="24"/>
        </w:rPr>
        <w:lastRenderedPageBreak/>
        <w:t>Welcome and Updates</w:t>
      </w:r>
    </w:p>
    <w:p w:rsidR="00C35BAC" w:rsidRDefault="00A813BD">
      <w:pPr>
        <w:pStyle w:val="ListParagraph"/>
        <w:numPr>
          <w:ilvl w:val="0"/>
          <w:numId w:val="1"/>
        </w:numPr>
        <w:spacing w:after="0" w:line="240" w:lineRule="auto"/>
        <w:rPr>
          <w:sz w:val="24"/>
          <w:szCs w:val="24"/>
        </w:rPr>
      </w:pPr>
      <w:r>
        <w:rPr>
          <w:sz w:val="24"/>
          <w:szCs w:val="24"/>
        </w:rPr>
        <w:t>The Chair updated the Group on recent activities:</w:t>
      </w:r>
    </w:p>
    <w:p w:rsidR="00C35BAC" w:rsidRDefault="000479E4" w:rsidP="000479E4">
      <w:pPr>
        <w:pStyle w:val="ListParagraph"/>
        <w:numPr>
          <w:ilvl w:val="0"/>
          <w:numId w:val="3"/>
        </w:numPr>
        <w:spacing w:after="120" w:line="240" w:lineRule="auto"/>
        <w:ind w:left="1077" w:hanging="357"/>
        <w:rPr>
          <w:sz w:val="24"/>
          <w:szCs w:val="24"/>
        </w:rPr>
      </w:pPr>
      <w:r>
        <w:rPr>
          <w:sz w:val="24"/>
          <w:szCs w:val="24"/>
        </w:rPr>
        <w:t>She thanked the Group for the work on getting the benefits cases published on data.gov.uk before Christmas</w:t>
      </w:r>
    </w:p>
    <w:p w:rsidR="000479E4" w:rsidRDefault="000479E4" w:rsidP="000C05FD">
      <w:pPr>
        <w:pStyle w:val="ListParagraph"/>
        <w:numPr>
          <w:ilvl w:val="0"/>
          <w:numId w:val="3"/>
        </w:numPr>
        <w:spacing w:after="120" w:line="240" w:lineRule="auto"/>
        <w:ind w:left="1077" w:hanging="357"/>
        <w:rPr>
          <w:sz w:val="24"/>
          <w:szCs w:val="24"/>
        </w:rPr>
      </w:pPr>
      <w:r>
        <w:rPr>
          <w:sz w:val="24"/>
          <w:szCs w:val="24"/>
        </w:rPr>
        <w:t xml:space="preserve">She thanked for quick turn-around on response to the </w:t>
      </w:r>
      <w:r w:rsidRPr="000479E4">
        <w:rPr>
          <w:sz w:val="24"/>
          <w:szCs w:val="24"/>
        </w:rPr>
        <w:t>Improving local government transparency consultation</w:t>
      </w:r>
    </w:p>
    <w:p w:rsidR="000C05FD" w:rsidRDefault="000C05FD" w:rsidP="000C05FD">
      <w:pPr>
        <w:pStyle w:val="ListParagraph"/>
        <w:numPr>
          <w:ilvl w:val="0"/>
          <w:numId w:val="3"/>
        </w:numPr>
        <w:spacing w:after="120" w:line="240" w:lineRule="auto"/>
        <w:ind w:left="1077" w:hanging="357"/>
        <w:rPr>
          <w:sz w:val="24"/>
          <w:szCs w:val="24"/>
        </w:rPr>
      </w:pPr>
      <w:r>
        <w:rPr>
          <w:sz w:val="24"/>
          <w:szCs w:val="24"/>
        </w:rPr>
        <w:t>She has had productive meetings with the National Archives and the Ordnance Survey</w:t>
      </w:r>
    </w:p>
    <w:p w:rsidR="00C35BAC" w:rsidRDefault="00257BC9">
      <w:pPr>
        <w:numPr>
          <w:ilvl w:val="0"/>
          <w:numId w:val="1"/>
        </w:numPr>
        <w:suppressAutoHyphens w:val="0"/>
        <w:textAlignment w:val="auto"/>
        <w:rPr>
          <w:sz w:val="24"/>
          <w:szCs w:val="24"/>
        </w:rPr>
      </w:pPr>
      <w:r>
        <w:rPr>
          <w:sz w:val="24"/>
          <w:szCs w:val="24"/>
        </w:rPr>
        <w:t>The new Director of Transparency in Cabinet Office, Paul Maltby, introduced himself to the Group, and sat in on most of the meeting.</w:t>
      </w:r>
    </w:p>
    <w:p w:rsidR="00C35BAC" w:rsidRDefault="00A813BD">
      <w:pPr>
        <w:rPr>
          <w:b/>
          <w:bCs/>
          <w:sz w:val="24"/>
          <w:szCs w:val="24"/>
        </w:rPr>
      </w:pPr>
      <w:r>
        <w:rPr>
          <w:b/>
          <w:bCs/>
          <w:sz w:val="24"/>
          <w:szCs w:val="24"/>
        </w:rPr>
        <w:t>Actions and minutes</w:t>
      </w:r>
    </w:p>
    <w:p w:rsidR="00C35BAC" w:rsidRDefault="00A813BD">
      <w:pPr>
        <w:numPr>
          <w:ilvl w:val="0"/>
          <w:numId w:val="1"/>
        </w:numPr>
        <w:suppressAutoHyphens w:val="0"/>
        <w:textAlignment w:val="auto"/>
        <w:rPr>
          <w:sz w:val="24"/>
          <w:szCs w:val="24"/>
        </w:rPr>
      </w:pPr>
      <w:r>
        <w:rPr>
          <w:sz w:val="24"/>
          <w:szCs w:val="24"/>
        </w:rPr>
        <w:t>The actions and minutes from last meeting were approved.</w:t>
      </w:r>
    </w:p>
    <w:p w:rsidR="00257BC9" w:rsidRPr="00257BC9" w:rsidRDefault="00257BC9" w:rsidP="00257BC9">
      <w:pPr>
        <w:rPr>
          <w:b/>
          <w:bCs/>
          <w:sz w:val="24"/>
          <w:szCs w:val="24"/>
        </w:rPr>
      </w:pPr>
      <w:r w:rsidRPr="00257BC9">
        <w:rPr>
          <w:b/>
          <w:bCs/>
          <w:sz w:val="24"/>
          <w:szCs w:val="24"/>
        </w:rPr>
        <w:t xml:space="preserve">Update on benefits cases for published dataset requests </w:t>
      </w:r>
    </w:p>
    <w:p w:rsidR="00257BC9" w:rsidRPr="006529AD" w:rsidRDefault="00A813BD" w:rsidP="00257BC9">
      <w:pPr>
        <w:numPr>
          <w:ilvl w:val="0"/>
          <w:numId w:val="1"/>
        </w:numPr>
        <w:suppressAutoHyphens w:val="0"/>
        <w:textAlignment w:val="auto"/>
        <w:rPr>
          <w:b/>
          <w:bCs/>
          <w:sz w:val="24"/>
          <w:szCs w:val="24"/>
        </w:rPr>
      </w:pPr>
      <w:r>
        <w:rPr>
          <w:sz w:val="24"/>
          <w:szCs w:val="24"/>
        </w:rPr>
        <w:t xml:space="preserve">The </w:t>
      </w:r>
      <w:r w:rsidR="005F58FA">
        <w:rPr>
          <w:sz w:val="24"/>
          <w:szCs w:val="24"/>
        </w:rPr>
        <w:t xml:space="preserve">five benefits cases put to the DSB were discussed in terms of how the work on strengthening the cases had progressed. </w:t>
      </w:r>
    </w:p>
    <w:p w:rsidR="006529AD" w:rsidRPr="006529AD" w:rsidRDefault="006529AD" w:rsidP="006529AD">
      <w:pPr>
        <w:suppressAutoHyphens w:val="0"/>
        <w:textAlignment w:val="auto"/>
        <w:rPr>
          <w:b/>
          <w:bCs/>
          <w:sz w:val="24"/>
          <w:szCs w:val="24"/>
          <w:u w:val="single"/>
        </w:rPr>
      </w:pPr>
      <w:r w:rsidRPr="006529AD">
        <w:rPr>
          <w:sz w:val="24"/>
          <w:szCs w:val="24"/>
          <w:u w:val="single"/>
        </w:rPr>
        <w:t>Addressing</w:t>
      </w:r>
    </w:p>
    <w:p w:rsidR="000B0E7D" w:rsidRPr="00431556" w:rsidRDefault="000B0E7D" w:rsidP="00257BC9">
      <w:pPr>
        <w:numPr>
          <w:ilvl w:val="0"/>
          <w:numId w:val="1"/>
        </w:numPr>
        <w:suppressAutoHyphens w:val="0"/>
        <w:textAlignment w:val="auto"/>
        <w:rPr>
          <w:b/>
          <w:bCs/>
          <w:sz w:val="24"/>
          <w:szCs w:val="24"/>
        </w:rPr>
      </w:pPr>
      <w:r>
        <w:rPr>
          <w:sz w:val="24"/>
          <w:szCs w:val="24"/>
        </w:rPr>
        <w:t>The position on the Addressing benefits case was that it could be strengthened by clearly articulating what ODUG is asking for in terms of an Addressing product.</w:t>
      </w:r>
      <w:r w:rsidR="00431556">
        <w:rPr>
          <w:sz w:val="24"/>
          <w:szCs w:val="24"/>
        </w:rPr>
        <w:t xml:space="preserve"> This needs to be supported by evidence of why there is a need for this dataset for free, and who would benefit. Finally the update needs to put numbers to the benefits of such a release. </w:t>
      </w:r>
    </w:p>
    <w:p w:rsidR="00431556" w:rsidRPr="007D1256" w:rsidRDefault="00431556" w:rsidP="00257BC9">
      <w:pPr>
        <w:numPr>
          <w:ilvl w:val="0"/>
          <w:numId w:val="1"/>
        </w:numPr>
        <w:suppressAutoHyphens w:val="0"/>
        <w:textAlignment w:val="auto"/>
        <w:rPr>
          <w:b/>
          <w:bCs/>
          <w:sz w:val="24"/>
          <w:szCs w:val="24"/>
        </w:rPr>
      </w:pPr>
      <w:r>
        <w:rPr>
          <w:sz w:val="24"/>
          <w:szCs w:val="24"/>
        </w:rPr>
        <w:t>Members discussed alternative sources and approaches to arriving at these points. It also emerged that licensing restrictions often represent a greater obstacle to access for addressing data than charges.</w:t>
      </w:r>
    </w:p>
    <w:p w:rsidR="006529AD" w:rsidRPr="006529AD" w:rsidRDefault="006529AD" w:rsidP="006529AD">
      <w:pPr>
        <w:suppressAutoHyphens w:val="0"/>
        <w:textAlignment w:val="auto"/>
        <w:rPr>
          <w:sz w:val="24"/>
          <w:szCs w:val="24"/>
          <w:u w:val="single"/>
        </w:rPr>
      </w:pPr>
      <w:r w:rsidRPr="006529AD">
        <w:rPr>
          <w:sz w:val="24"/>
          <w:szCs w:val="24"/>
          <w:u w:val="single"/>
        </w:rPr>
        <w:t>Price Paid Information</w:t>
      </w:r>
    </w:p>
    <w:p w:rsidR="00431556" w:rsidRPr="006E5DCB" w:rsidRDefault="00431556" w:rsidP="00257BC9">
      <w:pPr>
        <w:numPr>
          <w:ilvl w:val="0"/>
          <w:numId w:val="1"/>
        </w:numPr>
        <w:suppressAutoHyphens w:val="0"/>
        <w:textAlignment w:val="auto"/>
        <w:rPr>
          <w:b/>
          <w:bCs/>
          <w:sz w:val="24"/>
          <w:szCs w:val="24"/>
        </w:rPr>
      </w:pPr>
      <w:r>
        <w:rPr>
          <w:bCs/>
          <w:sz w:val="24"/>
          <w:szCs w:val="24"/>
        </w:rPr>
        <w:t xml:space="preserve">On the benefits case for the historic Land Registry Price Paid Information the focus was to include more case studies that evidence both the demand and the benefits from releasing the historic archive. </w:t>
      </w:r>
    </w:p>
    <w:p w:rsidR="006E5DCB" w:rsidRPr="006529AD" w:rsidRDefault="006E5DCB" w:rsidP="00257BC9">
      <w:pPr>
        <w:numPr>
          <w:ilvl w:val="0"/>
          <w:numId w:val="1"/>
        </w:numPr>
        <w:suppressAutoHyphens w:val="0"/>
        <w:textAlignment w:val="auto"/>
        <w:rPr>
          <w:b/>
          <w:bCs/>
          <w:sz w:val="24"/>
          <w:szCs w:val="24"/>
        </w:rPr>
      </w:pPr>
      <w:r>
        <w:rPr>
          <w:bCs/>
          <w:sz w:val="24"/>
          <w:szCs w:val="24"/>
        </w:rPr>
        <w:t>A hack day for LR data was considered as a way of bringing out more case studies.</w:t>
      </w:r>
    </w:p>
    <w:p w:rsidR="00277275" w:rsidRDefault="00277275" w:rsidP="006529AD">
      <w:pPr>
        <w:suppressAutoHyphens w:val="0"/>
        <w:textAlignment w:val="auto"/>
        <w:rPr>
          <w:sz w:val="24"/>
          <w:szCs w:val="24"/>
          <w:u w:val="single"/>
        </w:rPr>
      </w:pPr>
    </w:p>
    <w:p w:rsidR="006529AD" w:rsidRPr="006529AD" w:rsidRDefault="006529AD" w:rsidP="006529AD">
      <w:pPr>
        <w:suppressAutoHyphens w:val="0"/>
        <w:textAlignment w:val="auto"/>
        <w:rPr>
          <w:sz w:val="24"/>
          <w:szCs w:val="24"/>
          <w:u w:val="single"/>
        </w:rPr>
      </w:pPr>
      <w:r w:rsidRPr="006529AD">
        <w:rPr>
          <w:sz w:val="24"/>
          <w:szCs w:val="24"/>
          <w:u w:val="single"/>
        </w:rPr>
        <w:lastRenderedPageBreak/>
        <w:t>VAT register</w:t>
      </w:r>
    </w:p>
    <w:p w:rsidR="006529AD" w:rsidRDefault="00431556" w:rsidP="006529AD">
      <w:pPr>
        <w:numPr>
          <w:ilvl w:val="0"/>
          <w:numId w:val="1"/>
        </w:numPr>
        <w:suppressAutoHyphens w:val="0"/>
        <w:textAlignment w:val="auto"/>
        <w:rPr>
          <w:b/>
          <w:bCs/>
          <w:sz w:val="24"/>
          <w:szCs w:val="24"/>
        </w:rPr>
      </w:pPr>
      <w:r>
        <w:rPr>
          <w:bCs/>
          <w:sz w:val="24"/>
          <w:szCs w:val="24"/>
        </w:rPr>
        <w:t>On the VAT Register</w:t>
      </w:r>
      <w:r w:rsidR="003A716E">
        <w:rPr>
          <w:bCs/>
          <w:sz w:val="24"/>
          <w:szCs w:val="24"/>
        </w:rPr>
        <w:t>, ODUG is awaiting further information from relevant trade bo</w:t>
      </w:r>
      <w:r w:rsidR="003A716E">
        <w:rPr>
          <w:bCs/>
          <w:sz w:val="24"/>
          <w:szCs w:val="24"/>
        </w:rPr>
        <w:t>d</w:t>
      </w:r>
      <w:r w:rsidR="003A716E">
        <w:rPr>
          <w:bCs/>
          <w:sz w:val="24"/>
          <w:szCs w:val="24"/>
        </w:rPr>
        <w:t>ies.</w:t>
      </w:r>
    </w:p>
    <w:p w:rsidR="006529AD" w:rsidRPr="006529AD" w:rsidRDefault="006529AD" w:rsidP="006529AD">
      <w:pPr>
        <w:suppressAutoHyphens w:val="0"/>
        <w:textAlignment w:val="auto"/>
        <w:rPr>
          <w:sz w:val="24"/>
          <w:szCs w:val="24"/>
          <w:u w:val="single"/>
        </w:rPr>
      </w:pPr>
      <w:r w:rsidRPr="006529AD">
        <w:rPr>
          <w:sz w:val="24"/>
          <w:szCs w:val="24"/>
          <w:u w:val="single"/>
        </w:rPr>
        <w:t>Derived licensing</w:t>
      </w:r>
    </w:p>
    <w:p w:rsidR="003A716E" w:rsidRPr="006529AD" w:rsidRDefault="003A716E" w:rsidP="00257BC9">
      <w:pPr>
        <w:numPr>
          <w:ilvl w:val="0"/>
          <w:numId w:val="1"/>
        </w:numPr>
        <w:suppressAutoHyphens w:val="0"/>
        <w:textAlignment w:val="auto"/>
        <w:rPr>
          <w:b/>
          <w:bCs/>
          <w:sz w:val="24"/>
          <w:szCs w:val="24"/>
        </w:rPr>
      </w:pPr>
      <w:r>
        <w:rPr>
          <w:bCs/>
          <w:sz w:val="24"/>
          <w:szCs w:val="24"/>
        </w:rPr>
        <w:t>For the derived licensing, including Rights of Way and River Networks, the ODUG lead will over the coming week meet with relevant stakeholders, during which ODUG’s position on third party licensing will be clarified.</w:t>
      </w:r>
    </w:p>
    <w:p w:rsidR="006529AD" w:rsidRPr="007D1256" w:rsidRDefault="006529AD" w:rsidP="006529AD">
      <w:pPr>
        <w:numPr>
          <w:ilvl w:val="0"/>
          <w:numId w:val="1"/>
        </w:numPr>
        <w:suppressAutoHyphens w:val="0"/>
        <w:textAlignment w:val="auto"/>
        <w:rPr>
          <w:b/>
          <w:bCs/>
          <w:sz w:val="24"/>
          <w:szCs w:val="24"/>
        </w:rPr>
      </w:pPr>
      <w:r>
        <w:rPr>
          <w:bCs/>
          <w:sz w:val="24"/>
          <w:szCs w:val="24"/>
        </w:rPr>
        <w:t xml:space="preserve">As an aside, it was agreed to initiate work on looking into flooding data from the </w:t>
      </w:r>
      <w:r w:rsidRPr="006529AD">
        <w:rPr>
          <w:bCs/>
          <w:sz w:val="24"/>
          <w:szCs w:val="24"/>
        </w:rPr>
        <w:t>E</w:t>
      </w:r>
      <w:r w:rsidRPr="006529AD">
        <w:rPr>
          <w:bCs/>
          <w:sz w:val="24"/>
          <w:szCs w:val="24"/>
        </w:rPr>
        <w:t>n</w:t>
      </w:r>
      <w:r w:rsidRPr="006529AD">
        <w:rPr>
          <w:bCs/>
          <w:sz w:val="24"/>
          <w:szCs w:val="24"/>
        </w:rPr>
        <w:t>vironment Agency</w:t>
      </w:r>
      <w:r>
        <w:rPr>
          <w:bCs/>
          <w:sz w:val="24"/>
          <w:szCs w:val="24"/>
        </w:rPr>
        <w:t>.</w:t>
      </w:r>
    </w:p>
    <w:p w:rsidR="00A022C0" w:rsidRDefault="00A022C0" w:rsidP="00A022C0">
      <w:pPr>
        <w:suppressAutoHyphens w:val="0"/>
        <w:ind w:left="360"/>
        <w:textAlignment w:val="auto"/>
        <w:rPr>
          <w:bCs/>
          <w:sz w:val="24"/>
          <w:szCs w:val="24"/>
        </w:rPr>
      </w:pPr>
      <w:r>
        <w:rPr>
          <w:bCs/>
          <w:sz w:val="24"/>
          <w:szCs w:val="24"/>
        </w:rPr>
        <w:t xml:space="preserve">Met Office Historic Weather Observations </w:t>
      </w:r>
    </w:p>
    <w:p w:rsidR="007D1256" w:rsidRPr="00A022C0" w:rsidRDefault="00A022C0" w:rsidP="00A022C0">
      <w:pPr>
        <w:pStyle w:val="ListParagraph"/>
        <w:numPr>
          <w:ilvl w:val="0"/>
          <w:numId w:val="1"/>
        </w:numPr>
        <w:suppressAutoHyphens w:val="0"/>
        <w:textAlignment w:val="auto"/>
        <w:rPr>
          <w:b/>
          <w:bCs/>
          <w:sz w:val="24"/>
          <w:szCs w:val="24"/>
        </w:rPr>
      </w:pPr>
      <w:r>
        <w:rPr>
          <w:bCs/>
          <w:sz w:val="24"/>
          <w:szCs w:val="24"/>
        </w:rPr>
        <w:t>N</w:t>
      </w:r>
      <w:r w:rsidR="007D1256" w:rsidRPr="00A022C0">
        <w:rPr>
          <w:bCs/>
          <w:sz w:val="24"/>
          <w:szCs w:val="24"/>
        </w:rPr>
        <w:t>ot covered at the meeting.</w:t>
      </w:r>
    </w:p>
    <w:p w:rsidR="00C35BAC" w:rsidRDefault="00257BC9" w:rsidP="00257BC9">
      <w:pPr>
        <w:rPr>
          <w:b/>
          <w:bCs/>
          <w:sz w:val="24"/>
          <w:szCs w:val="24"/>
        </w:rPr>
      </w:pPr>
      <w:r w:rsidRPr="00257BC9">
        <w:rPr>
          <w:b/>
          <w:bCs/>
          <w:sz w:val="24"/>
          <w:szCs w:val="24"/>
        </w:rPr>
        <w:t xml:space="preserve">Update on CO FOI data-release guidelines consultation response </w:t>
      </w:r>
    </w:p>
    <w:p w:rsidR="006529AD" w:rsidRDefault="00A813BD" w:rsidP="006529AD">
      <w:pPr>
        <w:pStyle w:val="ListParagraph"/>
        <w:numPr>
          <w:ilvl w:val="0"/>
          <w:numId w:val="1"/>
        </w:numPr>
        <w:rPr>
          <w:sz w:val="24"/>
          <w:szCs w:val="24"/>
        </w:rPr>
      </w:pPr>
      <w:r>
        <w:rPr>
          <w:sz w:val="24"/>
          <w:szCs w:val="24"/>
        </w:rPr>
        <w:t>The Group</w:t>
      </w:r>
      <w:r w:rsidR="006529AD">
        <w:rPr>
          <w:sz w:val="24"/>
          <w:szCs w:val="24"/>
        </w:rPr>
        <w:t xml:space="preserve"> discussed</w:t>
      </w:r>
      <w:r>
        <w:rPr>
          <w:sz w:val="24"/>
          <w:szCs w:val="24"/>
        </w:rPr>
        <w:t xml:space="preserve"> </w:t>
      </w:r>
      <w:r w:rsidR="009B4CF7">
        <w:rPr>
          <w:sz w:val="24"/>
          <w:szCs w:val="24"/>
        </w:rPr>
        <w:t>a draft respon</w:t>
      </w:r>
      <w:r w:rsidR="006529AD">
        <w:rPr>
          <w:sz w:val="24"/>
          <w:szCs w:val="24"/>
        </w:rPr>
        <w:t>se to the new Code of Practice. This identified that introducing a charging licence was made without a supporting case</w:t>
      </w:r>
      <w:r w:rsidR="006529AD" w:rsidRPr="006529AD">
        <w:rPr>
          <w:sz w:val="24"/>
          <w:szCs w:val="24"/>
        </w:rPr>
        <w:t>.</w:t>
      </w:r>
    </w:p>
    <w:p w:rsidR="00C35BAC" w:rsidRDefault="006529AD" w:rsidP="006529AD">
      <w:pPr>
        <w:pStyle w:val="ListParagraph"/>
        <w:numPr>
          <w:ilvl w:val="0"/>
          <w:numId w:val="1"/>
        </w:numPr>
        <w:rPr>
          <w:sz w:val="24"/>
          <w:szCs w:val="24"/>
        </w:rPr>
      </w:pPr>
      <w:r>
        <w:rPr>
          <w:sz w:val="24"/>
          <w:szCs w:val="24"/>
        </w:rPr>
        <w:t xml:space="preserve">It was agreed to challenge the </w:t>
      </w:r>
      <w:r w:rsidR="00E56557">
        <w:rPr>
          <w:sz w:val="24"/>
          <w:szCs w:val="24"/>
        </w:rPr>
        <w:t xml:space="preserve">use of “reasonable return on investment” and “exceptional circumstances” when justifying application of charges to data releases. Neither definition was clear from the consultation. </w:t>
      </w:r>
      <w:r w:rsidRPr="006529AD">
        <w:rPr>
          <w:sz w:val="24"/>
          <w:szCs w:val="24"/>
        </w:rPr>
        <w:t xml:space="preserve"> </w:t>
      </w:r>
    </w:p>
    <w:p w:rsidR="00E56557" w:rsidRDefault="00E56557" w:rsidP="006529AD">
      <w:pPr>
        <w:pStyle w:val="ListParagraph"/>
        <w:numPr>
          <w:ilvl w:val="0"/>
          <w:numId w:val="1"/>
        </w:numPr>
        <w:rPr>
          <w:sz w:val="24"/>
          <w:szCs w:val="24"/>
        </w:rPr>
      </w:pPr>
      <w:r>
        <w:rPr>
          <w:sz w:val="24"/>
          <w:szCs w:val="24"/>
        </w:rPr>
        <w:t>It was also suggested that as these requirements would be new to local government, it means that it is difficult to predict the change in behaviour as these bodies for the first time will be able to make the case for charging licences for their data output. Consequently, it is difficult to estimate the potential burden on SMEs.</w:t>
      </w:r>
    </w:p>
    <w:p w:rsidR="00E56557" w:rsidRDefault="009B6C31" w:rsidP="00E56557">
      <w:pPr>
        <w:pStyle w:val="ListParagraph"/>
        <w:numPr>
          <w:ilvl w:val="0"/>
          <w:numId w:val="1"/>
        </w:numPr>
        <w:rPr>
          <w:sz w:val="24"/>
          <w:szCs w:val="24"/>
        </w:rPr>
      </w:pPr>
      <w:r>
        <w:rPr>
          <w:sz w:val="24"/>
          <w:szCs w:val="24"/>
        </w:rPr>
        <w:t xml:space="preserve">It was agreed to structure the response to highlight what </w:t>
      </w:r>
      <w:r w:rsidR="00E56557" w:rsidRPr="00E56557">
        <w:rPr>
          <w:sz w:val="24"/>
          <w:szCs w:val="24"/>
        </w:rPr>
        <w:t>is good and what is a problem, and</w:t>
      </w:r>
      <w:r>
        <w:rPr>
          <w:sz w:val="24"/>
          <w:szCs w:val="24"/>
        </w:rPr>
        <w:t xml:space="preserve"> describe why this is a problem; particularly for organisations outside the remit of the Open Data White Paper. The key point message is to emphasise the importance of OGL being the default position for releasing data. It was also agreed to request insight into the figures around </w:t>
      </w:r>
      <w:r w:rsidR="00E56557" w:rsidRPr="00E56557">
        <w:rPr>
          <w:sz w:val="24"/>
          <w:szCs w:val="24"/>
        </w:rPr>
        <w:t xml:space="preserve">revenue </w:t>
      </w:r>
      <w:r>
        <w:rPr>
          <w:sz w:val="24"/>
          <w:szCs w:val="24"/>
        </w:rPr>
        <w:t xml:space="preserve">and cost </w:t>
      </w:r>
      <w:r w:rsidR="00E56557" w:rsidRPr="00E56557">
        <w:rPr>
          <w:sz w:val="24"/>
          <w:szCs w:val="24"/>
        </w:rPr>
        <w:t xml:space="preserve">of </w:t>
      </w:r>
      <w:r>
        <w:rPr>
          <w:sz w:val="24"/>
          <w:szCs w:val="24"/>
        </w:rPr>
        <w:t>charging for data where th</w:t>
      </w:r>
      <w:r w:rsidR="00A022C0">
        <w:rPr>
          <w:sz w:val="24"/>
          <w:szCs w:val="24"/>
        </w:rPr>
        <w:t>e charged-for license</w:t>
      </w:r>
      <w:r>
        <w:rPr>
          <w:sz w:val="24"/>
          <w:szCs w:val="24"/>
        </w:rPr>
        <w:t xml:space="preserve"> is used.</w:t>
      </w:r>
      <w:r w:rsidR="00E56557" w:rsidRPr="00E56557">
        <w:rPr>
          <w:sz w:val="24"/>
          <w:szCs w:val="24"/>
        </w:rPr>
        <w:t xml:space="preserve"> </w:t>
      </w:r>
    </w:p>
    <w:p w:rsidR="00A022C0" w:rsidRDefault="00A022C0" w:rsidP="00E56557">
      <w:pPr>
        <w:pStyle w:val="ListParagraph"/>
        <w:numPr>
          <w:ilvl w:val="0"/>
          <w:numId w:val="1"/>
        </w:numPr>
        <w:rPr>
          <w:sz w:val="24"/>
          <w:szCs w:val="24"/>
        </w:rPr>
      </w:pPr>
      <w:r>
        <w:rPr>
          <w:sz w:val="24"/>
          <w:szCs w:val="24"/>
        </w:rPr>
        <w:t>ODUG members were keen to ensure that datasets should not be unreasonably charged-for and discussed ways in which the group could review what actually happened in the field.</w:t>
      </w:r>
    </w:p>
    <w:p w:rsidR="00277275" w:rsidRDefault="00277275">
      <w:pPr>
        <w:rPr>
          <w:b/>
          <w:bCs/>
          <w:sz w:val="24"/>
          <w:szCs w:val="24"/>
        </w:rPr>
      </w:pPr>
    </w:p>
    <w:p w:rsidR="00C35BAC" w:rsidRDefault="00257BC9">
      <w:pPr>
        <w:rPr>
          <w:b/>
          <w:bCs/>
          <w:sz w:val="24"/>
          <w:szCs w:val="24"/>
        </w:rPr>
      </w:pPr>
      <w:r w:rsidRPr="00257BC9">
        <w:rPr>
          <w:b/>
          <w:bCs/>
          <w:sz w:val="24"/>
          <w:szCs w:val="24"/>
        </w:rPr>
        <w:lastRenderedPageBreak/>
        <w:t xml:space="preserve">Update on data.gov.uk </w:t>
      </w:r>
    </w:p>
    <w:p w:rsidR="00C35BAC" w:rsidRDefault="009B6C31">
      <w:pPr>
        <w:pStyle w:val="ListParagraph"/>
        <w:numPr>
          <w:ilvl w:val="0"/>
          <w:numId w:val="1"/>
        </w:numPr>
        <w:rPr>
          <w:sz w:val="24"/>
          <w:szCs w:val="24"/>
        </w:rPr>
      </w:pPr>
      <w:r>
        <w:rPr>
          <w:sz w:val="24"/>
          <w:szCs w:val="24"/>
        </w:rPr>
        <w:t>ODUG will receive an update on the development plan for work on data.gov.uk by 11 January.</w:t>
      </w:r>
    </w:p>
    <w:p w:rsidR="00C35BAC" w:rsidRDefault="00257BC9">
      <w:pPr>
        <w:rPr>
          <w:b/>
          <w:bCs/>
          <w:sz w:val="24"/>
          <w:szCs w:val="24"/>
        </w:rPr>
      </w:pPr>
      <w:r w:rsidRPr="00257BC9">
        <w:rPr>
          <w:b/>
          <w:bCs/>
          <w:sz w:val="24"/>
          <w:szCs w:val="24"/>
        </w:rPr>
        <w:t xml:space="preserve">Update on pipeline </w:t>
      </w:r>
    </w:p>
    <w:p w:rsidR="002B7654" w:rsidRDefault="002B7654" w:rsidP="002B7654">
      <w:pPr>
        <w:pStyle w:val="ListParagraph"/>
        <w:numPr>
          <w:ilvl w:val="0"/>
          <w:numId w:val="1"/>
        </w:numPr>
        <w:rPr>
          <w:sz w:val="24"/>
          <w:szCs w:val="24"/>
        </w:rPr>
      </w:pPr>
      <w:r>
        <w:rPr>
          <w:sz w:val="24"/>
          <w:szCs w:val="24"/>
        </w:rPr>
        <w:t>There was a short presentation covering the requests received so far (161 as per 4 January) and how they have been classified. This was then put into the context of the other sources of data demand available to ODUG from the previous Unlocking Service and the departmental commitments in Open Data Strategies</w:t>
      </w:r>
      <w:r w:rsidRPr="002B7654">
        <w:rPr>
          <w:sz w:val="24"/>
          <w:szCs w:val="24"/>
        </w:rPr>
        <w:t>.</w:t>
      </w:r>
    </w:p>
    <w:p w:rsidR="002B7654" w:rsidRDefault="002B7654" w:rsidP="002B7654">
      <w:pPr>
        <w:pStyle w:val="ListParagraph"/>
        <w:numPr>
          <w:ilvl w:val="0"/>
          <w:numId w:val="1"/>
        </w:numPr>
        <w:rPr>
          <w:sz w:val="24"/>
          <w:szCs w:val="24"/>
        </w:rPr>
      </w:pPr>
      <w:r>
        <w:rPr>
          <w:sz w:val="24"/>
          <w:szCs w:val="24"/>
        </w:rPr>
        <w:t xml:space="preserve">ODUG called for a clearer and more periodical update for how departments are delivering against the commitments in their </w:t>
      </w:r>
      <w:r w:rsidR="004D79C7">
        <w:rPr>
          <w:sz w:val="24"/>
          <w:szCs w:val="24"/>
        </w:rPr>
        <w:t>D</w:t>
      </w:r>
      <w:r>
        <w:rPr>
          <w:sz w:val="24"/>
          <w:szCs w:val="24"/>
        </w:rPr>
        <w:t xml:space="preserve">ata </w:t>
      </w:r>
      <w:r w:rsidR="004D79C7">
        <w:rPr>
          <w:sz w:val="24"/>
          <w:szCs w:val="24"/>
        </w:rPr>
        <w:t>S</w:t>
      </w:r>
      <w:r>
        <w:rPr>
          <w:sz w:val="24"/>
          <w:szCs w:val="24"/>
        </w:rPr>
        <w:t xml:space="preserve">trategies. </w:t>
      </w:r>
    </w:p>
    <w:p w:rsidR="00C35BAC" w:rsidRDefault="00257BC9">
      <w:pPr>
        <w:rPr>
          <w:b/>
          <w:bCs/>
          <w:sz w:val="24"/>
          <w:szCs w:val="24"/>
        </w:rPr>
      </w:pPr>
      <w:r w:rsidRPr="00257BC9">
        <w:rPr>
          <w:b/>
          <w:bCs/>
          <w:sz w:val="24"/>
          <w:szCs w:val="24"/>
        </w:rPr>
        <w:t>Comms</w:t>
      </w:r>
    </w:p>
    <w:p w:rsidR="002B7654" w:rsidRDefault="002B7654">
      <w:pPr>
        <w:pStyle w:val="ListParagraph"/>
        <w:numPr>
          <w:ilvl w:val="0"/>
          <w:numId w:val="1"/>
        </w:numPr>
        <w:rPr>
          <w:sz w:val="24"/>
          <w:szCs w:val="24"/>
        </w:rPr>
      </w:pPr>
      <w:r>
        <w:rPr>
          <w:sz w:val="24"/>
          <w:szCs w:val="24"/>
        </w:rPr>
        <w:t>I</w:t>
      </w:r>
      <w:r w:rsidR="006E5DCB">
        <w:rPr>
          <w:sz w:val="24"/>
          <w:szCs w:val="24"/>
        </w:rPr>
        <w:t>t</w:t>
      </w:r>
      <w:r>
        <w:rPr>
          <w:sz w:val="24"/>
          <w:szCs w:val="24"/>
        </w:rPr>
        <w:t xml:space="preserve"> was noted that there was a desire for greater media activity from ODUG. One opportunity to do this would be to publish a six month review to highlight the work ODUG has done. </w:t>
      </w:r>
    </w:p>
    <w:p w:rsidR="00C35BAC" w:rsidRDefault="002B7654">
      <w:pPr>
        <w:pStyle w:val="ListParagraph"/>
        <w:numPr>
          <w:ilvl w:val="0"/>
          <w:numId w:val="1"/>
        </w:numPr>
        <w:rPr>
          <w:sz w:val="24"/>
          <w:szCs w:val="24"/>
        </w:rPr>
      </w:pPr>
      <w:r>
        <w:rPr>
          <w:sz w:val="24"/>
          <w:szCs w:val="24"/>
        </w:rPr>
        <w:t>There was also a discussion about planning an ODUG event, and some dates and contents for this w</w:t>
      </w:r>
      <w:r w:rsidR="004D79C7">
        <w:rPr>
          <w:sz w:val="24"/>
          <w:szCs w:val="24"/>
        </w:rPr>
        <w:t>ere</w:t>
      </w:r>
      <w:r>
        <w:rPr>
          <w:sz w:val="24"/>
          <w:szCs w:val="24"/>
        </w:rPr>
        <w:t xml:space="preserve"> considered.</w:t>
      </w:r>
    </w:p>
    <w:p w:rsidR="00C35BAC" w:rsidRDefault="00257BC9" w:rsidP="00257BC9">
      <w:pPr>
        <w:rPr>
          <w:b/>
          <w:bCs/>
          <w:sz w:val="24"/>
          <w:szCs w:val="24"/>
        </w:rPr>
      </w:pPr>
      <w:r w:rsidRPr="00257BC9">
        <w:rPr>
          <w:b/>
          <w:bCs/>
          <w:sz w:val="24"/>
          <w:szCs w:val="24"/>
        </w:rPr>
        <w:t>KPI and Risk Register</w:t>
      </w:r>
    </w:p>
    <w:p w:rsidR="00257BC9" w:rsidRPr="00136493" w:rsidRDefault="004D79C7" w:rsidP="00136493">
      <w:pPr>
        <w:pStyle w:val="ListParagraph"/>
        <w:numPr>
          <w:ilvl w:val="0"/>
          <w:numId w:val="1"/>
        </w:numPr>
        <w:rPr>
          <w:sz w:val="24"/>
          <w:szCs w:val="24"/>
        </w:rPr>
      </w:pPr>
      <w:r>
        <w:rPr>
          <w:sz w:val="24"/>
          <w:szCs w:val="24"/>
        </w:rPr>
        <w:t>The chair noted that the RISK level around metrics had been raised to red and that this was an extremely challenging area of work, not only within the group but across the community as a whole.</w:t>
      </w:r>
    </w:p>
    <w:p w:rsidR="00277275" w:rsidRDefault="00257BC9">
      <w:pPr>
        <w:suppressAutoHyphens w:val="0"/>
        <w:rPr>
          <w:b/>
          <w:sz w:val="24"/>
          <w:szCs w:val="24"/>
        </w:rPr>
      </w:pPr>
      <w:r w:rsidRPr="00257BC9">
        <w:rPr>
          <w:b/>
          <w:sz w:val="24"/>
          <w:szCs w:val="24"/>
        </w:rPr>
        <w:t>A.O.B</w:t>
      </w:r>
      <w:r w:rsidR="00277275">
        <w:rPr>
          <w:b/>
          <w:sz w:val="24"/>
          <w:szCs w:val="24"/>
        </w:rPr>
        <w:br w:type="page"/>
      </w:r>
    </w:p>
    <w:p w:rsidR="00277275" w:rsidRPr="00611E50" w:rsidRDefault="00277275" w:rsidP="00277275">
      <w:pPr>
        <w:spacing w:after="0" w:line="240" w:lineRule="auto"/>
        <w:rPr>
          <w:b/>
          <w:sz w:val="24"/>
          <w:szCs w:val="24"/>
        </w:rPr>
      </w:pPr>
      <w:r>
        <w:rPr>
          <w:b/>
          <w:sz w:val="24"/>
          <w:szCs w:val="24"/>
        </w:rPr>
        <w:lastRenderedPageBreak/>
        <w:t>Action list</w:t>
      </w:r>
    </w:p>
    <w:p w:rsidR="00257BC9" w:rsidRDefault="00257BC9" w:rsidP="00257BC9">
      <w:pPr>
        <w:rPr>
          <w:b/>
          <w:bCs/>
          <w:sz w:val="24"/>
          <w:szCs w:val="24"/>
        </w:rPr>
      </w:pPr>
    </w:p>
    <w:p w:rsidR="00277275" w:rsidRPr="00CA4848" w:rsidRDefault="00277275" w:rsidP="00277275">
      <w:pPr>
        <w:pStyle w:val="NoSpacing"/>
        <w:rPr>
          <w:b/>
          <w:sz w:val="24"/>
          <w:szCs w:val="24"/>
        </w:rPr>
      </w:pPr>
      <w:r w:rsidRPr="00CA4848">
        <w:rPr>
          <w:b/>
          <w:sz w:val="24"/>
          <w:szCs w:val="24"/>
        </w:rPr>
        <w:t>Secretariat</w:t>
      </w:r>
    </w:p>
    <w:tbl>
      <w:tblPr>
        <w:tblW w:w="69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277275" w:rsidRPr="00CA4848" w:rsidTr="00277275">
        <w:tc>
          <w:tcPr>
            <w:tcW w:w="6903"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NoSpacing"/>
              <w:rPr>
                <w:sz w:val="24"/>
                <w:szCs w:val="24"/>
              </w:rPr>
            </w:pPr>
            <w:r w:rsidRPr="00CA4848">
              <w:rPr>
                <w:sz w:val="24"/>
                <w:szCs w:val="24"/>
              </w:rPr>
              <w:t>Circulat</w:t>
            </w:r>
            <w:r>
              <w:rPr>
                <w:sz w:val="24"/>
                <w:szCs w:val="24"/>
              </w:rPr>
              <w:t>e minutes and actions from ninth</w:t>
            </w:r>
            <w:r w:rsidRPr="00CA4848">
              <w:rPr>
                <w:sz w:val="24"/>
                <w:szCs w:val="24"/>
              </w:rPr>
              <w:t xml:space="preserve"> meeting</w:t>
            </w:r>
          </w:p>
        </w:tc>
      </w:tr>
      <w:tr w:rsidR="00277275" w:rsidRPr="00CA4848" w:rsidTr="00277275">
        <w:tc>
          <w:tcPr>
            <w:tcW w:w="6903"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NoSpacing"/>
              <w:rPr>
                <w:sz w:val="24"/>
                <w:szCs w:val="24"/>
              </w:rPr>
            </w:pPr>
            <w:r w:rsidRPr="00CA4848">
              <w:rPr>
                <w:sz w:val="24"/>
                <w:szCs w:val="24"/>
              </w:rPr>
              <w:t>Pub</w:t>
            </w:r>
            <w:r>
              <w:rPr>
                <w:sz w:val="24"/>
                <w:szCs w:val="24"/>
              </w:rPr>
              <w:t>lish note and actions from ninth</w:t>
            </w:r>
            <w:r w:rsidRPr="00CA4848">
              <w:rPr>
                <w:sz w:val="24"/>
                <w:szCs w:val="24"/>
              </w:rPr>
              <w:t xml:space="preserve"> meeting on data.gov.uk</w:t>
            </w:r>
          </w:p>
        </w:tc>
      </w:tr>
      <w:tr w:rsidR="00277275" w:rsidRPr="00CA4848" w:rsidTr="00277275">
        <w:tc>
          <w:tcPr>
            <w:tcW w:w="6903"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spacing w:after="0" w:line="240" w:lineRule="auto"/>
              <w:rPr>
                <w:sz w:val="24"/>
                <w:szCs w:val="24"/>
              </w:rPr>
            </w:pPr>
            <w:r>
              <w:rPr>
                <w:sz w:val="24"/>
                <w:szCs w:val="24"/>
              </w:rPr>
              <w:t>Schedule series of meetings with 6-8 weeks interval</w:t>
            </w:r>
          </w:p>
        </w:tc>
      </w:tr>
    </w:tbl>
    <w:p w:rsidR="00277275" w:rsidRPr="00CA4848" w:rsidRDefault="00277275" w:rsidP="00277275">
      <w:pPr>
        <w:pStyle w:val="NoSpacing"/>
        <w:rPr>
          <w:sz w:val="24"/>
          <w:szCs w:val="24"/>
        </w:rPr>
      </w:pPr>
    </w:p>
    <w:p w:rsidR="00277275" w:rsidRPr="00CA4848" w:rsidRDefault="00277275" w:rsidP="00277275">
      <w:pPr>
        <w:pStyle w:val="NoSpacing"/>
        <w:rPr>
          <w:b/>
          <w:sz w:val="24"/>
          <w:szCs w:val="24"/>
        </w:rPr>
      </w:pPr>
      <w:r w:rsidRPr="00CA4848">
        <w:rPr>
          <w:b/>
          <w:sz w:val="24"/>
          <w:szCs w:val="24"/>
        </w:rPr>
        <w:t>Collaboration Space</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pStyle w:val="PlainText"/>
              <w:rPr>
                <w:rFonts w:asciiTheme="minorHAnsi" w:hAnsiTheme="minorHAnsi"/>
                <w:sz w:val="24"/>
                <w:szCs w:val="24"/>
              </w:rPr>
            </w:pPr>
            <w:r>
              <w:rPr>
                <w:rFonts w:asciiTheme="minorHAnsi" w:hAnsiTheme="minorHAnsi"/>
                <w:sz w:val="24"/>
                <w:szCs w:val="24"/>
              </w:rPr>
              <w:t>Submit easy-to-read-and-understand case studies to collaboration space</w:t>
            </w:r>
          </w:p>
        </w:tc>
      </w:tr>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pStyle w:val="PlainText"/>
              <w:rPr>
                <w:rFonts w:asciiTheme="minorHAnsi" w:hAnsiTheme="minorHAnsi"/>
                <w:sz w:val="24"/>
                <w:szCs w:val="24"/>
              </w:rPr>
            </w:pPr>
            <w:r w:rsidRPr="00A952DF">
              <w:rPr>
                <w:rFonts w:asciiTheme="minorHAnsi" w:hAnsiTheme="minorHAnsi"/>
                <w:sz w:val="24"/>
                <w:szCs w:val="24"/>
              </w:rPr>
              <w:t>Advise ODUG members on use of collaboration space</w:t>
            </w:r>
          </w:p>
        </w:tc>
      </w:tr>
    </w:tbl>
    <w:p w:rsidR="00277275" w:rsidRPr="00CA4848" w:rsidRDefault="00277275" w:rsidP="00277275">
      <w:pPr>
        <w:pStyle w:val="NoSpacing"/>
        <w:rPr>
          <w:b/>
          <w:sz w:val="24"/>
          <w:szCs w:val="24"/>
        </w:rPr>
      </w:pPr>
    </w:p>
    <w:p w:rsidR="00277275" w:rsidRPr="00CA4848" w:rsidRDefault="00277275" w:rsidP="00277275">
      <w:pPr>
        <w:pStyle w:val="NoSpacing"/>
        <w:rPr>
          <w:b/>
          <w:sz w:val="24"/>
          <w:szCs w:val="24"/>
        </w:rPr>
      </w:pPr>
      <w:r w:rsidRPr="00CA4848">
        <w:rPr>
          <w:b/>
          <w:sz w:val="24"/>
          <w:szCs w:val="24"/>
        </w:rPr>
        <w:t>B</w:t>
      </w:r>
      <w:r>
        <w:rPr>
          <w:b/>
          <w:sz w:val="24"/>
          <w:szCs w:val="24"/>
        </w:rPr>
        <w:t>enefits</w:t>
      </w:r>
      <w:r w:rsidRPr="00CA4848">
        <w:rPr>
          <w:b/>
          <w:sz w:val="24"/>
          <w:szCs w:val="24"/>
        </w:rPr>
        <w:t xml:space="preserve"> Case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2"/>
      </w:tblGrid>
      <w:tr w:rsidR="00277275" w:rsidRPr="00CA4848" w:rsidTr="00912F9C">
        <w:tc>
          <w:tcPr>
            <w:tcW w:w="6912" w:type="dxa"/>
          </w:tcPr>
          <w:p w:rsidR="00277275" w:rsidRPr="005835F8" w:rsidRDefault="00277275" w:rsidP="00912F9C">
            <w:pPr>
              <w:spacing w:after="0" w:line="240" w:lineRule="auto"/>
              <w:rPr>
                <w:sz w:val="24"/>
                <w:szCs w:val="24"/>
              </w:rPr>
            </w:pPr>
            <w:r w:rsidRPr="005835F8">
              <w:rPr>
                <w:sz w:val="24"/>
                <w:szCs w:val="24"/>
              </w:rPr>
              <w:t>ODUG to tweet out on a daily basis highlighting datasets</w:t>
            </w:r>
            <w:r>
              <w:rPr>
                <w:sz w:val="24"/>
                <w:szCs w:val="24"/>
              </w:rPr>
              <w:t xml:space="preserve"> which need better elaboration of benefits</w:t>
            </w:r>
            <w:r w:rsidRPr="005835F8">
              <w:rPr>
                <w:sz w:val="24"/>
                <w:szCs w:val="24"/>
              </w:rPr>
              <w:t xml:space="preserve"> and making call to action for contribution by followers</w:t>
            </w:r>
          </w:p>
        </w:tc>
      </w:tr>
      <w:tr w:rsidR="00277275" w:rsidRPr="00CA4848" w:rsidTr="00912F9C">
        <w:tc>
          <w:tcPr>
            <w:tcW w:w="6912" w:type="dxa"/>
          </w:tcPr>
          <w:p w:rsidR="00277275" w:rsidRPr="005835F8" w:rsidRDefault="00277275" w:rsidP="00912F9C">
            <w:pPr>
              <w:spacing w:after="0" w:line="240" w:lineRule="auto"/>
              <w:rPr>
                <w:sz w:val="24"/>
                <w:szCs w:val="24"/>
              </w:rPr>
            </w:pPr>
            <w:r w:rsidRPr="005835F8">
              <w:rPr>
                <w:sz w:val="24"/>
                <w:szCs w:val="24"/>
              </w:rPr>
              <w:t xml:space="preserve">ODUG to reach out to networks of entrepreneurs who may not be aware of the datasets but who may have very sound ideas of the benefits of release of the data e.g. </w:t>
            </w:r>
            <w:proofErr w:type="spellStart"/>
            <w:r w:rsidRPr="005835F8">
              <w:rPr>
                <w:sz w:val="24"/>
                <w:szCs w:val="24"/>
              </w:rPr>
              <w:t>TechCity</w:t>
            </w:r>
            <w:proofErr w:type="spellEnd"/>
            <w:r w:rsidRPr="005835F8">
              <w:rPr>
                <w:sz w:val="24"/>
                <w:szCs w:val="24"/>
              </w:rPr>
              <w:t xml:space="preserve"> and ODI</w:t>
            </w:r>
          </w:p>
        </w:tc>
      </w:tr>
      <w:tr w:rsidR="00277275" w:rsidRPr="00CA4848" w:rsidTr="00912F9C">
        <w:tc>
          <w:tcPr>
            <w:tcW w:w="6912" w:type="dxa"/>
          </w:tcPr>
          <w:p w:rsidR="00277275" w:rsidRPr="005835F8" w:rsidRDefault="00277275" w:rsidP="00912F9C">
            <w:pPr>
              <w:spacing w:after="0" w:line="240" w:lineRule="auto"/>
              <w:rPr>
                <w:sz w:val="24"/>
                <w:szCs w:val="24"/>
              </w:rPr>
            </w:pPr>
            <w:r w:rsidRPr="005835F8">
              <w:rPr>
                <w:sz w:val="24"/>
                <w:szCs w:val="24"/>
              </w:rPr>
              <w:t>ODUG and TT to develop a stakeholder engagement plan for each of the benefits cases</w:t>
            </w:r>
          </w:p>
        </w:tc>
      </w:tr>
      <w:tr w:rsidR="00277275" w:rsidRPr="00CA4848" w:rsidTr="00912F9C">
        <w:tc>
          <w:tcPr>
            <w:tcW w:w="6912" w:type="dxa"/>
          </w:tcPr>
          <w:p w:rsidR="00277275" w:rsidRPr="005835F8" w:rsidRDefault="00277275" w:rsidP="00912F9C">
            <w:pPr>
              <w:spacing w:after="0" w:line="240" w:lineRule="auto"/>
              <w:rPr>
                <w:sz w:val="24"/>
                <w:szCs w:val="24"/>
              </w:rPr>
            </w:pPr>
            <w:r>
              <w:rPr>
                <w:sz w:val="24"/>
                <w:szCs w:val="24"/>
              </w:rPr>
              <w:t>Articulate specific ODUG requirements for a free and open addressing product</w:t>
            </w:r>
          </w:p>
        </w:tc>
      </w:tr>
      <w:tr w:rsidR="00277275" w:rsidRPr="00CA4848" w:rsidTr="00912F9C">
        <w:tc>
          <w:tcPr>
            <w:tcW w:w="6912" w:type="dxa"/>
          </w:tcPr>
          <w:p w:rsidR="00277275" w:rsidRPr="005835F8" w:rsidRDefault="00277275" w:rsidP="00912F9C">
            <w:pPr>
              <w:spacing w:after="0" w:line="240" w:lineRule="auto"/>
              <w:rPr>
                <w:sz w:val="24"/>
                <w:szCs w:val="24"/>
              </w:rPr>
            </w:pPr>
            <w:r>
              <w:rPr>
                <w:sz w:val="24"/>
                <w:szCs w:val="24"/>
              </w:rPr>
              <w:t xml:space="preserve">Engage with the Environment Agency about flooding data </w:t>
            </w:r>
          </w:p>
        </w:tc>
      </w:tr>
      <w:tr w:rsidR="00277275" w:rsidRPr="00CA4848" w:rsidTr="00912F9C">
        <w:tc>
          <w:tcPr>
            <w:tcW w:w="6912" w:type="dxa"/>
          </w:tcPr>
          <w:p w:rsidR="00277275" w:rsidRPr="005835F8" w:rsidRDefault="00277275" w:rsidP="00912F9C">
            <w:pPr>
              <w:spacing w:after="0" w:line="240" w:lineRule="auto"/>
              <w:rPr>
                <w:sz w:val="24"/>
                <w:szCs w:val="24"/>
              </w:rPr>
            </w:pPr>
            <w:r>
              <w:rPr>
                <w:sz w:val="24"/>
                <w:szCs w:val="24"/>
              </w:rPr>
              <w:t>Identify further cases studies to support Historic Price Paid Information benefits case</w:t>
            </w:r>
          </w:p>
        </w:tc>
      </w:tr>
      <w:tr w:rsidR="00277275" w:rsidRPr="00CA4848" w:rsidTr="00912F9C">
        <w:tc>
          <w:tcPr>
            <w:tcW w:w="6912" w:type="dxa"/>
          </w:tcPr>
          <w:p w:rsidR="00277275" w:rsidRDefault="00277275" w:rsidP="00912F9C">
            <w:pPr>
              <w:spacing w:after="0" w:line="240" w:lineRule="auto"/>
              <w:rPr>
                <w:sz w:val="24"/>
                <w:szCs w:val="24"/>
              </w:rPr>
            </w:pPr>
            <w:r>
              <w:rPr>
                <w:sz w:val="24"/>
                <w:szCs w:val="24"/>
              </w:rPr>
              <w:t>Contact Met data-user SMEs for input to benefits case</w:t>
            </w:r>
          </w:p>
        </w:tc>
      </w:tr>
    </w:tbl>
    <w:p w:rsidR="00277275" w:rsidRDefault="00277275" w:rsidP="00277275">
      <w:pPr>
        <w:pStyle w:val="NoSpacing"/>
        <w:rPr>
          <w:b/>
          <w:sz w:val="24"/>
          <w:szCs w:val="24"/>
        </w:rPr>
      </w:pPr>
    </w:p>
    <w:p w:rsidR="00277275" w:rsidRPr="00CA4848" w:rsidRDefault="00277275" w:rsidP="00277275">
      <w:pPr>
        <w:pStyle w:val="NoSpacing"/>
        <w:rPr>
          <w:b/>
          <w:sz w:val="24"/>
          <w:szCs w:val="24"/>
        </w:rPr>
      </w:pPr>
      <w:r>
        <w:rPr>
          <w:b/>
          <w:sz w:val="24"/>
          <w:szCs w:val="24"/>
        </w:rPr>
        <w:t>D</w:t>
      </w:r>
      <w:r w:rsidRPr="00CA4848">
        <w:rPr>
          <w:b/>
          <w:sz w:val="24"/>
          <w:szCs w:val="24"/>
        </w:rPr>
        <w:t xml:space="preserve">ata.gov.uk </w:t>
      </w:r>
      <w:proofErr w:type="spellStart"/>
      <w:r w:rsidRPr="00CA4848">
        <w:rPr>
          <w:b/>
          <w:sz w:val="24"/>
          <w:szCs w:val="24"/>
        </w:rPr>
        <w:t>Workstream</w:t>
      </w:r>
      <w:proofErr w:type="spellEnd"/>
    </w:p>
    <w:tbl>
      <w:tblPr>
        <w:tblW w:w="37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913"/>
      </w:tblGrid>
      <w:tr w:rsidR="00277275" w:rsidRPr="003B0E47"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811F50" w:rsidRDefault="00277275" w:rsidP="00912F9C">
            <w:pPr>
              <w:pStyle w:val="PlainText"/>
              <w:tabs>
                <w:tab w:val="left" w:pos="2385"/>
              </w:tabs>
              <w:rPr>
                <w:rFonts w:ascii="Calibri" w:hAnsi="Calibri"/>
                <w:i/>
                <w:sz w:val="24"/>
                <w:szCs w:val="24"/>
              </w:rPr>
            </w:pPr>
            <w:r>
              <w:rPr>
                <w:rFonts w:ascii="Calibri" w:hAnsi="Calibri"/>
                <w:sz w:val="24"/>
                <w:szCs w:val="24"/>
              </w:rPr>
              <w:t xml:space="preserve">Development plan for ODUG landing page – </w:t>
            </w:r>
            <w:r>
              <w:rPr>
                <w:rFonts w:ascii="Calibri" w:hAnsi="Calibri"/>
                <w:i/>
                <w:sz w:val="24"/>
                <w:szCs w:val="24"/>
              </w:rPr>
              <w:t>by 10 January</w:t>
            </w:r>
          </w:p>
        </w:tc>
      </w:tr>
      <w:tr w:rsidR="00277275" w:rsidRPr="003B0E47"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pStyle w:val="PlainText"/>
              <w:tabs>
                <w:tab w:val="left" w:pos="2385"/>
              </w:tabs>
              <w:rPr>
                <w:rFonts w:ascii="Calibri" w:hAnsi="Calibri"/>
                <w:sz w:val="24"/>
                <w:szCs w:val="24"/>
              </w:rPr>
            </w:pPr>
            <w:r>
              <w:rPr>
                <w:rFonts w:ascii="Calibri" w:hAnsi="Calibri"/>
                <w:sz w:val="24"/>
                <w:szCs w:val="24"/>
              </w:rPr>
              <w:t>ODUG members to comment on development plan</w:t>
            </w:r>
          </w:p>
        </w:tc>
      </w:tr>
    </w:tbl>
    <w:p w:rsidR="00277275" w:rsidRPr="00CA4848" w:rsidRDefault="00277275" w:rsidP="00277275">
      <w:pPr>
        <w:pStyle w:val="NoSpacing"/>
        <w:rPr>
          <w:sz w:val="24"/>
          <w:szCs w:val="24"/>
        </w:rPr>
      </w:pPr>
    </w:p>
    <w:p w:rsidR="00277275" w:rsidRPr="00CA4848" w:rsidRDefault="00277275" w:rsidP="00277275">
      <w:pPr>
        <w:pStyle w:val="NoSpacing"/>
        <w:rPr>
          <w:b/>
          <w:sz w:val="24"/>
          <w:szCs w:val="24"/>
        </w:rPr>
      </w:pPr>
      <w:r>
        <w:rPr>
          <w:b/>
          <w:sz w:val="24"/>
          <w:szCs w:val="24"/>
        </w:rPr>
        <w:t>Open Data Roadmap</w:t>
      </w:r>
      <w:r w:rsidRPr="00CA4848">
        <w:rPr>
          <w:b/>
          <w:sz w:val="24"/>
          <w:szCs w:val="24"/>
        </w:rPr>
        <w:t xml:space="preserve"> </w:t>
      </w:r>
      <w:r>
        <w:rPr>
          <w:b/>
          <w:sz w:val="24"/>
          <w:szCs w:val="24"/>
        </w:rPr>
        <w:t>W</w:t>
      </w:r>
      <w:r w:rsidRPr="00CA4848">
        <w:rPr>
          <w:b/>
          <w:sz w:val="24"/>
          <w:szCs w:val="24"/>
        </w:rPr>
        <w:t>orkstream</w:t>
      </w:r>
      <w:r>
        <w:rPr>
          <w:b/>
          <w:sz w:val="24"/>
          <w:szCs w:val="24"/>
        </w:rPr>
        <w:t xml:space="preserve">s </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DD5134" w:rsidRDefault="00277275" w:rsidP="00912F9C">
            <w:pPr>
              <w:spacing w:after="0" w:line="240" w:lineRule="auto"/>
              <w:rPr>
                <w:sz w:val="24"/>
                <w:szCs w:val="24"/>
              </w:rPr>
            </w:pPr>
            <w:r>
              <w:rPr>
                <w:sz w:val="24"/>
                <w:szCs w:val="24"/>
              </w:rPr>
              <w:t xml:space="preserve">Work with OD community to define a set of principles for the release of open data </w:t>
            </w:r>
          </w:p>
        </w:tc>
      </w:tr>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spacing w:after="0" w:line="240" w:lineRule="auto"/>
              <w:rPr>
                <w:sz w:val="24"/>
                <w:szCs w:val="24"/>
              </w:rPr>
            </w:pPr>
            <w:r>
              <w:rPr>
                <w:sz w:val="24"/>
                <w:szCs w:val="24"/>
              </w:rPr>
              <w:t>ODUG next paper on problems with the release and use of open data – to cover issues such as licensing, ease of finding datasets on data.gov.uk etc.</w:t>
            </w:r>
          </w:p>
        </w:tc>
      </w:tr>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spacing w:after="0" w:line="240" w:lineRule="auto"/>
              <w:rPr>
                <w:sz w:val="24"/>
                <w:szCs w:val="24"/>
              </w:rPr>
            </w:pPr>
            <w:r>
              <w:rPr>
                <w:sz w:val="24"/>
                <w:szCs w:val="24"/>
              </w:rPr>
              <w:t>Obtain update on departments open data strategies deliveries</w:t>
            </w:r>
          </w:p>
        </w:tc>
      </w:tr>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spacing w:after="0" w:line="240" w:lineRule="auto"/>
              <w:rPr>
                <w:sz w:val="24"/>
                <w:szCs w:val="24"/>
              </w:rPr>
            </w:pPr>
            <w:proofErr w:type="spellStart"/>
            <w:r>
              <w:rPr>
                <w:sz w:val="24"/>
                <w:szCs w:val="24"/>
              </w:rPr>
              <w:t>Prioitise</w:t>
            </w:r>
            <w:proofErr w:type="spellEnd"/>
            <w:r>
              <w:rPr>
                <w:sz w:val="24"/>
                <w:szCs w:val="24"/>
              </w:rPr>
              <w:t xml:space="preserve"> new data requests through collaboration space mechanism</w:t>
            </w:r>
          </w:p>
        </w:tc>
      </w:tr>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spacing w:after="0" w:line="240" w:lineRule="auto"/>
              <w:rPr>
                <w:sz w:val="24"/>
                <w:szCs w:val="24"/>
              </w:rPr>
            </w:pPr>
            <w:r>
              <w:rPr>
                <w:sz w:val="24"/>
                <w:szCs w:val="24"/>
              </w:rPr>
              <w:t>Allocate ODUG members to incoming data requests</w:t>
            </w:r>
          </w:p>
        </w:tc>
      </w:tr>
      <w:tr w:rsidR="00277275" w:rsidRPr="00DD5134"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spacing w:after="0" w:line="240" w:lineRule="auto"/>
              <w:rPr>
                <w:sz w:val="24"/>
                <w:szCs w:val="24"/>
              </w:rPr>
            </w:pPr>
            <w:r>
              <w:rPr>
                <w:sz w:val="24"/>
                <w:szCs w:val="24"/>
              </w:rPr>
              <w:t>Notify ODUG members about allocation of data requests</w:t>
            </w:r>
          </w:p>
        </w:tc>
      </w:tr>
    </w:tbl>
    <w:p w:rsidR="00277275" w:rsidRPr="00CA4848" w:rsidRDefault="00277275" w:rsidP="00277275">
      <w:pPr>
        <w:pStyle w:val="NoSpacing"/>
        <w:rPr>
          <w:b/>
          <w:sz w:val="24"/>
          <w:szCs w:val="24"/>
        </w:rPr>
      </w:pPr>
      <w:r w:rsidRPr="00CA4848">
        <w:rPr>
          <w:b/>
          <w:sz w:val="24"/>
          <w:szCs w:val="24"/>
        </w:rPr>
        <w:lastRenderedPageBreak/>
        <w:t xml:space="preserve">Metrics and Costs of Data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03"/>
      </w:tblGrid>
      <w:tr w:rsidR="00277275" w:rsidRPr="00CA4848" w:rsidTr="00912F9C">
        <w:tc>
          <w:tcPr>
            <w:tcW w:w="6903" w:type="dxa"/>
          </w:tcPr>
          <w:p w:rsidR="00277275" w:rsidRPr="00CA4848" w:rsidRDefault="00277275" w:rsidP="00912F9C">
            <w:pPr>
              <w:pStyle w:val="NoSpacing"/>
              <w:rPr>
                <w:sz w:val="24"/>
                <w:szCs w:val="24"/>
              </w:rPr>
            </w:pPr>
            <w:r>
              <w:rPr>
                <w:sz w:val="24"/>
                <w:szCs w:val="24"/>
              </w:rPr>
              <w:t xml:space="preserve">ToR for </w:t>
            </w:r>
            <w:proofErr w:type="spellStart"/>
            <w:r>
              <w:rPr>
                <w:sz w:val="24"/>
                <w:szCs w:val="24"/>
              </w:rPr>
              <w:t>workstream</w:t>
            </w:r>
            <w:proofErr w:type="spellEnd"/>
          </w:p>
        </w:tc>
      </w:tr>
    </w:tbl>
    <w:p w:rsidR="00277275" w:rsidRPr="00CA4848" w:rsidRDefault="00277275" w:rsidP="00277275">
      <w:pPr>
        <w:pStyle w:val="NoSpacing"/>
        <w:rPr>
          <w:b/>
          <w:sz w:val="24"/>
          <w:szCs w:val="24"/>
        </w:rPr>
      </w:pPr>
    </w:p>
    <w:p w:rsidR="00277275" w:rsidRPr="00CA4848" w:rsidRDefault="00277275" w:rsidP="00277275">
      <w:pPr>
        <w:pStyle w:val="NoSpacing"/>
        <w:rPr>
          <w:b/>
          <w:sz w:val="24"/>
          <w:szCs w:val="24"/>
        </w:rPr>
      </w:pPr>
      <w:r>
        <w:rPr>
          <w:b/>
          <w:sz w:val="24"/>
          <w:szCs w:val="24"/>
        </w:rPr>
        <w:t>Business Models and Barriers</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spacing w:after="0" w:line="240" w:lineRule="auto"/>
              <w:rPr>
                <w:sz w:val="24"/>
                <w:szCs w:val="24"/>
              </w:rPr>
            </w:pPr>
            <w:r>
              <w:rPr>
                <w:sz w:val="24"/>
                <w:szCs w:val="24"/>
              </w:rPr>
              <w:t>Consider existing signposting to data already released</w:t>
            </w:r>
          </w:p>
        </w:tc>
      </w:tr>
    </w:tbl>
    <w:p w:rsidR="00277275" w:rsidRPr="00CA4848" w:rsidRDefault="00277275" w:rsidP="00277275">
      <w:pPr>
        <w:pStyle w:val="NoSpacing"/>
        <w:rPr>
          <w:b/>
          <w:sz w:val="24"/>
          <w:szCs w:val="24"/>
        </w:rPr>
      </w:pPr>
    </w:p>
    <w:p w:rsidR="00277275" w:rsidRPr="00CA4848" w:rsidRDefault="00277275" w:rsidP="00277275">
      <w:pPr>
        <w:pStyle w:val="NoSpacing"/>
        <w:rPr>
          <w:b/>
          <w:sz w:val="24"/>
          <w:szCs w:val="24"/>
        </w:rPr>
      </w:pPr>
      <w:r>
        <w:rPr>
          <w:b/>
          <w:sz w:val="24"/>
          <w:szCs w:val="24"/>
        </w:rPr>
        <w:t xml:space="preserve">Licensing </w:t>
      </w:r>
      <w:proofErr w:type="spellStart"/>
      <w:r>
        <w:rPr>
          <w:b/>
          <w:sz w:val="24"/>
          <w:szCs w:val="24"/>
        </w:rPr>
        <w:t>Workstream</w:t>
      </w:r>
      <w:proofErr w:type="spellEnd"/>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spacing w:after="0" w:line="240" w:lineRule="auto"/>
              <w:rPr>
                <w:sz w:val="24"/>
                <w:szCs w:val="24"/>
              </w:rPr>
            </w:pPr>
            <w:r>
              <w:rPr>
                <w:sz w:val="24"/>
                <w:szCs w:val="24"/>
              </w:rPr>
              <w:t xml:space="preserve">Draft paper </w:t>
            </w:r>
            <w:proofErr w:type="spellStart"/>
            <w:r>
              <w:rPr>
                <w:sz w:val="24"/>
                <w:szCs w:val="24"/>
              </w:rPr>
              <w:t>wuth</w:t>
            </w:r>
            <w:proofErr w:type="spellEnd"/>
            <w:r>
              <w:rPr>
                <w:sz w:val="24"/>
                <w:szCs w:val="24"/>
              </w:rPr>
              <w:t xml:space="preserve"> overview of different licensing models – working with ODI</w:t>
            </w:r>
          </w:p>
        </w:tc>
      </w:tr>
    </w:tbl>
    <w:p w:rsidR="00277275" w:rsidRDefault="00277275" w:rsidP="00277275">
      <w:pPr>
        <w:pStyle w:val="NoSpacing"/>
        <w:rPr>
          <w:b/>
          <w:sz w:val="24"/>
          <w:szCs w:val="24"/>
        </w:rPr>
      </w:pPr>
    </w:p>
    <w:p w:rsidR="00277275" w:rsidRPr="00CA4848" w:rsidRDefault="00277275" w:rsidP="00277275">
      <w:pPr>
        <w:pStyle w:val="NoSpacing"/>
        <w:rPr>
          <w:b/>
          <w:sz w:val="24"/>
          <w:szCs w:val="24"/>
        </w:rPr>
      </w:pPr>
      <w:r w:rsidRPr="00CA4848">
        <w:rPr>
          <w:b/>
          <w:sz w:val="24"/>
          <w:szCs w:val="24"/>
        </w:rPr>
        <w:t xml:space="preserve">Communications </w:t>
      </w:r>
      <w:proofErr w:type="spellStart"/>
      <w:r w:rsidRPr="00CA4848">
        <w:rPr>
          <w:b/>
          <w:sz w:val="24"/>
          <w:szCs w:val="24"/>
        </w:rPr>
        <w:t>Workstream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71"/>
      </w:tblGrid>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NoSpacing"/>
              <w:rPr>
                <w:sz w:val="24"/>
                <w:szCs w:val="24"/>
              </w:rPr>
            </w:pPr>
            <w:r w:rsidRPr="00CA4848">
              <w:rPr>
                <w:sz w:val="24"/>
                <w:szCs w:val="24"/>
              </w:rPr>
              <w:t xml:space="preserve">Set up facility for sentiment monitoring </w:t>
            </w:r>
            <w:r>
              <w:rPr>
                <w:sz w:val="24"/>
                <w:szCs w:val="24"/>
              </w:rPr>
              <w:t>for ODUG and provide a baseline</w:t>
            </w:r>
            <w:r w:rsidRPr="00CA4848">
              <w:rPr>
                <w:sz w:val="24"/>
                <w:szCs w:val="24"/>
              </w:rPr>
              <w:t xml:space="preserve"> assessment</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NoSpacing"/>
              <w:rPr>
                <w:sz w:val="24"/>
                <w:szCs w:val="24"/>
              </w:rPr>
            </w:pPr>
            <w:r w:rsidRPr="00CA4848">
              <w:rPr>
                <w:sz w:val="24"/>
                <w:szCs w:val="24"/>
              </w:rPr>
              <w:t>ODUG Branding</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Pr="0094045C" w:rsidRDefault="00277275" w:rsidP="00912F9C">
            <w:pPr>
              <w:pStyle w:val="NoSpacing"/>
              <w:rPr>
                <w:sz w:val="24"/>
                <w:szCs w:val="24"/>
              </w:rPr>
            </w:pPr>
            <w:r w:rsidRPr="0094045C">
              <w:rPr>
                <w:sz w:val="24"/>
                <w:szCs w:val="24"/>
              </w:rPr>
              <w:t>Draw up and share key slides on ODUG</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NoSpacing"/>
              <w:rPr>
                <w:sz w:val="24"/>
                <w:szCs w:val="24"/>
              </w:rPr>
            </w:pPr>
            <w:r>
              <w:rPr>
                <w:sz w:val="24"/>
                <w:szCs w:val="24"/>
              </w:rPr>
              <w:t>ODUG schedule of comms events</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r>
              <w:rPr>
                <w:sz w:val="24"/>
                <w:szCs w:val="24"/>
              </w:rPr>
              <w:t>Stakeholder engagement plan</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r>
              <w:rPr>
                <w:sz w:val="24"/>
                <w:szCs w:val="24"/>
              </w:rPr>
              <w:t>Key points to make about ODUG</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r>
              <w:rPr>
                <w:sz w:val="24"/>
                <w:szCs w:val="24"/>
              </w:rPr>
              <w:t>ODUG to develop own website for comms activities with link from data.gov.uk</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r>
              <w:rPr>
                <w:sz w:val="24"/>
                <w:szCs w:val="24"/>
              </w:rPr>
              <w:t>Read and contribute to ODUG Comms Plan</w:t>
            </w:r>
          </w:p>
        </w:tc>
      </w:tr>
      <w:tr w:rsidR="00277275" w:rsidRPr="00CA4848" w:rsidTr="00912F9C">
        <w:tc>
          <w:tcPr>
            <w:tcW w:w="6771" w:type="dxa"/>
            <w:tcBorders>
              <w:top w:val="single" w:sz="4" w:space="0" w:color="auto"/>
              <w:left w:val="single" w:sz="4" w:space="0" w:color="auto"/>
              <w:bottom w:val="single" w:sz="4" w:space="0" w:color="auto"/>
              <w:right w:val="single" w:sz="4" w:space="0" w:color="auto"/>
            </w:tcBorders>
            <w:hideMark/>
          </w:tcPr>
          <w:p w:rsidR="00277275" w:rsidRDefault="00277275" w:rsidP="00912F9C">
            <w:pPr>
              <w:pStyle w:val="NoSpacing"/>
              <w:rPr>
                <w:sz w:val="24"/>
                <w:szCs w:val="24"/>
              </w:rPr>
            </w:pPr>
            <w:r>
              <w:rPr>
                <w:sz w:val="24"/>
                <w:szCs w:val="24"/>
              </w:rPr>
              <w:t xml:space="preserve">Develop plan for an ODUG event </w:t>
            </w:r>
          </w:p>
        </w:tc>
      </w:tr>
    </w:tbl>
    <w:p w:rsidR="00277275" w:rsidRDefault="00277275" w:rsidP="00277275">
      <w:pPr>
        <w:pStyle w:val="NoSpacing"/>
        <w:rPr>
          <w:sz w:val="24"/>
          <w:szCs w:val="24"/>
        </w:rPr>
      </w:pPr>
    </w:p>
    <w:p w:rsidR="00277275" w:rsidRPr="00CA4848" w:rsidRDefault="00277275" w:rsidP="00277275">
      <w:pPr>
        <w:pStyle w:val="NoSpacing"/>
        <w:rPr>
          <w:b/>
          <w:sz w:val="24"/>
          <w:szCs w:val="24"/>
        </w:rPr>
      </w:pPr>
      <w:r>
        <w:rPr>
          <w:b/>
          <w:sz w:val="24"/>
          <w:szCs w:val="24"/>
        </w:rPr>
        <w:t xml:space="preserve">Addressing </w:t>
      </w:r>
      <w:proofErr w:type="spellStart"/>
      <w:r>
        <w:rPr>
          <w:b/>
          <w:sz w:val="24"/>
          <w:szCs w:val="24"/>
        </w:rPr>
        <w:t>Workstream</w:t>
      </w:r>
      <w:proofErr w:type="spellEnd"/>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093E" w:rsidTr="00277275">
        <w:tc>
          <w:tcPr>
            <w:tcW w:w="5000" w:type="pct"/>
            <w:tcBorders>
              <w:top w:val="single" w:sz="4" w:space="0" w:color="auto"/>
              <w:left w:val="single" w:sz="4" w:space="0" w:color="auto"/>
              <w:bottom w:val="single" w:sz="4" w:space="0" w:color="auto"/>
              <w:right w:val="single" w:sz="4" w:space="0" w:color="auto"/>
            </w:tcBorders>
            <w:hideMark/>
          </w:tcPr>
          <w:p w:rsidR="00277275" w:rsidRDefault="00277275" w:rsidP="00912F9C">
            <w:pPr>
              <w:pStyle w:val="ListParagraph"/>
              <w:spacing w:after="0" w:line="240" w:lineRule="auto"/>
              <w:ind w:left="0"/>
              <w:rPr>
                <w:i/>
              </w:rPr>
            </w:pPr>
            <w:r>
              <w:rPr>
                <w:sz w:val="24"/>
                <w:szCs w:val="24"/>
              </w:rPr>
              <w:t>ODUG Chair to write to Ofcom to set out community aspirations for content of report into Royal Mail PAF licensing costs</w:t>
            </w:r>
          </w:p>
        </w:tc>
      </w:tr>
    </w:tbl>
    <w:p w:rsidR="00277275" w:rsidRPr="00CA4848" w:rsidRDefault="00277275" w:rsidP="00277275">
      <w:pPr>
        <w:pStyle w:val="NoSpacing"/>
        <w:rPr>
          <w:sz w:val="24"/>
          <w:szCs w:val="24"/>
        </w:rPr>
      </w:pPr>
    </w:p>
    <w:p w:rsidR="00277275" w:rsidRPr="00CA4848" w:rsidRDefault="00277275" w:rsidP="00277275">
      <w:pPr>
        <w:pStyle w:val="NoSpacing"/>
        <w:rPr>
          <w:b/>
          <w:sz w:val="24"/>
          <w:szCs w:val="24"/>
        </w:rPr>
      </w:pPr>
      <w:r w:rsidRPr="00CA4848">
        <w:rPr>
          <w:b/>
          <w:sz w:val="24"/>
          <w:szCs w:val="24"/>
        </w:rPr>
        <w:t>KPIs and Risk</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CA4848" w:rsidRDefault="00277275" w:rsidP="00912F9C">
            <w:pPr>
              <w:pStyle w:val="ListParagraph"/>
              <w:spacing w:after="0" w:line="240" w:lineRule="auto"/>
              <w:ind w:left="0"/>
              <w:rPr>
                <w:sz w:val="24"/>
                <w:szCs w:val="24"/>
              </w:rPr>
            </w:pPr>
            <w:r>
              <w:rPr>
                <w:sz w:val="24"/>
                <w:szCs w:val="24"/>
              </w:rPr>
              <w:t>Review for next meeting</w:t>
            </w:r>
          </w:p>
        </w:tc>
      </w:tr>
    </w:tbl>
    <w:p w:rsidR="00277275" w:rsidRDefault="00277275" w:rsidP="00277275">
      <w:pPr>
        <w:pStyle w:val="PlainText"/>
        <w:rPr>
          <w:rFonts w:ascii="Calibri" w:hAnsi="Calibri"/>
          <w:sz w:val="24"/>
          <w:szCs w:val="24"/>
        </w:rPr>
      </w:pPr>
    </w:p>
    <w:p w:rsidR="00277275" w:rsidRDefault="00277275" w:rsidP="00277275">
      <w:pPr>
        <w:pStyle w:val="PlainText"/>
        <w:rPr>
          <w:rFonts w:ascii="Calibri" w:hAnsi="Calibri"/>
          <w:b/>
          <w:sz w:val="24"/>
          <w:szCs w:val="24"/>
        </w:rPr>
      </w:pPr>
      <w:r w:rsidRPr="00811F50">
        <w:rPr>
          <w:rFonts w:ascii="Calibri" w:hAnsi="Calibri"/>
          <w:b/>
          <w:sz w:val="24"/>
          <w:szCs w:val="24"/>
        </w:rPr>
        <w:t>Other</w:t>
      </w:r>
    </w:p>
    <w:tbl>
      <w:tblPr>
        <w:tblW w:w="37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11"/>
      </w:tblGrid>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AF1E44" w:rsidRDefault="00277275" w:rsidP="00912F9C">
            <w:pPr>
              <w:pStyle w:val="ListParagraph"/>
              <w:spacing w:after="0" w:line="240" w:lineRule="auto"/>
              <w:ind w:left="0"/>
              <w:rPr>
                <w:i/>
                <w:sz w:val="24"/>
                <w:szCs w:val="24"/>
              </w:rPr>
            </w:pPr>
            <w:r>
              <w:rPr>
                <w:sz w:val="24"/>
                <w:szCs w:val="24"/>
              </w:rPr>
              <w:t xml:space="preserve">Redraft ODUG response to Code of Conduct consultation for Right to Data following comments from members – </w:t>
            </w:r>
            <w:r>
              <w:rPr>
                <w:i/>
                <w:sz w:val="24"/>
                <w:szCs w:val="24"/>
              </w:rPr>
              <w:t>by 9 January</w:t>
            </w:r>
          </w:p>
        </w:tc>
      </w:tr>
      <w:tr w:rsidR="00277275" w:rsidRPr="00CA4848" w:rsidTr="00277275">
        <w:tc>
          <w:tcPr>
            <w:tcW w:w="5000" w:type="pct"/>
            <w:tcBorders>
              <w:top w:val="single" w:sz="4" w:space="0" w:color="auto"/>
              <w:left w:val="single" w:sz="4" w:space="0" w:color="auto"/>
              <w:bottom w:val="single" w:sz="4" w:space="0" w:color="auto"/>
              <w:right w:val="single" w:sz="4" w:space="0" w:color="auto"/>
            </w:tcBorders>
            <w:hideMark/>
          </w:tcPr>
          <w:p w:rsidR="00277275" w:rsidRPr="00AF1E44" w:rsidRDefault="00277275" w:rsidP="00912F9C">
            <w:pPr>
              <w:pStyle w:val="ListParagraph"/>
              <w:spacing w:after="0" w:line="240" w:lineRule="auto"/>
              <w:ind w:left="0"/>
              <w:rPr>
                <w:i/>
                <w:sz w:val="24"/>
                <w:szCs w:val="24"/>
              </w:rPr>
            </w:pPr>
            <w:r>
              <w:rPr>
                <w:sz w:val="24"/>
                <w:szCs w:val="24"/>
              </w:rPr>
              <w:t xml:space="preserve">Members to comment on and approve redraft – </w:t>
            </w:r>
            <w:r>
              <w:rPr>
                <w:i/>
                <w:sz w:val="24"/>
                <w:szCs w:val="24"/>
              </w:rPr>
              <w:t>by 10 January</w:t>
            </w:r>
          </w:p>
        </w:tc>
      </w:tr>
    </w:tbl>
    <w:p w:rsidR="00277275" w:rsidRPr="00811F50" w:rsidRDefault="00277275" w:rsidP="00277275">
      <w:pPr>
        <w:pStyle w:val="PlainText"/>
        <w:rPr>
          <w:rFonts w:ascii="Calibri" w:hAnsi="Calibri"/>
          <w:b/>
          <w:sz w:val="24"/>
          <w:szCs w:val="24"/>
        </w:rPr>
      </w:pPr>
    </w:p>
    <w:p w:rsidR="00277275" w:rsidRPr="00257BC9" w:rsidRDefault="00277275" w:rsidP="00257BC9">
      <w:pPr>
        <w:rPr>
          <w:b/>
          <w:bCs/>
          <w:sz w:val="24"/>
          <w:szCs w:val="24"/>
        </w:rPr>
      </w:pPr>
    </w:p>
    <w:sectPr w:rsidR="00277275" w:rsidRPr="00257BC9" w:rsidSect="00C35BA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8FC" w:rsidRDefault="00F728FC" w:rsidP="00C35BAC">
      <w:pPr>
        <w:spacing w:after="0" w:line="240" w:lineRule="auto"/>
      </w:pPr>
      <w:r>
        <w:separator/>
      </w:r>
    </w:p>
  </w:endnote>
  <w:endnote w:type="continuationSeparator" w:id="0">
    <w:p w:rsidR="00F728FC" w:rsidRDefault="00F728FC" w:rsidP="00C35B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Footer"/>
      <w:jc w:val="center"/>
    </w:pPr>
    <w:r>
      <w:fldChar w:fldCharType="begin"/>
    </w:r>
    <w:r w:rsidR="00DA0415" w:rsidRPr="00AB066A">
      <w:rPr>
        <w:color w:val="000000"/>
      </w:rPr>
      <w:instrText xml:space="preserve"> DOCPROPERTY  bjDocumentSecurityLabel"  \* MERGEFORMAT </w:instrText>
    </w:r>
    <w:r>
      <w:fldChar w:fldCharType="separate"/>
    </w:r>
    <w:r w:rsidR="00AB066A">
      <w:rPr>
        <w:color w:val="000000"/>
      </w:rPr>
      <w:t>UNCLASSIFIED</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Footer"/>
      <w:jc w:val="center"/>
      <w:rPr>
        <w:color w:val="FFFFFF"/>
      </w:rPr>
    </w:pPr>
    <w:r>
      <w:rPr>
        <w:color w:val="FFFFFF"/>
      </w:rPr>
      <w:fldChar w:fldCharType="begin"/>
    </w:r>
    <w:r w:rsidR="00DA0415" w:rsidRPr="00AB066A">
      <w:rPr>
        <w:color w:val="000000"/>
      </w:rPr>
      <w:instrText xml:space="preserve"> DOCPROPERTY  bjDocumentSecurityLabel"  \* MERGEFORMAT </w:instrText>
    </w:r>
    <w:r>
      <w:rPr>
        <w:color w:val="FFFFFF"/>
      </w:rPr>
      <w:fldChar w:fldCharType="separate"/>
    </w:r>
    <w:r w:rsidR="00AB066A">
      <w:rPr>
        <w:color w:val="000000"/>
      </w:rPr>
      <w:t>UNCLASSIFIED</w:t>
    </w:r>
    <w:r>
      <w:rPr>
        <w:color w:val="FFFFFF"/>
      </w:rPr>
      <w:fldChar w:fldCharType="end"/>
    </w:r>
  </w:p>
  <w:p w:rsidR="00C35BAC" w:rsidRDefault="00C35BAC" w:rsidP="00DA0415">
    <w:pPr>
      <w:pStyle w:val="Footer"/>
      <w:jc w:val="center"/>
    </w:pPr>
    <w:r>
      <w:rPr>
        <w:color w:val="FFFFFF"/>
      </w:rPr>
      <w:t>UNCLASSIFIED</w:t>
    </w:r>
  </w:p>
  <w:p w:rsidR="00C35BAC" w:rsidRDefault="00C35BAC" w:rsidP="00DA0415">
    <w:pPr>
      <w:pStyle w:val="Footer"/>
      <w:jc w:val="center"/>
    </w:pPr>
    <w:r>
      <w:rPr>
        <w:color w:val="FFFFFF"/>
      </w:rPr>
      <w:t>UNCLASSIFIED</w:t>
    </w:r>
  </w:p>
  <w:p w:rsidR="00C35BAC" w:rsidRDefault="00C35BAC" w:rsidP="00DA0415">
    <w:pPr>
      <w:pStyle w:val="Footer"/>
      <w:jc w:val="center"/>
      <w:rPr>
        <w:color w:val="FFFFFF"/>
      </w:rPr>
    </w:pPr>
    <w:r>
      <w:rPr>
        <w:color w:val="FFFFFF"/>
      </w:rPr>
      <w:t>UNCLASSIFIED</w:t>
    </w:r>
  </w:p>
  <w:p w:rsidR="00C35BAC" w:rsidRDefault="00B17869" w:rsidP="00DA0415">
    <w:pPr>
      <w:pStyle w:val="Footer"/>
      <w:jc w:val="center"/>
    </w:pPr>
    <w:r>
      <w:rPr>
        <w:color w:val="FFFFFF"/>
      </w:rPr>
      <w:fldChar w:fldCharType="begin"/>
    </w:r>
    <w:r w:rsidR="00C35BAC">
      <w:rPr>
        <w:color w:val="FFFFFF"/>
      </w:rPr>
      <w:instrText xml:space="preserve"> PAGE </w:instrText>
    </w:r>
    <w:r>
      <w:rPr>
        <w:color w:val="FFFFFF"/>
      </w:rPr>
      <w:fldChar w:fldCharType="separate"/>
    </w:r>
    <w:r w:rsidR="00277275">
      <w:rPr>
        <w:noProof/>
        <w:color w:val="FFFFFF"/>
      </w:rPr>
      <w:t>6</w:t>
    </w:r>
    <w:r>
      <w:rPr>
        <w:color w:val="FFFFF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Footer"/>
      <w:jc w:val="center"/>
    </w:pPr>
    <w:r>
      <w:fldChar w:fldCharType="begin"/>
    </w:r>
    <w:r w:rsidR="00DA0415" w:rsidRPr="00AB066A">
      <w:rPr>
        <w:color w:val="000000"/>
      </w:rPr>
      <w:instrText xml:space="preserve"> DOCPROPERTY  bjDocumentSecurityLabel"  \* MERGEFORMAT </w:instrText>
    </w:r>
    <w:r>
      <w:fldChar w:fldCharType="separate"/>
    </w:r>
    <w:r w:rsidR="00AB066A">
      <w:rPr>
        <w:color w:val="000000"/>
      </w:rPr>
      <w:t>UNCLASSIFIED</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8FC" w:rsidRDefault="00F728FC" w:rsidP="00C35BAC">
      <w:pPr>
        <w:spacing w:after="0" w:line="240" w:lineRule="auto"/>
      </w:pPr>
      <w:r w:rsidRPr="00C35BAC">
        <w:rPr>
          <w:color w:val="000000"/>
        </w:rPr>
        <w:separator/>
      </w:r>
    </w:p>
  </w:footnote>
  <w:footnote w:type="continuationSeparator" w:id="0">
    <w:p w:rsidR="00F728FC" w:rsidRDefault="00F728FC" w:rsidP="00C35B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Header"/>
      <w:jc w:val="center"/>
    </w:pPr>
    <w:r>
      <w:fldChar w:fldCharType="begin"/>
    </w:r>
    <w:r w:rsidR="00DA0415" w:rsidRPr="00AB066A">
      <w:rPr>
        <w:color w:val="000000"/>
      </w:rPr>
      <w:instrText xml:space="preserve"> DOCPROPERTY  bjDocumentSecurityLabel"  \* MERGEFORMAT </w:instrText>
    </w:r>
    <w:r>
      <w:fldChar w:fldCharType="separate"/>
    </w:r>
    <w:r w:rsidR="00AB066A">
      <w:rPr>
        <w:color w:val="000000"/>
      </w:rPr>
      <w:t>UNCLASSIFIED</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Header"/>
      <w:jc w:val="center"/>
      <w:rPr>
        <w:color w:val="FFFFFF"/>
      </w:rPr>
    </w:pPr>
    <w:r>
      <w:rPr>
        <w:color w:val="FFFFFF"/>
      </w:rPr>
      <w:fldChar w:fldCharType="begin"/>
    </w:r>
    <w:r w:rsidR="00DA0415" w:rsidRPr="00AB066A">
      <w:rPr>
        <w:color w:val="000000"/>
      </w:rPr>
      <w:instrText xml:space="preserve"> DOCPROPERTY  bjDocumentSecurityLabel"  \* MERGEFORMAT </w:instrText>
    </w:r>
    <w:r>
      <w:rPr>
        <w:color w:val="FFFFFF"/>
      </w:rPr>
      <w:fldChar w:fldCharType="separate"/>
    </w:r>
    <w:r w:rsidR="00AB066A">
      <w:rPr>
        <w:color w:val="000000"/>
      </w:rPr>
      <w:t>UNCLASSIFIED</w:t>
    </w:r>
    <w:r>
      <w:rPr>
        <w:color w:val="FFFFFF"/>
      </w:rPr>
      <w:fldChar w:fldCharType="end"/>
    </w:r>
  </w:p>
  <w:p w:rsidR="00C35BAC" w:rsidRDefault="00C35BAC" w:rsidP="00DA0415">
    <w:pPr>
      <w:pStyle w:val="Header"/>
      <w:jc w:val="center"/>
    </w:pPr>
    <w:r>
      <w:rPr>
        <w:color w:val="FFFFFF"/>
      </w:rPr>
      <w:t>UNCLASSIFIED</w:t>
    </w:r>
  </w:p>
  <w:p w:rsidR="00C35BAC" w:rsidRDefault="00C35BAC" w:rsidP="00DA0415">
    <w:pPr>
      <w:pStyle w:val="Header"/>
      <w:jc w:val="center"/>
      <w:rPr>
        <w:color w:val="FFFFFF"/>
      </w:rPr>
    </w:pPr>
    <w:r>
      <w:rPr>
        <w:color w:val="FFFFFF"/>
      </w:rPr>
      <w:t>UNCLASSIFIED</w:t>
    </w:r>
  </w:p>
  <w:p w:rsidR="00C35BAC" w:rsidRDefault="00C35BAC" w:rsidP="00DA0415">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415" w:rsidRDefault="00B17869" w:rsidP="00DA0415">
    <w:pPr>
      <w:pStyle w:val="Header"/>
      <w:jc w:val="center"/>
    </w:pPr>
    <w:r>
      <w:fldChar w:fldCharType="begin"/>
    </w:r>
    <w:r w:rsidR="00DA0415" w:rsidRPr="00AB066A">
      <w:rPr>
        <w:color w:val="000000"/>
      </w:rPr>
      <w:instrText xml:space="preserve"> DOCPROPERTY  bjDocumentSecurityLabel"  \* MERGEFORMAT </w:instrText>
    </w:r>
    <w:r>
      <w:fldChar w:fldCharType="separate"/>
    </w:r>
    <w:r w:rsidR="00AB066A">
      <w:rPr>
        <w:color w:val="000000"/>
      </w:rPr>
      <w:t>UNCLASSIFIED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6B21"/>
    <w:multiLevelType w:val="multilevel"/>
    <w:tmpl w:val="2B7EFF3C"/>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nsid w:val="1BDB47F9"/>
    <w:multiLevelType w:val="multilevel"/>
    <w:tmpl w:val="CCF4506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2">
    <w:nsid w:val="48F81065"/>
    <w:multiLevelType w:val="multilevel"/>
    <w:tmpl w:val="F4E21120"/>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E037FD8"/>
    <w:multiLevelType w:val="hybridMultilevel"/>
    <w:tmpl w:val="CF00A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96204C4"/>
    <w:multiLevelType w:val="multilevel"/>
    <w:tmpl w:val="EAEE55E8"/>
    <w:lvl w:ilvl="0">
      <w:numFmt w:val="bullet"/>
      <w:lvlText w:val=""/>
      <w:lvlJc w:val="left"/>
      <w:pPr>
        <w:ind w:left="1080" w:hanging="360"/>
      </w:pPr>
      <w:rPr>
        <w:rFonts w:ascii="Symbol" w:hAnsi="Symbol"/>
        <w:b w:val="0"/>
      </w:rPr>
    </w:lvl>
    <w:lvl w:ilvl="1">
      <w:numFmt w:val="bullet"/>
      <w:lvlText w:val=""/>
      <w:lvlJc w:val="left"/>
      <w:pPr>
        <w:ind w:left="1800" w:hanging="360"/>
      </w:pPr>
      <w:rPr>
        <w:rFonts w:ascii="Symbol" w:hAnsi="Symbol"/>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autoHyphenation/>
  <w:characterSpacingControl w:val="doNotCompress"/>
  <w:hdrShapeDefaults>
    <o:shapedefaults v:ext="edit" spidmax="8194"/>
  </w:hdrShapeDefaults>
  <w:footnotePr>
    <w:footnote w:id="-1"/>
    <w:footnote w:id="0"/>
  </w:footnotePr>
  <w:endnotePr>
    <w:endnote w:id="-1"/>
    <w:endnote w:id="0"/>
  </w:endnotePr>
  <w:compat/>
  <w:rsids>
    <w:rsidRoot w:val="00C35BAC"/>
    <w:rsid w:val="000321BA"/>
    <w:rsid w:val="000344A9"/>
    <w:rsid w:val="000479E4"/>
    <w:rsid w:val="000B0E7D"/>
    <w:rsid w:val="000C05FD"/>
    <w:rsid w:val="00136493"/>
    <w:rsid w:val="00257BC9"/>
    <w:rsid w:val="00277275"/>
    <w:rsid w:val="002B7654"/>
    <w:rsid w:val="002E40D2"/>
    <w:rsid w:val="003A716E"/>
    <w:rsid w:val="00431556"/>
    <w:rsid w:val="004D79C7"/>
    <w:rsid w:val="005F58FA"/>
    <w:rsid w:val="006529AD"/>
    <w:rsid w:val="006E5DCB"/>
    <w:rsid w:val="00720C18"/>
    <w:rsid w:val="007D1256"/>
    <w:rsid w:val="00933A21"/>
    <w:rsid w:val="009B4CF7"/>
    <w:rsid w:val="009B6C31"/>
    <w:rsid w:val="00A022C0"/>
    <w:rsid w:val="00A813BD"/>
    <w:rsid w:val="00AB066A"/>
    <w:rsid w:val="00AF7745"/>
    <w:rsid w:val="00B17869"/>
    <w:rsid w:val="00B40E6F"/>
    <w:rsid w:val="00C35BAC"/>
    <w:rsid w:val="00CC20B1"/>
    <w:rsid w:val="00DA0415"/>
    <w:rsid w:val="00E56557"/>
    <w:rsid w:val="00F728FC"/>
    <w:rsid w:val="00FE477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35BAC"/>
    <w:pPr>
      <w:suppressAutoHyphens/>
    </w:pPr>
  </w:style>
  <w:style w:type="paragraph" w:styleId="Heading1">
    <w:name w:val="heading 1"/>
    <w:basedOn w:val="Normal"/>
    <w:next w:val="Normal"/>
    <w:rsid w:val="00C35BAC"/>
    <w:pPr>
      <w:keepNext/>
      <w:keepLines/>
      <w:spacing w:before="480" w:after="0"/>
      <w:outlineLvl w:val="0"/>
    </w:pPr>
    <w:rPr>
      <w:b/>
      <w:bCs/>
      <w:color w:val="00000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35BAC"/>
    <w:pPr>
      <w:tabs>
        <w:tab w:val="center" w:pos="4513"/>
        <w:tab w:val="right" w:pos="9026"/>
      </w:tabs>
      <w:spacing w:after="0" w:line="240" w:lineRule="auto"/>
    </w:pPr>
  </w:style>
  <w:style w:type="character" w:customStyle="1" w:styleId="HeaderChar">
    <w:name w:val="Header Char"/>
    <w:basedOn w:val="DefaultParagraphFont"/>
    <w:rsid w:val="00C35BAC"/>
  </w:style>
  <w:style w:type="paragraph" w:styleId="Footer">
    <w:name w:val="footer"/>
    <w:basedOn w:val="Normal"/>
    <w:rsid w:val="00C35BAC"/>
    <w:pPr>
      <w:tabs>
        <w:tab w:val="center" w:pos="4513"/>
        <w:tab w:val="right" w:pos="9026"/>
      </w:tabs>
      <w:spacing w:after="0" w:line="240" w:lineRule="auto"/>
    </w:pPr>
  </w:style>
  <w:style w:type="character" w:customStyle="1" w:styleId="FooterChar">
    <w:name w:val="Footer Char"/>
    <w:basedOn w:val="DefaultParagraphFont"/>
    <w:rsid w:val="00C35BAC"/>
  </w:style>
  <w:style w:type="paragraph" w:styleId="ListParagraph">
    <w:name w:val="List Paragraph"/>
    <w:basedOn w:val="Normal"/>
    <w:uiPriority w:val="34"/>
    <w:qFormat/>
    <w:rsid w:val="00C35BAC"/>
    <w:pPr>
      <w:ind w:left="720"/>
    </w:pPr>
  </w:style>
  <w:style w:type="character" w:customStyle="1" w:styleId="Heading1Char">
    <w:name w:val="Heading 1 Char"/>
    <w:basedOn w:val="DefaultParagraphFont"/>
    <w:rsid w:val="00C35BAC"/>
    <w:rPr>
      <w:rFonts w:eastAsia="Times New Roman" w:cs="Times New Roman"/>
      <w:b/>
      <w:bCs/>
      <w:color w:val="000000"/>
      <w:szCs w:val="28"/>
    </w:rPr>
  </w:style>
  <w:style w:type="paragraph" w:styleId="BalloonText">
    <w:name w:val="Balloon Text"/>
    <w:basedOn w:val="Normal"/>
    <w:rsid w:val="00C35BAC"/>
    <w:pPr>
      <w:spacing w:after="0" w:line="240" w:lineRule="auto"/>
    </w:pPr>
    <w:rPr>
      <w:rFonts w:ascii="Tahoma" w:hAnsi="Tahoma" w:cs="Tahoma"/>
      <w:sz w:val="16"/>
      <w:szCs w:val="16"/>
    </w:rPr>
  </w:style>
  <w:style w:type="character" w:customStyle="1" w:styleId="BalloonTextChar">
    <w:name w:val="Balloon Text Char"/>
    <w:basedOn w:val="DefaultParagraphFont"/>
    <w:rsid w:val="00C35BAC"/>
    <w:rPr>
      <w:rFonts w:ascii="Tahoma" w:hAnsi="Tahoma" w:cs="Tahoma"/>
      <w:sz w:val="16"/>
      <w:szCs w:val="16"/>
    </w:rPr>
  </w:style>
  <w:style w:type="character" w:styleId="CommentReference">
    <w:name w:val="annotation reference"/>
    <w:basedOn w:val="DefaultParagraphFont"/>
    <w:rsid w:val="00C35BAC"/>
    <w:rPr>
      <w:sz w:val="16"/>
      <w:szCs w:val="16"/>
    </w:rPr>
  </w:style>
  <w:style w:type="paragraph" w:styleId="CommentText">
    <w:name w:val="annotation text"/>
    <w:basedOn w:val="Normal"/>
    <w:rsid w:val="00C35BAC"/>
    <w:pPr>
      <w:spacing w:line="240" w:lineRule="auto"/>
    </w:pPr>
    <w:rPr>
      <w:sz w:val="20"/>
      <w:szCs w:val="20"/>
    </w:rPr>
  </w:style>
  <w:style w:type="character" w:customStyle="1" w:styleId="CommentTextChar">
    <w:name w:val="Comment Text Char"/>
    <w:basedOn w:val="DefaultParagraphFont"/>
    <w:rsid w:val="00C35BAC"/>
    <w:rPr>
      <w:sz w:val="20"/>
      <w:szCs w:val="20"/>
    </w:rPr>
  </w:style>
  <w:style w:type="paragraph" w:styleId="CommentSubject">
    <w:name w:val="annotation subject"/>
    <w:basedOn w:val="CommentText"/>
    <w:next w:val="CommentText"/>
    <w:rsid w:val="00C35BAC"/>
    <w:rPr>
      <w:b/>
      <w:bCs/>
    </w:rPr>
  </w:style>
  <w:style w:type="character" w:customStyle="1" w:styleId="CommentSubjectChar">
    <w:name w:val="Comment Subject Char"/>
    <w:basedOn w:val="CommentTextChar"/>
    <w:rsid w:val="00C35BAC"/>
    <w:rPr>
      <w:b/>
      <w:bCs/>
    </w:rPr>
  </w:style>
  <w:style w:type="paragraph" w:styleId="PlainText">
    <w:name w:val="Plain Text"/>
    <w:basedOn w:val="Normal"/>
    <w:uiPriority w:val="99"/>
    <w:rsid w:val="00C35BAC"/>
    <w:pPr>
      <w:spacing w:after="0" w:line="240" w:lineRule="auto"/>
    </w:pPr>
    <w:rPr>
      <w:rFonts w:ascii="Consolas" w:hAnsi="Consolas"/>
      <w:sz w:val="21"/>
      <w:szCs w:val="21"/>
    </w:rPr>
  </w:style>
  <w:style w:type="character" w:customStyle="1" w:styleId="PlainTextChar">
    <w:name w:val="Plain Text Char"/>
    <w:basedOn w:val="DefaultParagraphFont"/>
    <w:uiPriority w:val="99"/>
    <w:rsid w:val="00C35BAC"/>
    <w:rPr>
      <w:rFonts w:ascii="Consolas" w:eastAsia="Times New Roman" w:hAnsi="Consolas" w:cs="Times New Roman"/>
      <w:sz w:val="21"/>
      <w:szCs w:val="21"/>
    </w:rPr>
  </w:style>
  <w:style w:type="character" w:customStyle="1" w:styleId="NoSpacingChar">
    <w:name w:val="No Spacing Char"/>
    <w:basedOn w:val="DefaultParagraphFont"/>
    <w:link w:val="NoSpacing"/>
    <w:uiPriority w:val="1"/>
    <w:locked/>
    <w:rsid w:val="00277275"/>
    <w:rPr>
      <w:lang w:val="en-US" w:eastAsia="en-US"/>
    </w:rPr>
  </w:style>
  <w:style w:type="paragraph" w:styleId="NoSpacing">
    <w:name w:val="No Spacing"/>
    <w:link w:val="NoSpacingChar"/>
    <w:uiPriority w:val="1"/>
    <w:qFormat/>
    <w:rsid w:val="00277275"/>
    <w:pPr>
      <w:autoSpaceDN/>
      <w:spacing w:after="0" w:line="240" w:lineRule="auto"/>
      <w:textAlignment w:val="auto"/>
    </w:pPr>
    <w:rPr>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abel version="1.0">
  <element uid="id_unclassified"/>
  <element uid="id_newpolicy" value=""/>
</label>
</file>

<file path=customXml/itemProps1.xml><?xml version="1.0" encoding="utf-8"?>
<ds:datastoreItem xmlns:ds="http://schemas.openxmlformats.org/officeDocument/2006/customXml" ds:itemID="{6102193F-8C0C-4786-85B4-B74E725BE74F}">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Flex</Company>
  <LinksUpToDate>false</LinksUpToDate>
  <CharactersWithSpaces>8237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Parkes</dc:creator>
  <cp:lastModifiedBy>Heather Savory</cp:lastModifiedBy>
  <cp:revision>3</cp:revision>
  <cp:lastPrinted>2012-12-17T12:17:00Z</cp:lastPrinted>
  <dcterms:created xsi:type="dcterms:W3CDTF">2015-02-18T13:05:00Z</dcterms:created>
  <dcterms:modified xsi:type="dcterms:W3CDTF">2015-02-18T13:11:00Z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296ff30d-dcae-492a-bbee-a0e4bff0c0af</vt:lpwstr>
  </property>
</Properties>
</file>