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5FD0" w:rsidRDefault="00D05A05">
      <w:pPr>
        <w:jc w:val="center"/>
        <w:rPr>
          <w:b/>
          <w:sz w:val="28"/>
          <w:szCs w:val="28"/>
        </w:rPr>
      </w:pPr>
      <w:r>
        <w:rPr>
          <w:b/>
          <w:sz w:val="28"/>
          <w:szCs w:val="28"/>
        </w:rPr>
        <w:t>Open Data User Group</w:t>
      </w:r>
    </w:p>
    <w:p w:rsidR="005C5FD0" w:rsidRDefault="00D05A05">
      <w:pPr>
        <w:jc w:val="center"/>
      </w:pPr>
      <w:r>
        <w:rPr>
          <w:b/>
        </w:rPr>
        <w:t>12</w:t>
      </w:r>
      <w:r>
        <w:rPr>
          <w:b/>
          <w:vertAlign w:val="superscript"/>
        </w:rPr>
        <w:t>th</w:t>
      </w:r>
      <w:r>
        <w:rPr>
          <w:b/>
        </w:rPr>
        <w:t xml:space="preserve"> meeting</w:t>
      </w:r>
    </w:p>
    <w:p w:rsidR="005C5FD0" w:rsidRDefault="00D05A05">
      <w:pPr>
        <w:jc w:val="center"/>
        <w:rPr>
          <w:b/>
        </w:rPr>
      </w:pPr>
      <w:r>
        <w:rPr>
          <w:b/>
        </w:rPr>
        <w:t>9 April 2013, 14:00-17:00</w:t>
      </w:r>
    </w:p>
    <w:p w:rsidR="005C5FD0" w:rsidRDefault="00D05A05">
      <w:pPr>
        <w:jc w:val="center"/>
      </w:pPr>
      <w:r>
        <w:t>Dr Foster – 12 Smithfield Street, London EC1A 9LA</w:t>
      </w:r>
    </w:p>
    <w:tbl>
      <w:tblPr>
        <w:tblW w:w="9242" w:type="dxa"/>
        <w:tblCellMar>
          <w:left w:w="10" w:type="dxa"/>
          <w:right w:w="10" w:type="dxa"/>
        </w:tblCellMar>
        <w:tblLook w:val="0000"/>
      </w:tblPr>
      <w:tblGrid>
        <w:gridCol w:w="4503"/>
        <w:gridCol w:w="4739"/>
      </w:tblGrid>
      <w:tr w:rsidR="005C5FD0">
        <w:tblPrEx>
          <w:tblCellMar>
            <w:top w:w="0" w:type="dxa"/>
            <w:bottom w:w="0" w:type="dxa"/>
          </w:tblCellMar>
        </w:tblPrEx>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5FD0" w:rsidRDefault="00D05A05">
            <w:pPr>
              <w:spacing w:after="0" w:line="240" w:lineRule="auto"/>
              <w:rPr>
                <w:b/>
              </w:rPr>
            </w:pPr>
            <w:r>
              <w:rPr>
                <w:b/>
              </w:rPr>
              <w:t>Attendees</w:t>
            </w: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5FD0" w:rsidRDefault="00D05A05">
            <w:pPr>
              <w:spacing w:after="0" w:line="240" w:lineRule="auto"/>
              <w:rPr>
                <w:b/>
              </w:rPr>
            </w:pPr>
            <w:r>
              <w:rPr>
                <w:b/>
              </w:rPr>
              <w:t>Officials</w:t>
            </w:r>
          </w:p>
        </w:tc>
      </w:tr>
      <w:tr w:rsidR="005C5FD0">
        <w:tblPrEx>
          <w:tblCellMar>
            <w:top w:w="0" w:type="dxa"/>
            <w:bottom w:w="0" w:type="dxa"/>
          </w:tblCellMar>
        </w:tblPrEx>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5FD0" w:rsidRDefault="00D05A05">
            <w:pPr>
              <w:spacing w:after="0" w:line="240" w:lineRule="auto"/>
            </w:pPr>
            <w:r>
              <w:t>Heather Savory (Chair) (HS)</w:t>
            </w: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5FD0" w:rsidRDefault="00D05A05">
            <w:pPr>
              <w:spacing w:after="0" w:line="240" w:lineRule="auto"/>
            </w:pPr>
            <w:r>
              <w:t>Tord Johnsen (Cabinet Office)</w:t>
            </w:r>
            <w:r>
              <w:t xml:space="preserve"> (TJ)</w:t>
            </w:r>
          </w:p>
        </w:tc>
      </w:tr>
      <w:tr w:rsidR="005C5FD0">
        <w:tblPrEx>
          <w:tblCellMar>
            <w:top w:w="0" w:type="dxa"/>
            <w:bottom w:w="0" w:type="dxa"/>
          </w:tblCellMar>
        </w:tblPrEx>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5FD0" w:rsidRDefault="00D05A05">
            <w:pPr>
              <w:spacing w:after="0" w:line="240" w:lineRule="auto"/>
            </w:pPr>
            <w:r>
              <w:t>Roger Taylor (RT)</w:t>
            </w: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5FD0" w:rsidRDefault="00D05A05">
            <w:pPr>
              <w:spacing w:after="0" w:line="240" w:lineRule="auto"/>
            </w:pPr>
            <w:r>
              <w:t>Sejal Acharya (Cabinet Office) (SA)</w:t>
            </w:r>
          </w:p>
        </w:tc>
      </w:tr>
      <w:tr w:rsidR="005C5FD0">
        <w:tblPrEx>
          <w:tblCellMar>
            <w:top w:w="0" w:type="dxa"/>
            <w:bottom w:w="0" w:type="dxa"/>
          </w:tblCellMar>
        </w:tblPrEx>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5FD0" w:rsidRDefault="00D05A05">
            <w:pPr>
              <w:spacing w:after="0" w:line="240" w:lineRule="auto"/>
            </w:pPr>
            <w:r>
              <w:t>Bob Barr (BB)</w:t>
            </w: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5FD0" w:rsidRDefault="005C5FD0">
            <w:pPr>
              <w:spacing w:after="0" w:line="240" w:lineRule="auto"/>
            </w:pPr>
          </w:p>
        </w:tc>
      </w:tr>
      <w:tr w:rsidR="005C5FD0">
        <w:tblPrEx>
          <w:tblCellMar>
            <w:top w:w="0" w:type="dxa"/>
            <w:bottom w:w="0" w:type="dxa"/>
          </w:tblCellMar>
        </w:tblPrEx>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5FD0" w:rsidRDefault="00D05A05">
            <w:pPr>
              <w:spacing w:after="0" w:line="240" w:lineRule="auto"/>
            </w:pPr>
            <w:r>
              <w:t>Andrew Mackenzie (AM)</w:t>
            </w: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5FD0" w:rsidRDefault="00D05A05">
            <w:pPr>
              <w:spacing w:after="0" w:line="240" w:lineRule="auto"/>
            </w:pPr>
            <w:r>
              <w:rPr>
                <w:b/>
              </w:rPr>
              <w:t>Apologies</w:t>
            </w:r>
          </w:p>
        </w:tc>
      </w:tr>
      <w:tr w:rsidR="005C5FD0">
        <w:tblPrEx>
          <w:tblCellMar>
            <w:top w:w="0" w:type="dxa"/>
            <w:bottom w:w="0" w:type="dxa"/>
          </w:tblCellMar>
        </w:tblPrEx>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5FD0" w:rsidRDefault="00D05A05">
            <w:pPr>
              <w:spacing w:after="0" w:line="240" w:lineRule="auto"/>
            </w:pPr>
            <w:r>
              <w:t>Paul Malyon (PM)</w:t>
            </w: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5FD0" w:rsidRDefault="00D05A05">
            <w:pPr>
              <w:spacing w:after="0" w:line="240" w:lineRule="auto"/>
            </w:pPr>
            <w:r>
              <w:t>Adam Tickell (AT)</w:t>
            </w:r>
          </w:p>
        </w:tc>
      </w:tr>
      <w:tr w:rsidR="005C5FD0">
        <w:tblPrEx>
          <w:tblCellMar>
            <w:top w:w="0" w:type="dxa"/>
            <w:bottom w:w="0" w:type="dxa"/>
          </w:tblCellMar>
        </w:tblPrEx>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5FD0" w:rsidRDefault="00D05A05">
            <w:pPr>
              <w:spacing w:after="0" w:line="240" w:lineRule="auto"/>
            </w:pPr>
            <w:r>
              <w:t>Jennie Campbell (JC)</w:t>
            </w: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5FD0" w:rsidRDefault="00D05A05">
            <w:pPr>
              <w:spacing w:after="0" w:line="240" w:lineRule="auto"/>
            </w:pPr>
            <w:r>
              <w:t>Sarah Hitchcock (SH)</w:t>
            </w:r>
          </w:p>
        </w:tc>
      </w:tr>
      <w:tr w:rsidR="005C5FD0">
        <w:tblPrEx>
          <w:tblCellMar>
            <w:top w:w="0" w:type="dxa"/>
            <w:bottom w:w="0" w:type="dxa"/>
          </w:tblCellMar>
        </w:tblPrEx>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5FD0" w:rsidRDefault="00D05A05">
            <w:pPr>
              <w:spacing w:after="0" w:line="240" w:lineRule="auto"/>
            </w:pPr>
            <w:r>
              <w:t>Jeni Tennison (JTe)</w:t>
            </w: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5FD0" w:rsidRDefault="00D05A05">
            <w:pPr>
              <w:spacing w:after="0" w:line="240" w:lineRule="auto"/>
            </w:pPr>
            <w:r>
              <w:t>Ed Parkes (Cabinet Office) (EP)</w:t>
            </w:r>
          </w:p>
        </w:tc>
      </w:tr>
      <w:tr w:rsidR="005C5FD0">
        <w:tblPrEx>
          <w:tblCellMar>
            <w:top w:w="0" w:type="dxa"/>
            <w:bottom w:w="0" w:type="dxa"/>
          </w:tblCellMar>
        </w:tblPrEx>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5FD0" w:rsidRDefault="00D05A05">
            <w:pPr>
              <w:spacing w:after="0" w:line="240" w:lineRule="auto"/>
            </w:pPr>
            <w:r>
              <w:t>Jacqui Taylor</w:t>
            </w:r>
            <w:r>
              <w:t xml:space="preserve"> (JT)</w:t>
            </w: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5FD0" w:rsidRDefault="00D05A05">
            <w:pPr>
              <w:spacing w:after="0" w:line="240" w:lineRule="auto"/>
            </w:pPr>
            <w:r>
              <w:t>BIS Observer (BIS)</w:t>
            </w:r>
          </w:p>
        </w:tc>
      </w:tr>
      <w:tr w:rsidR="005C5FD0">
        <w:tblPrEx>
          <w:tblCellMar>
            <w:top w:w="0" w:type="dxa"/>
            <w:bottom w:w="0" w:type="dxa"/>
          </w:tblCellMar>
        </w:tblPrEx>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5FD0" w:rsidRDefault="00D05A05">
            <w:pPr>
              <w:spacing w:after="0" w:line="240" w:lineRule="auto"/>
            </w:pPr>
            <w:r>
              <w:t>Dominique Lazanski (DL)</w:t>
            </w: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5FD0" w:rsidRDefault="005C5FD0">
            <w:pPr>
              <w:spacing w:after="0" w:line="240" w:lineRule="auto"/>
            </w:pPr>
          </w:p>
        </w:tc>
      </w:tr>
      <w:tr w:rsidR="005C5FD0">
        <w:tblPrEx>
          <w:tblCellMar>
            <w:top w:w="0" w:type="dxa"/>
            <w:bottom w:w="0" w:type="dxa"/>
          </w:tblCellMar>
        </w:tblPrEx>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5FD0" w:rsidRDefault="00D05A05">
            <w:pPr>
              <w:spacing w:after="0" w:line="240" w:lineRule="auto"/>
            </w:pPr>
            <w:r>
              <w:t>Gesche Schmid (GS)</w:t>
            </w: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5FD0" w:rsidRDefault="005C5FD0">
            <w:pPr>
              <w:spacing w:after="0" w:line="240" w:lineRule="auto"/>
              <w:rPr>
                <w:b/>
              </w:rPr>
            </w:pPr>
          </w:p>
        </w:tc>
      </w:tr>
      <w:tr w:rsidR="005C5FD0">
        <w:tblPrEx>
          <w:tblCellMar>
            <w:top w:w="0" w:type="dxa"/>
            <w:bottom w:w="0" w:type="dxa"/>
          </w:tblCellMar>
        </w:tblPrEx>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5FD0" w:rsidRDefault="00D05A05">
            <w:pPr>
              <w:spacing w:after="0" w:line="240" w:lineRule="auto"/>
            </w:pPr>
            <w:r>
              <w:t>Chris Royles (CR)</w:t>
            </w: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5FD0" w:rsidRDefault="005C5FD0">
            <w:pPr>
              <w:spacing w:after="0" w:line="240" w:lineRule="auto"/>
            </w:pPr>
          </w:p>
        </w:tc>
      </w:tr>
      <w:tr w:rsidR="005C5FD0">
        <w:tblPrEx>
          <w:tblCellMar>
            <w:top w:w="0" w:type="dxa"/>
            <w:bottom w:w="0" w:type="dxa"/>
          </w:tblCellMar>
        </w:tblPrEx>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5FD0" w:rsidRDefault="005C5FD0">
            <w:pPr>
              <w:spacing w:after="0" w:line="240" w:lineRule="auto"/>
            </w:pP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5FD0" w:rsidRDefault="005C5FD0">
            <w:pPr>
              <w:spacing w:after="0" w:line="240" w:lineRule="auto"/>
            </w:pPr>
          </w:p>
        </w:tc>
      </w:tr>
    </w:tbl>
    <w:p w:rsidR="005C5FD0" w:rsidRDefault="005C5FD0">
      <w:pPr>
        <w:rPr>
          <w:b/>
        </w:rPr>
      </w:pPr>
    </w:p>
    <w:p w:rsidR="005C5FD0" w:rsidRDefault="00D05A05">
      <w:pPr>
        <w:rPr>
          <w:b/>
        </w:rPr>
      </w:pPr>
      <w:r>
        <w:rPr>
          <w:b/>
        </w:rPr>
        <w:t>Agenda</w:t>
      </w:r>
    </w:p>
    <w:tbl>
      <w:tblPr>
        <w:tblW w:w="9180" w:type="dxa"/>
        <w:tblCellMar>
          <w:left w:w="10" w:type="dxa"/>
          <w:right w:w="10" w:type="dxa"/>
        </w:tblCellMar>
        <w:tblLook w:val="0000"/>
      </w:tblPr>
      <w:tblGrid>
        <w:gridCol w:w="672"/>
        <w:gridCol w:w="8508"/>
      </w:tblGrid>
      <w:tr w:rsidR="005C5FD0">
        <w:tblPrEx>
          <w:tblCellMar>
            <w:top w:w="0" w:type="dxa"/>
            <w:bottom w:w="0" w:type="dxa"/>
          </w:tblCellMar>
        </w:tblPrEx>
        <w:tc>
          <w:tcPr>
            <w:tcW w:w="6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5FD0" w:rsidRDefault="00D05A05">
            <w:pPr>
              <w:spacing w:after="0" w:line="240" w:lineRule="auto"/>
              <w:rPr>
                <w:b/>
              </w:rPr>
            </w:pPr>
            <w:r>
              <w:rPr>
                <w:b/>
              </w:rPr>
              <w:t>Item</w:t>
            </w:r>
          </w:p>
        </w:tc>
        <w:tc>
          <w:tcPr>
            <w:tcW w:w="8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5FD0" w:rsidRDefault="00D05A05">
            <w:pPr>
              <w:spacing w:after="0" w:line="240" w:lineRule="auto"/>
              <w:rPr>
                <w:b/>
              </w:rPr>
            </w:pPr>
            <w:r>
              <w:rPr>
                <w:b/>
              </w:rPr>
              <w:t>Description</w:t>
            </w:r>
          </w:p>
        </w:tc>
      </w:tr>
      <w:tr w:rsidR="005C5FD0">
        <w:tblPrEx>
          <w:tblCellMar>
            <w:top w:w="0" w:type="dxa"/>
            <w:bottom w:w="0" w:type="dxa"/>
          </w:tblCellMar>
        </w:tblPrEx>
        <w:tc>
          <w:tcPr>
            <w:tcW w:w="6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5FD0" w:rsidRDefault="00D05A05">
            <w:pPr>
              <w:spacing w:after="0" w:line="240" w:lineRule="auto"/>
              <w:rPr>
                <w:b/>
              </w:rPr>
            </w:pPr>
            <w:r>
              <w:rPr>
                <w:b/>
              </w:rPr>
              <w:t>1</w:t>
            </w:r>
          </w:p>
        </w:tc>
        <w:tc>
          <w:tcPr>
            <w:tcW w:w="8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5FD0" w:rsidRDefault="00D05A05">
            <w:pPr>
              <w:spacing w:line="240" w:lineRule="auto"/>
              <w:rPr>
                <w:sz w:val="24"/>
                <w:szCs w:val="24"/>
              </w:rPr>
            </w:pPr>
            <w:r>
              <w:rPr>
                <w:sz w:val="24"/>
                <w:szCs w:val="24"/>
              </w:rPr>
              <w:t>Chair’s welcome and update</w:t>
            </w:r>
          </w:p>
        </w:tc>
      </w:tr>
      <w:tr w:rsidR="005C5FD0">
        <w:tblPrEx>
          <w:tblCellMar>
            <w:top w:w="0" w:type="dxa"/>
            <w:bottom w:w="0" w:type="dxa"/>
          </w:tblCellMar>
        </w:tblPrEx>
        <w:trPr>
          <w:trHeight w:val="522"/>
        </w:trPr>
        <w:tc>
          <w:tcPr>
            <w:tcW w:w="6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5FD0" w:rsidRDefault="00D05A05">
            <w:pPr>
              <w:spacing w:after="0" w:line="240" w:lineRule="auto"/>
              <w:rPr>
                <w:b/>
              </w:rPr>
            </w:pPr>
            <w:r>
              <w:rPr>
                <w:b/>
              </w:rPr>
              <w:t>2</w:t>
            </w:r>
          </w:p>
        </w:tc>
        <w:tc>
          <w:tcPr>
            <w:tcW w:w="8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5FD0" w:rsidRDefault="00D05A05" w:rsidP="00D05A05">
            <w:pPr>
              <w:spacing w:line="240" w:lineRule="auto"/>
            </w:pPr>
            <w:r>
              <w:rPr>
                <w:sz w:val="24"/>
                <w:szCs w:val="24"/>
              </w:rPr>
              <w:t>Actions and minutes from last meeting</w:t>
            </w:r>
          </w:p>
        </w:tc>
      </w:tr>
      <w:tr w:rsidR="005C5FD0">
        <w:tblPrEx>
          <w:tblCellMar>
            <w:top w:w="0" w:type="dxa"/>
            <w:bottom w:w="0" w:type="dxa"/>
          </w:tblCellMar>
        </w:tblPrEx>
        <w:trPr>
          <w:trHeight w:val="634"/>
        </w:trPr>
        <w:tc>
          <w:tcPr>
            <w:tcW w:w="6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5FD0" w:rsidRDefault="00D05A05">
            <w:pPr>
              <w:spacing w:after="0" w:line="240" w:lineRule="auto"/>
              <w:rPr>
                <w:b/>
              </w:rPr>
            </w:pPr>
            <w:r>
              <w:rPr>
                <w:b/>
              </w:rPr>
              <w:t>3</w:t>
            </w:r>
          </w:p>
        </w:tc>
        <w:tc>
          <w:tcPr>
            <w:tcW w:w="8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5FD0" w:rsidRDefault="00D05A05">
            <w:pPr>
              <w:spacing w:after="0" w:line="240" w:lineRule="auto"/>
            </w:pPr>
            <w:r>
              <w:t>Discussion about ongoing benefits cases:</w:t>
            </w:r>
          </w:p>
          <w:p w:rsidR="005C5FD0" w:rsidRDefault="00D05A05">
            <w:pPr>
              <w:pStyle w:val="ListParagraph"/>
              <w:numPr>
                <w:ilvl w:val="0"/>
                <w:numId w:val="1"/>
              </w:numPr>
              <w:spacing w:after="0" w:line="240" w:lineRule="auto"/>
            </w:pPr>
            <w:r>
              <w:t xml:space="preserve">OS </w:t>
            </w:r>
            <w:r>
              <w:t>derived data</w:t>
            </w:r>
          </w:p>
          <w:p w:rsidR="005C5FD0" w:rsidRDefault="00D05A05">
            <w:pPr>
              <w:pStyle w:val="ListParagraph"/>
              <w:numPr>
                <w:ilvl w:val="0"/>
                <w:numId w:val="1"/>
              </w:numPr>
              <w:spacing w:after="0" w:line="240" w:lineRule="auto"/>
            </w:pPr>
            <w:r>
              <w:t>Charity Commission Register</w:t>
            </w:r>
          </w:p>
          <w:p w:rsidR="005C5FD0" w:rsidRDefault="00D05A05">
            <w:pPr>
              <w:pStyle w:val="ListParagraph"/>
              <w:numPr>
                <w:ilvl w:val="0"/>
                <w:numId w:val="1"/>
              </w:numPr>
              <w:spacing w:after="0" w:line="240" w:lineRule="auto"/>
            </w:pPr>
            <w:r>
              <w:t>Cadastral polygons</w:t>
            </w:r>
          </w:p>
          <w:p w:rsidR="005C5FD0" w:rsidRDefault="00D05A05">
            <w:pPr>
              <w:pStyle w:val="ListParagraph"/>
              <w:numPr>
                <w:ilvl w:val="0"/>
                <w:numId w:val="1"/>
              </w:numPr>
              <w:spacing w:after="0" w:line="240" w:lineRule="auto"/>
            </w:pPr>
            <w:r>
              <w:t>Local Government</w:t>
            </w:r>
          </w:p>
          <w:p w:rsidR="005C5FD0" w:rsidRDefault="00D05A05">
            <w:pPr>
              <w:pStyle w:val="ListParagraph"/>
              <w:numPr>
                <w:ilvl w:val="0"/>
                <w:numId w:val="1"/>
              </w:numPr>
              <w:spacing w:after="0" w:line="240" w:lineRule="auto"/>
            </w:pPr>
            <w:r>
              <w:t>DVLA Bulk Data</w:t>
            </w:r>
          </w:p>
          <w:p w:rsidR="005C5FD0" w:rsidRDefault="00D05A05">
            <w:pPr>
              <w:pStyle w:val="ListParagraph"/>
              <w:numPr>
                <w:ilvl w:val="0"/>
                <w:numId w:val="1"/>
              </w:numPr>
              <w:spacing w:after="0" w:line="240" w:lineRule="auto"/>
            </w:pPr>
            <w:r>
              <w:t>CodePoint with Polygons</w:t>
            </w:r>
          </w:p>
        </w:tc>
      </w:tr>
      <w:tr w:rsidR="005C5FD0">
        <w:tblPrEx>
          <w:tblCellMar>
            <w:top w:w="0" w:type="dxa"/>
            <w:bottom w:w="0" w:type="dxa"/>
          </w:tblCellMar>
        </w:tblPrEx>
        <w:trPr>
          <w:trHeight w:val="517"/>
        </w:trPr>
        <w:tc>
          <w:tcPr>
            <w:tcW w:w="6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5FD0" w:rsidRDefault="00D05A05">
            <w:pPr>
              <w:spacing w:after="0" w:line="240" w:lineRule="auto"/>
              <w:rPr>
                <w:b/>
              </w:rPr>
            </w:pPr>
            <w:r>
              <w:rPr>
                <w:b/>
              </w:rPr>
              <w:t>4</w:t>
            </w:r>
          </w:p>
        </w:tc>
        <w:tc>
          <w:tcPr>
            <w:tcW w:w="8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5FD0" w:rsidRDefault="00D05A05">
            <w:pPr>
              <w:spacing w:line="240" w:lineRule="auto"/>
            </w:pPr>
            <w:r>
              <w:t>Process for reviewing ODUG membership</w:t>
            </w:r>
          </w:p>
        </w:tc>
      </w:tr>
      <w:tr w:rsidR="005C5FD0">
        <w:tblPrEx>
          <w:tblCellMar>
            <w:top w:w="0" w:type="dxa"/>
            <w:bottom w:w="0" w:type="dxa"/>
          </w:tblCellMar>
        </w:tblPrEx>
        <w:tc>
          <w:tcPr>
            <w:tcW w:w="6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5FD0" w:rsidRDefault="00D05A05">
            <w:pPr>
              <w:spacing w:after="0" w:line="240" w:lineRule="auto"/>
              <w:rPr>
                <w:b/>
              </w:rPr>
            </w:pPr>
            <w:r>
              <w:rPr>
                <w:b/>
              </w:rPr>
              <w:t>5</w:t>
            </w:r>
          </w:p>
        </w:tc>
        <w:tc>
          <w:tcPr>
            <w:tcW w:w="8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5FD0" w:rsidRDefault="00D05A05">
            <w:pPr>
              <w:spacing w:line="240" w:lineRule="auto"/>
            </w:pPr>
            <w:r>
              <w:t>KPIs and Risk register</w:t>
            </w:r>
          </w:p>
        </w:tc>
      </w:tr>
      <w:tr w:rsidR="005C5FD0">
        <w:tblPrEx>
          <w:tblCellMar>
            <w:top w:w="0" w:type="dxa"/>
            <w:bottom w:w="0" w:type="dxa"/>
          </w:tblCellMar>
        </w:tblPrEx>
        <w:tc>
          <w:tcPr>
            <w:tcW w:w="6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5FD0" w:rsidRDefault="00D05A05">
            <w:pPr>
              <w:spacing w:after="0" w:line="240" w:lineRule="auto"/>
              <w:rPr>
                <w:b/>
              </w:rPr>
            </w:pPr>
            <w:r>
              <w:rPr>
                <w:b/>
              </w:rPr>
              <w:t>6</w:t>
            </w:r>
          </w:p>
        </w:tc>
        <w:tc>
          <w:tcPr>
            <w:tcW w:w="8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5FD0" w:rsidRDefault="00D05A05">
            <w:pPr>
              <w:spacing w:after="0" w:line="240" w:lineRule="auto"/>
            </w:pPr>
            <w:r>
              <w:t>Progress on data requests</w:t>
            </w:r>
          </w:p>
          <w:p w:rsidR="005C5FD0" w:rsidRDefault="00D05A05">
            <w:pPr>
              <w:pStyle w:val="ListParagraph"/>
              <w:numPr>
                <w:ilvl w:val="0"/>
                <w:numId w:val="2"/>
              </w:numPr>
              <w:spacing w:after="0" w:line="240" w:lineRule="auto"/>
            </w:pPr>
            <w:r>
              <w:t>ODUG</w:t>
            </w:r>
          </w:p>
          <w:p w:rsidR="005C5FD0" w:rsidRDefault="00D05A05">
            <w:pPr>
              <w:pStyle w:val="ListParagraph"/>
              <w:numPr>
                <w:ilvl w:val="0"/>
                <w:numId w:val="2"/>
              </w:numPr>
              <w:spacing w:after="0" w:line="240" w:lineRule="auto"/>
            </w:pPr>
            <w:r>
              <w:t>Cabinet Office</w:t>
            </w:r>
          </w:p>
        </w:tc>
      </w:tr>
      <w:tr w:rsidR="005C5FD0">
        <w:tblPrEx>
          <w:tblCellMar>
            <w:top w:w="0" w:type="dxa"/>
            <w:bottom w:w="0" w:type="dxa"/>
          </w:tblCellMar>
        </w:tblPrEx>
        <w:tc>
          <w:tcPr>
            <w:tcW w:w="6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5FD0" w:rsidRDefault="00D05A05">
            <w:pPr>
              <w:spacing w:after="0" w:line="240" w:lineRule="auto"/>
              <w:rPr>
                <w:b/>
              </w:rPr>
            </w:pPr>
            <w:r>
              <w:rPr>
                <w:b/>
              </w:rPr>
              <w:t>7</w:t>
            </w:r>
          </w:p>
        </w:tc>
        <w:tc>
          <w:tcPr>
            <w:tcW w:w="8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5FD0" w:rsidRDefault="00D05A05">
            <w:pPr>
              <w:spacing w:after="0" w:line="240" w:lineRule="auto"/>
            </w:pPr>
            <w:r>
              <w:t>A.O.B</w:t>
            </w:r>
          </w:p>
          <w:p w:rsidR="005C5FD0" w:rsidRDefault="00D05A05">
            <w:pPr>
              <w:pStyle w:val="ListParagraph"/>
              <w:numPr>
                <w:ilvl w:val="0"/>
                <w:numId w:val="3"/>
              </w:numPr>
              <w:spacing w:line="240" w:lineRule="auto"/>
              <w:ind w:left="357" w:hanging="357"/>
            </w:pPr>
            <w:r>
              <w:t>ODUG Event</w:t>
            </w:r>
          </w:p>
        </w:tc>
      </w:tr>
    </w:tbl>
    <w:p w:rsidR="005C5FD0" w:rsidRDefault="005C5FD0">
      <w:pPr>
        <w:rPr>
          <w:b/>
          <w:u w:val="single"/>
        </w:rPr>
      </w:pPr>
    </w:p>
    <w:p w:rsidR="005C5FD0" w:rsidRDefault="005C5FD0">
      <w:pPr>
        <w:rPr>
          <w:b/>
          <w:u w:val="single"/>
        </w:rPr>
      </w:pPr>
    </w:p>
    <w:p w:rsidR="005C5FD0" w:rsidRDefault="005C5FD0">
      <w:pPr>
        <w:rPr>
          <w:b/>
          <w:u w:val="single"/>
        </w:rPr>
      </w:pPr>
    </w:p>
    <w:p w:rsidR="005C5FD0" w:rsidRDefault="00D05A05">
      <w:pPr>
        <w:rPr>
          <w:b/>
          <w:u w:val="single"/>
        </w:rPr>
      </w:pPr>
      <w:r>
        <w:rPr>
          <w:b/>
          <w:u w:val="single"/>
        </w:rPr>
        <w:lastRenderedPageBreak/>
        <w:t>Welcome and Updates</w:t>
      </w:r>
    </w:p>
    <w:p w:rsidR="005C5FD0" w:rsidRDefault="00D05A05">
      <w:pPr>
        <w:numPr>
          <w:ilvl w:val="0"/>
          <w:numId w:val="4"/>
        </w:numPr>
      </w:pPr>
      <w:r>
        <w:t xml:space="preserve">The Chair updated the Group on recent activities: </w:t>
      </w:r>
    </w:p>
    <w:p w:rsidR="005C5FD0" w:rsidRDefault="00D05A05">
      <w:pPr>
        <w:pStyle w:val="ListParagraph"/>
        <w:numPr>
          <w:ilvl w:val="0"/>
          <w:numId w:val="5"/>
        </w:numPr>
      </w:pPr>
      <w:r>
        <w:t xml:space="preserve">The recent DGU update was well received with thanks passed to the dat.gov.uk (DGU) team, noting that ODUG and DGU were working well together. </w:t>
      </w:r>
    </w:p>
    <w:p w:rsidR="005C5FD0" w:rsidRDefault="00D05A05">
      <w:pPr>
        <w:pStyle w:val="ListParagraph"/>
        <w:numPr>
          <w:ilvl w:val="0"/>
          <w:numId w:val="5"/>
        </w:numPr>
      </w:pPr>
      <w:r>
        <w:t>The chair attended the Open Data Market Ma</w:t>
      </w:r>
      <w:r>
        <w:t xml:space="preserve">ker workshop at the ODI chaired by Stephen Shakespeare in connection with the Shakespeare Review. </w:t>
      </w:r>
    </w:p>
    <w:p w:rsidR="005C5FD0" w:rsidRDefault="00D05A05">
      <w:pPr>
        <w:pStyle w:val="ListParagraph"/>
        <w:numPr>
          <w:ilvl w:val="0"/>
          <w:numId w:val="5"/>
        </w:numPr>
      </w:pPr>
      <w:r>
        <w:t>Stephen Shakespeare gave an update of the PSI Review at the Public Sector Transparency Board meeting. Broadly, the update was well received, but comments sug</w:t>
      </w:r>
      <w:r>
        <w:t>gested it still needed further work on the Trading Funds model.</w:t>
      </w:r>
    </w:p>
    <w:p w:rsidR="005C5FD0" w:rsidRDefault="00D05A05">
      <w:pPr>
        <w:pStyle w:val="ListParagraph"/>
        <w:numPr>
          <w:ilvl w:val="0"/>
          <w:numId w:val="5"/>
        </w:numPr>
      </w:pPr>
      <w:r>
        <w:t>ODUG and Cabinet Office met with Land Registry to discuss the Price Paid Information Data request. Good progress is being made toward the release of this data.</w:t>
      </w:r>
    </w:p>
    <w:p w:rsidR="005C5FD0" w:rsidRDefault="00D05A05">
      <w:pPr>
        <w:pStyle w:val="ListParagraph"/>
        <w:numPr>
          <w:ilvl w:val="0"/>
          <w:numId w:val="5"/>
        </w:numPr>
      </w:pPr>
      <w:r>
        <w:t>The Chair met with HMRC about th</w:t>
      </w:r>
      <w:r>
        <w:t xml:space="preserve">e VAT register, the meeting was very positive. There are 3 ministers writing to HMRC, recommending the release of this dataset with an opt-out option for small businesses. </w:t>
      </w:r>
    </w:p>
    <w:p w:rsidR="005C5FD0" w:rsidRDefault="00D05A05">
      <w:pPr>
        <w:pStyle w:val="ListParagraph"/>
        <w:numPr>
          <w:ilvl w:val="0"/>
          <w:numId w:val="5"/>
        </w:numPr>
      </w:pPr>
      <w:r>
        <w:t>The Chair presented to the Demographic User Group (DUG) who are supportive of the w</w:t>
      </w:r>
      <w:r>
        <w:t>ork ODUG is doing and provided helpful feedback on various aspects of the agenda.</w:t>
      </w:r>
    </w:p>
    <w:p w:rsidR="005C5FD0" w:rsidRDefault="00D05A05">
      <w:pPr>
        <w:pStyle w:val="ListParagraph"/>
        <w:numPr>
          <w:ilvl w:val="0"/>
          <w:numId w:val="5"/>
        </w:numPr>
      </w:pPr>
      <w:r>
        <w:t xml:space="preserve">The Chair attended the Policy Exchange: Future is Digital Event </w:t>
      </w:r>
    </w:p>
    <w:p w:rsidR="005C5FD0" w:rsidRDefault="00D05A05">
      <w:pPr>
        <w:pStyle w:val="ListParagraph"/>
        <w:numPr>
          <w:ilvl w:val="0"/>
          <w:numId w:val="5"/>
        </w:numPr>
      </w:pPr>
      <w:r>
        <w:t>The Hugh Neffendorf led review of a National Address Dataset is expected in May.</w:t>
      </w:r>
    </w:p>
    <w:p w:rsidR="005C5FD0" w:rsidRDefault="00D05A05">
      <w:pPr>
        <w:pStyle w:val="ListParagraph"/>
        <w:numPr>
          <w:ilvl w:val="0"/>
          <w:numId w:val="5"/>
        </w:numPr>
      </w:pPr>
      <w:r>
        <w:t>The Chair, with two ODUG mem</w:t>
      </w:r>
      <w:r>
        <w:t xml:space="preserve">bers, attended a broadly positive meeting with Ofcom in regards to their recent PAF consultation. ODUG agrees with </w:t>
      </w:r>
      <w:proofErr w:type="spellStart"/>
      <w:r>
        <w:t>Ofcom’s</w:t>
      </w:r>
      <w:proofErr w:type="spellEnd"/>
      <w:r>
        <w:t xml:space="preserve"> view that PAF licensing is too complex. ODUG highlighted to Ofcom that the group and other stakeholders believe that the underlying c</w:t>
      </w:r>
      <w:r>
        <w:t xml:space="preserve">osts of delivering and maintaining PAF are too high. There was a discussion on the size of the public sector market for PAF licences, and royalty payments made to Royal Mail and OS. The Ofcom document notes the </w:t>
      </w:r>
      <w:proofErr w:type="gramStart"/>
      <w:r>
        <w:t>finding of the PAB report</w:t>
      </w:r>
      <w:proofErr w:type="gramEnd"/>
      <w:r>
        <w:t xml:space="preserve"> ‘Estimating the Eco</w:t>
      </w:r>
      <w:r>
        <w:t>nomic Value of PAF’, that ‘Government &amp; Health’ end-users represented 19% of PAF revenues.  Ofcom confirmed that, as set out in the consultation document, the question of the ownership of PAF and release of PAF as Open Data was a question for Government, a</w:t>
      </w:r>
      <w:r>
        <w:t>nd outside of its powers and duties with regard to PAF as set out in the Postal Services Act 2000, and was therefore specifically excluded of the consultation. Ofcom plan to publish a follow up to the consultation in June.</w:t>
      </w:r>
    </w:p>
    <w:p w:rsidR="005C5FD0" w:rsidRDefault="005C5FD0">
      <w:pPr>
        <w:pStyle w:val="ListParagraph"/>
        <w:ind w:left="1440"/>
      </w:pPr>
    </w:p>
    <w:p w:rsidR="005C5FD0" w:rsidRDefault="00D05A05">
      <w:pPr>
        <w:rPr>
          <w:b/>
          <w:u w:val="single"/>
        </w:rPr>
      </w:pPr>
      <w:r>
        <w:rPr>
          <w:b/>
          <w:u w:val="single"/>
        </w:rPr>
        <w:t xml:space="preserve">Actions and Minutes </w:t>
      </w:r>
    </w:p>
    <w:p w:rsidR="005C5FD0" w:rsidRDefault="00D05A05">
      <w:pPr>
        <w:numPr>
          <w:ilvl w:val="0"/>
          <w:numId w:val="4"/>
        </w:numPr>
      </w:pPr>
      <w:r>
        <w:t>The actions</w:t>
      </w:r>
      <w:r>
        <w:t xml:space="preserve"> and minutes from the last meeting were approved.</w:t>
      </w:r>
    </w:p>
    <w:p w:rsidR="005C5FD0" w:rsidRDefault="00D05A05">
      <w:pPr>
        <w:pStyle w:val="ListParagraph"/>
        <w:ind w:left="0"/>
        <w:rPr>
          <w:b/>
          <w:u w:val="single"/>
        </w:rPr>
      </w:pPr>
      <w:r>
        <w:rPr>
          <w:b/>
          <w:u w:val="single"/>
        </w:rPr>
        <w:lastRenderedPageBreak/>
        <w:t xml:space="preserve">Benefits Cases </w:t>
      </w:r>
    </w:p>
    <w:p w:rsidR="005C5FD0" w:rsidRDefault="00D05A05">
      <w:pPr>
        <w:rPr>
          <w:i/>
        </w:rPr>
      </w:pPr>
      <w:r>
        <w:rPr>
          <w:i/>
        </w:rPr>
        <w:t>Updates on Specific Benefits Cases:</w:t>
      </w:r>
    </w:p>
    <w:p w:rsidR="005C5FD0" w:rsidRDefault="00D05A05">
      <w:pPr>
        <w:rPr>
          <w:i/>
          <w:u w:val="single"/>
        </w:rPr>
      </w:pPr>
      <w:r>
        <w:rPr>
          <w:i/>
          <w:u w:val="single"/>
        </w:rPr>
        <w:t>OS Licences</w:t>
      </w:r>
    </w:p>
    <w:p w:rsidR="005C5FD0" w:rsidRDefault="00D05A05">
      <w:pPr>
        <w:numPr>
          <w:ilvl w:val="0"/>
          <w:numId w:val="4"/>
        </w:numPr>
      </w:pPr>
      <w:r>
        <w:t>More work is needed in partnership with OS to clarify the terms and conditions for the current OS licence suite. This is likely to involve the</w:t>
      </w:r>
      <w:r>
        <w:t xml:space="preserve"> Office for Public Sector Information.</w:t>
      </w:r>
    </w:p>
    <w:p w:rsidR="005C5FD0" w:rsidRDefault="00D05A05">
      <w:pPr>
        <w:rPr>
          <w:i/>
          <w:u w:val="single"/>
        </w:rPr>
      </w:pPr>
      <w:r>
        <w:rPr>
          <w:i/>
          <w:u w:val="single"/>
        </w:rPr>
        <w:t xml:space="preserve">Charity Commission Register </w:t>
      </w:r>
    </w:p>
    <w:p w:rsidR="005C5FD0" w:rsidRDefault="00D05A05">
      <w:pPr>
        <w:numPr>
          <w:ilvl w:val="0"/>
          <w:numId w:val="4"/>
        </w:numPr>
      </w:pPr>
      <w:r>
        <w:t xml:space="preserve">Work on the benefits case has shown encouraging signs in terms of getting the register released as it is already thought to be released to one community member under an Open License. This </w:t>
      </w:r>
      <w:r>
        <w:t>will be confirmed and, if so, an approach will be made to ask that the data be made available more widely. ODUG has met with community members who are willing to assist with a detailed benefits case, if this proves necessary</w:t>
      </w:r>
    </w:p>
    <w:p w:rsidR="005C5FD0" w:rsidRDefault="00D05A05">
      <w:pPr>
        <w:rPr>
          <w:i/>
          <w:u w:val="single"/>
        </w:rPr>
      </w:pPr>
      <w:r>
        <w:rPr>
          <w:i/>
          <w:u w:val="single"/>
        </w:rPr>
        <w:t xml:space="preserve">Cadastral Polygons </w:t>
      </w:r>
    </w:p>
    <w:p w:rsidR="005C5FD0" w:rsidRDefault="00D05A05">
      <w:pPr>
        <w:numPr>
          <w:ilvl w:val="0"/>
          <w:numId w:val="4"/>
        </w:numPr>
      </w:pPr>
      <w:r>
        <w:t>It was note</w:t>
      </w:r>
      <w:r>
        <w:t xml:space="preserve">d that France has released the cadastral land polygons dataset for free. </w:t>
      </w:r>
    </w:p>
    <w:p w:rsidR="005C5FD0" w:rsidRDefault="00D05A05">
      <w:pPr>
        <w:numPr>
          <w:ilvl w:val="0"/>
          <w:numId w:val="4"/>
        </w:numPr>
      </w:pPr>
      <w:r>
        <w:t>The draft benefits case was approved by the group. It needs fact checking, with view to publication as soon as possible. It will be sent to Land Registry and Ordnance Survey for comm</w:t>
      </w:r>
      <w:r>
        <w:t xml:space="preserve">ent prior to publication. </w:t>
      </w:r>
    </w:p>
    <w:p w:rsidR="005C5FD0" w:rsidRDefault="00D05A05">
      <w:pPr>
        <w:rPr>
          <w:i/>
          <w:u w:val="single"/>
        </w:rPr>
      </w:pPr>
      <w:r>
        <w:rPr>
          <w:i/>
          <w:u w:val="single"/>
        </w:rPr>
        <w:t xml:space="preserve">Local Government </w:t>
      </w:r>
    </w:p>
    <w:p w:rsidR="005C5FD0" w:rsidRDefault="00D05A05">
      <w:pPr>
        <w:numPr>
          <w:ilvl w:val="0"/>
          <w:numId w:val="4"/>
        </w:numPr>
      </w:pPr>
      <w:r>
        <w:t>Work is proceeding well on this benefits case; ODUG will be taking into consideration the following points: 1) How to improve Local Governments’ understanding of issues around reusability of data; and 2) get agr</w:t>
      </w:r>
      <w:r>
        <w:t xml:space="preserve">eement on a standardised way of publishing data to realise the reuse potential and generate growth. </w:t>
      </w:r>
    </w:p>
    <w:p w:rsidR="005C5FD0" w:rsidRDefault="00D05A05">
      <w:pPr>
        <w:numPr>
          <w:ilvl w:val="0"/>
          <w:numId w:val="4"/>
        </w:numPr>
      </w:pPr>
      <w:r>
        <w:t xml:space="preserve">ODUG will approach DCLG to develop this benefits case. The proposed next steps include campaigning Local Authorities for more standardised formats and </w:t>
      </w:r>
      <w:r>
        <w:t>publication routines.</w:t>
      </w:r>
    </w:p>
    <w:p w:rsidR="005C5FD0" w:rsidRDefault="00D05A05">
      <w:pPr>
        <w:rPr>
          <w:i/>
          <w:u w:val="single"/>
        </w:rPr>
      </w:pPr>
      <w:r>
        <w:rPr>
          <w:i/>
          <w:u w:val="single"/>
        </w:rPr>
        <w:t xml:space="preserve">DVLA bulk data </w:t>
      </w:r>
    </w:p>
    <w:p w:rsidR="005C5FD0" w:rsidRDefault="00D05A05">
      <w:pPr>
        <w:numPr>
          <w:ilvl w:val="0"/>
          <w:numId w:val="4"/>
        </w:numPr>
      </w:pPr>
      <w:r>
        <w:t>The DVLA benefits case also includes other vehicle data requests, including stolen vehicles. There has been a slight delay in work on this benefits case, but there will be a more detailed update in the next ODUG meetin</w:t>
      </w:r>
      <w:r>
        <w:t xml:space="preserve">g. </w:t>
      </w:r>
    </w:p>
    <w:p w:rsidR="005C5FD0" w:rsidRDefault="00D05A05">
      <w:pPr>
        <w:rPr>
          <w:i/>
          <w:u w:val="single"/>
        </w:rPr>
      </w:pPr>
      <w:r>
        <w:rPr>
          <w:i/>
          <w:u w:val="single"/>
        </w:rPr>
        <w:t xml:space="preserve">Code Point with Polygons </w:t>
      </w:r>
    </w:p>
    <w:p w:rsidR="005C5FD0" w:rsidRDefault="00D05A05">
      <w:pPr>
        <w:numPr>
          <w:ilvl w:val="0"/>
          <w:numId w:val="4"/>
        </w:numPr>
      </w:pPr>
      <w:r>
        <w:t xml:space="preserve">Work is underway on this benefits case, with preparation work including an assessment of current status and access opportunities to CodePoint. Data is already available in derived formats; </w:t>
      </w:r>
      <w:proofErr w:type="spellStart"/>
      <w:r>
        <w:t>Geolytix</w:t>
      </w:r>
      <w:proofErr w:type="spellEnd"/>
      <w:r>
        <w:t xml:space="preserve"> and others have already repl</w:t>
      </w:r>
      <w:r>
        <w:t xml:space="preserve">icated this dataset. </w:t>
      </w:r>
    </w:p>
    <w:p w:rsidR="005C5FD0" w:rsidRDefault="00D05A05">
      <w:pPr>
        <w:pStyle w:val="ListParagraph"/>
        <w:ind w:left="0"/>
        <w:rPr>
          <w:b/>
          <w:u w:val="single"/>
        </w:rPr>
      </w:pPr>
      <w:r>
        <w:rPr>
          <w:b/>
          <w:u w:val="single"/>
        </w:rPr>
        <w:t>Process for reviewing membership</w:t>
      </w:r>
    </w:p>
    <w:p w:rsidR="005C5FD0" w:rsidRDefault="00D05A05">
      <w:pPr>
        <w:numPr>
          <w:ilvl w:val="0"/>
          <w:numId w:val="4"/>
        </w:numPr>
      </w:pPr>
      <w:r>
        <w:t>New ODUG members will be recruited later this spring, and the process for this recruitment was discussed. The recruitment campaign will be a competitive, open and transparent.</w:t>
      </w:r>
    </w:p>
    <w:p w:rsidR="005C5FD0" w:rsidRDefault="00D05A05">
      <w:pPr>
        <w:numPr>
          <w:ilvl w:val="0"/>
          <w:numId w:val="4"/>
        </w:numPr>
      </w:pPr>
      <w:r>
        <w:lastRenderedPageBreak/>
        <w:t>The Chair will have meeti</w:t>
      </w:r>
      <w:r>
        <w:t xml:space="preserve">ngs with all ODUG group members to establish number of current members who wish to continue as members. </w:t>
      </w:r>
    </w:p>
    <w:p w:rsidR="005C5FD0" w:rsidRDefault="00D05A05">
      <w:pPr>
        <w:pStyle w:val="ListParagraph"/>
        <w:ind w:left="0"/>
        <w:rPr>
          <w:b/>
          <w:u w:val="single"/>
        </w:rPr>
      </w:pPr>
      <w:r>
        <w:rPr>
          <w:b/>
          <w:u w:val="single"/>
        </w:rPr>
        <w:t>KPI and Risk Register</w:t>
      </w:r>
    </w:p>
    <w:p w:rsidR="005C5FD0" w:rsidRDefault="00D05A05">
      <w:pPr>
        <w:numPr>
          <w:ilvl w:val="0"/>
          <w:numId w:val="4"/>
        </w:numPr>
      </w:pPr>
      <w:r>
        <w:t>The updated KPI and Risk Register was discussed and approved. It was noted that now that ODUG is beginning to deliver results, th</w:t>
      </w:r>
      <w:r>
        <w:t>e metrics to measure the performance and achievements delivered should be reviewed.</w:t>
      </w:r>
    </w:p>
    <w:p w:rsidR="005C5FD0" w:rsidRDefault="005C5FD0">
      <w:pPr>
        <w:pStyle w:val="ListParagraph"/>
        <w:ind w:left="0"/>
      </w:pPr>
    </w:p>
    <w:p w:rsidR="005C5FD0" w:rsidRDefault="00D05A05">
      <w:pPr>
        <w:pStyle w:val="ListParagraph"/>
        <w:ind w:left="0"/>
        <w:rPr>
          <w:b/>
          <w:u w:val="single"/>
        </w:rPr>
      </w:pPr>
      <w:r>
        <w:rPr>
          <w:b/>
          <w:u w:val="single"/>
        </w:rPr>
        <w:t>Progress on data requests</w:t>
      </w:r>
    </w:p>
    <w:p w:rsidR="005C5FD0" w:rsidRDefault="00D05A05">
      <w:pPr>
        <w:numPr>
          <w:ilvl w:val="0"/>
          <w:numId w:val="4"/>
        </w:numPr>
      </w:pPr>
      <w:r>
        <w:t>The Data Request Roadmap was highlighted as a success with over 2,200 visits in its first month. This was also supported by social media engageme</w:t>
      </w:r>
      <w:r>
        <w:t>nt over the Roadmap.</w:t>
      </w:r>
    </w:p>
    <w:p w:rsidR="005C5FD0" w:rsidRDefault="00D05A05">
      <w:pPr>
        <w:numPr>
          <w:ilvl w:val="0"/>
          <w:numId w:val="4"/>
        </w:numPr>
      </w:pPr>
      <w:r>
        <w:t xml:space="preserve">The Transparency Team updated on the activity it has undertaken in resolving data requests. Often locating and accessing the data is an issue, rather than the data not already being </w:t>
      </w:r>
      <w:proofErr w:type="gramStart"/>
      <w:r>
        <w:t>released.</w:t>
      </w:r>
      <w:proofErr w:type="gramEnd"/>
    </w:p>
    <w:p w:rsidR="005C5FD0" w:rsidRDefault="00D05A05">
      <w:pPr>
        <w:rPr>
          <w:b/>
          <w:u w:val="single"/>
        </w:rPr>
      </w:pPr>
      <w:r>
        <w:rPr>
          <w:b/>
          <w:u w:val="single"/>
        </w:rPr>
        <w:t>AOB</w:t>
      </w:r>
    </w:p>
    <w:p w:rsidR="005C5FD0" w:rsidRDefault="00D05A05">
      <w:pPr>
        <w:numPr>
          <w:ilvl w:val="0"/>
          <w:numId w:val="4"/>
        </w:numPr>
      </w:pPr>
      <w:r>
        <w:t>ODUG is planning an ODUG event to coinc</w:t>
      </w:r>
      <w:r>
        <w:t>ide with new members joining, and work is going into planning this event.</w:t>
      </w:r>
    </w:p>
    <w:p w:rsidR="005C5FD0" w:rsidRDefault="00D05A05">
      <w:pPr>
        <w:numPr>
          <w:ilvl w:val="0"/>
          <w:numId w:val="4"/>
        </w:numPr>
      </w:pPr>
      <w:r>
        <w:t xml:space="preserve">The Chair thanked Dr Foster for hosting the meeting and ODUG Members for the work they are doing. </w:t>
      </w:r>
    </w:p>
    <w:p w:rsidR="00D05A05" w:rsidRDefault="00D05A05">
      <w:pPr>
        <w:suppressAutoHyphens w:val="0"/>
        <w:spacing w:after="0" w:line="240" w:lineRule="auto"/>
      </w:pPr>
      <w:r>
        <w:t>The next ODUG meeting is 14 May 2013.</w:t>
      </w:r>
      <w:r>
        <w:br w:type="page"/>
      </w:r>
    </w:p>
    <w:p w:rsidR="005C5FD0" w:rsidRDefault="00D05A05" w:rsidP="00D05A05">
      <w:pPr>
        <w:rPr>
          <w:b/>
        </w:rPr>
      </w:pPr>
      <w:r w:rsidRPr="00D05A05">
        <w:rPr>
          <w:b/>
        </w:rPr>
        <w:lastRenderedPageBreak/>
        <w:t>Action List</w:t>
      </w:r>
    </w:p>
    <w:p w:rsidR="00D05A05" w:rsidRDefault="00D05A05" w:rsidP="00D05A05">
      <w:pPr>
        <w:pStyle w:val="NoSpacing"/>
        <w:rPr>
          <w:b/>
          <w:sz w:val="24"/>
          <w:szCs w:val="24"/>
        </w:rPr>
      </w:pPr>
      <w:r>
        <w:rPr>
          <w:b/>
          <w:sz w:val="24"/>
          <w:szCs w:val="24"/>
        </w:rPr>
        <w:t>Secretariat</w:t>
      </w:r>
    </w:p>
    <w:tbl>
      <w:tblPr>
        <w:tblW w:w="6903" w:type="dxa"/>
        <w:tblCellMar>
          <w:left w:w="10" w:type="dxa"/>
          <w:right w:w="10" w:type="dxa"/>
        </w:tblCellMar>
        <w:tblLook w:val="0000"/>
      </w:tblPr>
      <w:tblGrid>
        <w:gridCol w:w="6903"/>
      </w:tblGrid>
      <w:tr w:rsidR="00D05A05" w:rsidTr="00D05A05">
        <w:tblPrEx>
          <w:tblCellMar>
            <w:top w:w="0" w:type="dxa"/>
            <w:bottom w:w="0" w:type="dxa"/>
          </w:tblCellMar>
        </w:tblPrEx>
        <w:tc>
          <w:tcPr>
            <w:tcW w:w="69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5A05" w:rsidRDefault="00D05A05" w:rsidP="00F87AA3">
            <w:pPr>
              <w:pStyle w:val="NoSpacing"/>
              <w:rPr>
                <w:sz w:val="24"/>
                <w:szCs w:val="24"/>
              </w:rPr>
            </w:pPr>
            <w:r>
              <w:rPr>
                <w:sz w:val="24"/>
                <w:szCs w:val="24"/>
              </w:rPr>
              <w:t>Circulate minutes and actions from twelfth meeting</w:t>
            </w:r>
          </w:p>
        </w:tc>
      </w:tr>
      <w:tr w:rsidR="00D05A05" w:rsidTr="00D05A05">
        <w:tblPrEx>
          <w:tblCellMar>
            <w:top w:w="0" w:type="dxa"/>
            <w:bottom w:w="0" w:type="dxa"/>
          </w:tblCellMar>
        </w:tblPrEx>
        <w:tc>
          <w:tcPr>
            <w:tcW w:w="69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5A05" w:rsidRDefault="00D05A05" w:rsidP="00F87AA3">
            <w:pPr>
              <w:pStyle w:val="NoSpacing"/>
              <w:rPr>
                <w:sz w:val="24"/>
                <w:szCs w:val="24"/>
              </w:rPr>
            </w:pPr>
            <w:r>
              <w:rPr>
                <w:sz w:val="24"/>
                <w:szCs w:val="24"/>
              </w:rPr>
              <w:t>Publish note and actions from eleventh meeting on data.gov.uk</w:t>
            </w:r>
          </w:p>
        </w:tc>
      </w:tr>
      <w:tr w:rsidR="00D05A05" w:rsidTr="00D05A05">
        <w:tblPrEx>
          <w:tblCellMar>
            <w:top w:w="0" w:type="dxa"/>
            <w:bottom w:w="0" w:type="dxa"/>
          </w:tblCellMar>
        </w:tblPrEx>
        <w:tc>
          <w:tcPr>
            <w:tcW w:w="69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5A05" w:rsidRDefault="00D05A05" w:rsidP="00F87AA3">
            <w:pPr>
              <w:pStyle w:val="NoSpacing"/>
              <w:rPr>
                <w:sz w:val="24"/>
                <w:szCs w:val="24"/>
              </w:rPr>
            </w:pPr>
            <w:r>
              <w:rPr>
                <w:sz w:val="24"/>
                <w:szCs w:val="24"/>
              </w:rPr>
              <w:t>Send BIS DSB team electronic invites to all scheduled ODUG meetings</w:t>
            </w:r>
          </w:p>
        </w:tc>
      </w:tr>
      <w:tr w:rsidR="00D05A05" w:rsidTr="00D05A05">
        <w:tblPrEx>
          <w:tblCellMar>
            <w:top w:w="0" w:type="dxa"/>
            <w:bottom w:w="0" w:type="dxa"/>
          </w:tblCellMar>
        </w:tblPrEx>
        <w:tc>
          <w:tcPr>
            <w:tcW w:w="69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5A05" w:rsidRDefault="00D05A05" w:rsidP="00F87AA3">
            <w:pPr>
              <w:pStyle w:val="NoSpacing"/>
              <w:rPr>
                <w:sz w:val="24"/>
                <w:szCs w:val="24"/>
              </w:rPr>
            </w:pPr>
            <w:r>
              <w:rPr>
                <w:sz w:val="24"/>
                <w:szCs w:val="24"/>
              </w:rPr>
              <w:t>Publish note and actions from twelfth meeting on data.gov.uk</w:t>
            </w:r>
          </w:p>
        </w:tc>
      </w:tr>
    </w:tbl>
    <w:p w:rsidR="00D05A05" w:rsidRDefault="00D05A05" w:rsidP="00D05A05">
      <w:pPr>
        <w:pStyle w:val="NoSpacing"/>
        <w:rPr>
          <w:sz w:val="24"/>
          <w:szCs w:val="24"/>
        </w:rPr>
      </w:pPr>
    </w:p>
    <w:p w:rsidR="00D05A05" w:rsidRDefault="00D05A05" w:rsidP="00D05A05">
      <w:pPr>
        <w:pStyle w:val="NoSpacing"/>
        <w:rPr>
          <w:b/>
          <w:sz w:val="24"/>
          <w:szCs w:val="24"/>
        </w:rPr>
      </w:pPr>
      <w:r>
        <w:rPr>
          <w:b/>
          <w:sz w:val="24"/>
          <w:szCs w:val="24"/>
        </w:rPr>
        <w:t>Collaboration Space</w:t>
      </w:r>
    </w:p>
    <w:tbl>
      <w:tblPr>
        <w:tblW w:w="3738" w:type="pct"/>
        <w:tblCellMar>
          <w:left w:w="10" w:type="dxa"/>
          <w:right w:w="10" w:type="dxa"/>
        </w:tblCellMar>
        <w:tblLook w:val="0000"/>
      </w:tblPr>
      <w:tblGrid>
        <w:gridCol w:w="6909"/>
      </w:tblGrid>
      <w:tr w:rsidR="00D05A05" w:rsidTr="00D05A05">
        <w:tblPrEx>
          <w:tblCellMar>
            <w:top w:w="0" w:type="dxa"/>
            <w:bottom w:w="0" w:type="dxa"/>
          </w:tblCellMar>
        </w:tblPrEx>
        <w:tc>
          <w:tcPr>
            <w:tcW w:w="69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5A05" w:rsidRDefault="00D05A05" w:rsidP="00F87AA3">
            <w:pPr>
              <w:pStyle w:val="PlainText"/>
              <w:rPr>
                <w:rFonts w:ascii="Calibri" w:hAnsi="Calibri"/>
                <w:sz w:val="24"/>
                <w:szCs w:val="24"/>
              </w:rPr>
            </w:pPr>
            <w:r>
              <w:rPr>
                <w:rFonts w:ascii="Calibri" w:hAnsi="Calibri"/>
                <w:sz w:val="24"/>
                <w:szCs w:val="24"/>
              </w:rPr>
              <w:t>Advise ODUG members when they need to log into the collaboration space to prioritise new tranches of data requests</w:t>
            </w:r>
          </w:p>
        </w:tc>
      </w:tr>
    </w:tbl>
    <w:p w:rsidR="00D05A05" w:rsidRDefault="00D05A05" w:rsidP="00D05A05">
      <w:pPr>
        <w:pStyle w:val="NoSpacing"/>
        <w:rPr>
          <w:b/>
          <w:sz w:val="24"/>
          <w:szCs w:val="24"/>
        </w:rPr>
      </w:pPr>
    </w:p>
    <w:p w:rsidR="00D05A05" w:rsidRDefault="00D05A05" w:rsidP="00D05A05">
      <w:pPr>
        <w:pStyle w:val="NoSpacing"/>
        <w:rPr>
          <w:b/>
          <w:sz w:val="24"/>
          <w:szCs w:val="24"/>
        </w:rPr>
      </w:pPr>
      <w:r>
        <w:rPr>
          <w:b/>
          <w:sz w:val="24"/>
          <w:szCs w:val="24"/>
        </w:rPr>
        <w:t>ODUG Benefits Cases</w:t>
      </w:r>
    </w:p>
    <w:p w:rsidR="00D05A05" w:rsidRDefault="00D05A05" w:rsidP="00D05A05">
      <w:pPr>
        <w:pStyle w:val="NoSpacing"/>
        <w:rPr>
          <w:i/>
          <w:sz w:val="24"/>
          <w:szCs w:val="24"/>
        </w:rPr>
      </w:pPr>
      <w:r>
        <w:rPr>
          <w:i/>
          <w:sz w:val="24"/>
          <w:szCs w:val="24"/>
        </w:rPr>
        <w:t>General</w:t>
      </w:r>
    </w:p>
    <w:tbl>
      <w:tblPr>
        <w:tblW w:w="6912" w:type="dxa"/>
        <w:tblCellMar>
          <w:left w:w="10" w:type="dxa"/>
          <w:right w:w="10" w:type="dxa"/>
        </w:tblCellMar>
        <w:tblLook w:val="0000"/>
      </w:tblPr>
      <w:tblGrid>
        <w:gridCol w:w="6912"/>
      </w:tblGrid>
      <w:tr w:rsidR="00D05A05" w:rsidTr="00D05A05">
        <w:tblPrEx>
          <w:tblCellMar>
            <w:top w:w="0" w:type="dxa"/>
            <w:bottom w:w="0" w:type="dxa"/>
          </w:tblCellMar>
        </w:tblPrEx>
        <w:tc>
          <w:tcPr>
            <w:tcW w:w="69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5A05" w:rsidRDefault="00D05A05" w:rsidP="00F87AA3">
            <w:pPr>
              <w:spacing w:after="0" w:line="240" w:lineRule="auto"/>
              <w:rPr>
                <w:i/>
                <w:sz w:val="24"/>
                <w:szCs w:val="24"/>
              </w:rPr>
            </w:pPr>
            <w:r>
              <w:rPr>
                <w:i/>
                <w:sz w:val="24"/>
                <w:szCs w:val="24"/>
              </w:rPr>
              <w:t>Recast current Benefits Cases into the newly agreed format</w:t>
            </w:r>
          </w:p>
        </w:tc>
      </w:tr>
    </w:tbl>
    <w:p w:rsidR="00D05A05" w:rsidRDefault="00D05A05" w:rsidP="00D05A05">
      <w:pPr>
        <w:pStyle w:val="NoSpacing"/>
        <w:rPr>
          <w:i/>
          <w:sz w:val="24"/>
          <w:szCs w:val="24"/>
        </w:rPr>
      </w:pPr>
    </w:p>
    <w:p w:rsidR="00D05A05" w:rsidRDefault="00D05A05" w:rsidP="00D05A05">
      <w:pPr>
        <w:pStyle w:val="NoSpacing"/>
        <w:rPr>
          <w:i/>
          <w:sz w:val="24"/>
          <w:szCs w:val="24"/>
        </w:rPr>
      </w:pPr>
      <w:r>
        <w:rPr>
          <w:i/>
          <w:sz w:val="24"/>
          <w:szCs w:val="24"/>
        </w:rPr>
        <w:t>National Address Dataset</w:t>
      </w:r>
    </w:p>
    <w:tbl>
      <w:tblPr>
        <w:tblW w:w="6912" w:type="dxa"/>
        <w:tblCellMar>
          <w:left w:w="10" w:type="dxa"/>
          <w:right w:w="10" w:type="dxa"/>
        </w:tblCellMar>
        <w:tblLook w:val="0000"/>
      </w:tblPr>
      <w:tblGrid>
        <w:gridCol w:w="6912"/>
      </w:tblGrid>
      <w:tr w:rsidR="00D05A05" w:rsidTr="00D05A05">
        <w:tblPrEx>
          <w:tblCellMar>
            <w:top w:w="0" w:type="dxa"/>
            <w:bottom w:w="0" w:type="dxa"/>
          </w:tblCellMar>
        </w:tblPrEx>
        <w:tc>
          <w:tcPr>
            <w:tcW w:w="69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5A05" w:rsidRDefault="00D05A05" w:rsidP="00F87AA3">
            <w:pPr>
              <w:spacing w:after="0" w:line="240" w:lineRule="auto"/>
              <w:rPr>
                <w:sz w:val="24"/>
                <w:szCs w:val="24"/>
              </w:rPr>
            </w:pPr>
            <w:r>
              <w:rPr>
                <w:sz w:val="24"/>
                <w:szCs w:val="24"/>
              </w:rPr>
              <w:t>Survey of ~20 SMEs on use of National Address Data and PAF</w:t>
            </w:r>
          </w:p>
        </w:tc>
      </w:tr>
      <w:tr w:rsidR="00D05A05" w:rsidTr="00D05A05">
        <w:tblPrEx>
          <w:tblCellMar>
            <w:top w:w="0" w:type="dxa"/>
            <w:bottom w:w="0" w:type="dxa"/>
          </w:tblCellMar>
        </w:tblPrEx>
        <w:tc>
          <w:tcPr>
            <w:tcW w:w="69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5A05" w:rsidRDefault="00D05A05" w:rsidP="00F87AA3">
            <w:pPr>
              <w:spacing w:after="0" w:line="240" w:lineRule="auto"/>
              <w:rPr>
                <w:sz w:val="24"/>
                <w:szCs w:val="24"/>
              </w:rPr>
            </w:pPr>
            <w:r>
              <w:rPr>
                <w:sz w:val="24"/>
                <w:szCs w:val="24"/>
              </w:rPr>
              <w:t>Provide feedback to Group on progress of DSB implementation report – waiting on draft from BIS</w:t>
            </w:r>
          </w:p>
        </w:tc>
      </w:tr>
    </w:tbl>
    <w:p w:rsidR="00D05A05" w:rsidRDefault="00D05A05" w:rsidP="00D05A05">
      <w:pPr>
        <w:pStyle w:val="NoSpacing"/>
        <w:rPr>
          <w:b/>
          <w:sz w:val="24"/>
          <w:szCs w:val="24"/>
        </w:rPr>
      </w:pPr>
    </w:p>
    <w:p w:rsidR="00D05A05" w:rsidRDefault="00D05A05" w:rsidP="00D05A05">
      <w:pPr>
        <w:pStyle w:val="NoSpacing"/>
        <w:rPr>
          <w:i/>
          <w:sz w:val="24"/>
          <w:szCs w:val="24"/>
        </w:rPr>
      </w:pPr>
      <w:r>
        <w:rPr>
          <w:i/>
          <w:sz w:val="24"/>
          <w:szCs w:val="24"/>
        </w:rPr>
        <w:t>Historic Price Paid Information</w:t>
      </w:r>
    </w:p>
    <w:tbl>
      <w:tblPr>
        <w:tblW w:w="6912" w:type="dxa"/>
        <w:tblCellMar>
          <w:left w:w="10" w:type="dxa"/>
          <w:right w:w="10" w:type="dxa"/>
        </w:tblCellMar>
        <w:tblLook w:val="0000"/>
      </w:tblPr>
      <w:tblGrid>
        <w:gridCol w:w="6912"/>
      </w:tblGrid>
      <w:tr w:rsidR="00D05A05" w:rsidTr="00D05A05">
        <w:tblPrEx>
          <w:tblCellMar>
            <w:top w:w="0" w:type="dxa"/>
            <w:bottom w:w="0" w:type="dxa"/>
          </w:tblCellMar>
        </w:tblPrEx>
        <w:tc>
          <w:tcPr>
            <w:tcW w:w="69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5A05" w:rsidRDefault="00D05A05" w:rsidP="00F87AA3">
            <w:pPr>
              <w:spacing w:after="0" w:line="240" w:lineRule="auto"/>
              <w:rPr>
                <w:sz w:val="24"/>
                <w:szCs w:val="24"/>
              </w:rPr>
            </w:pPr>
            <w:r>
              <w:rPr>
                <w:sz w:val="24"/>
                <w:szCs w:val="24"/>
              </w:rPr>
              <w:t>Identify further cases studies to support Historic Price Paid Information benefits case</w:t>
            </w:r>
          </w:p>
        </w:tc>
      </w:tr>
      <w:tr w:rsidR="00D05A05" w:rsidTr="00D05A05">
        <w:tblPrEx>
          <w:tblCellMar>
            <w:top w:w="0" w:type="dxa"/>
            <w:bottom w:w="0" w:type="dxa"/>
          </w:tblCellMar>
        </w:tblPrEx>
        <w:tc>
          <w:tcPr>
            <w:tcW w:w="69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5A05" w:rsidRDefault="00D05A05" w:rsidP="00F87AA3">
            <w:pPr>
              <w:spacing w:after="0" w:line="240" w:lineRule="auto"/>
              <w:rPr>
                <w:sz w:val="24"/>
                <w:szCs w:val="24"/>
              </w:rPr>
            </w:pPr>
            <w:r>
              <w:rPr>
                <w:sz w:val="24"/>
                <w:szCs w:val="24"/>
              </w:rPr>
              <w:t>Set up meeting with Land Registry</w:t>
            </w:r>
          </w:p>
        </w:tc>
      </w:tr>
    </w:tbl>
    <w:p w:rsidR="00D05A05" w:rsidRDefault="00D05A05" w:rsidP="00D05A05">
      <w:pPr>
        <w:pStyle w:val="NoSpacing"/>
        <w:rPr>
          <w:i/>
          <w:sz w:val="24"/>
          <w:szCs w:val="24"/>
        </w:rPr>
      </w:pPr>
    </w:p>
    <w:p w:rsidR="00D05A05" w:rsidRDefault="00D05A05" w:rsidP="00D05A05">
      <w:pPr>
        <w:pStyle w:val="NoSpacing"/>
        <w:rPr>
          <w:i/>
          <w:sz w:val="24"/>
          <w:szCs w:val="24"/>
        </w:rPr>
      </w:pPr>
      <w:r>
        <w:rPr>
          <w:i/>
          <w:sz w:val="24"/>
          <w:szCs w:val="24"/>
        </w:rPr>
        <w:t xml:space="preserve">Historic Weather Observations </w:t>
      </w:r>
    </w:p>
    <w:tbl>
      <w:tblPr>
        <w:tblW w:w="6912" w:type="dxa"/>
        <w:tblCellMar>
          <w:left w:w="10" w:type="dxa"/>
          <w:right w:w="10" w:type="dxa"/>
        </w:tblCellMar>
        <w:tblLook w:val="0000"/>
      </w:tblPr>
      <w:tblGrid>
        <w:gridCol w:w="6912"/>
      </w:tblGrid>
      <w:tr w:rsidR="00D05A05" w:rsidTr="00D05A05">
        <w:tblPrEx>
          <w:tblCellMar>
            <w:top w:w="0" w:type="dxa"/>
            <w:bottom w:w="0" w:type="dxa"/>
          </w:tblCellMar>
        </w:tblPrEx>
        <w:tc>
          <w:tcPr>
            <w:tcW w:w="69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5A05" w:rsidRDefault="00D05A05" w:rsidP="00F87AA3">
            <w:pPr>
              <w:spacing w:after="0" w:line="240" w:lineRule="auto"/>
              <w:rPr>
                <w:sz w:val="24"/>
                <w:szCs w:val="24"/>
              </w:rPr>
            </w:pPr>
            <w:r>
              <w:rPr>
                <w:sz w:val="24"/>
                <w:szCs w:val="24"/>
              </w:rPr>
              <w:t xml:space="preserve">Contact Met data-user SMEs for input to benefits case. </w:t>
            </w:r>
          </w:p>
        </w:tc>
      </w:tr>
      <w:tr w:rsidR="00D05A05" w:rsidTr="00D05A05">
        <w:tblPrEx>
          <w:tblCellMar>
            <w:top w:w="0" w:type="dxa"/>
            <w:bottom w:w="0" w:type="dxa"/>
          </w:tblCellMar>
        </w:tblPrEx>
        <w:tc>
          <w:tcPr>
            <w:tcW w:w="69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5A05" w:rsidRDefault="00D05A05" w:rsidP="00F87AA3">
            <w:pPr>
              <w:spacing w:after="0" w:line="240" w:lineRule="auto"/>
              <w:rPr>
                <w:sz w:val="24"/>
                <w:szCs w:val="24"/>
              </w:rPr>
            </w:pPr>
            <w:r>
              <w:rPr>
                <w:sz w:val="24"/>
                <w:szCs w:val="24"/>
              </w:rPr>
              <w:t>Set up meeting with Met Office, including other potential users of Met Office Historic Weather Observations</w:t>
            </w:r>
          </w:p>
        </w:tc>
      </w:tr>
    </w:tbl>
    <w:p w:rsidR="00D05A05" w:rsidRDefault="00D05A05" w:rsidP="00D05A05">
      <w:pPr>
        <w:pStyle w:val="NoSpacing"/>
        <w:rPr>
          <w:i/>
          <w:sz w:val="24"/>
          <w:szCs w:val="24"/>
        </w:rPr>
      </w:pPr>
    </w:p>
    <w:p w:rsidR="00D05A05" w:rsidRDefault="00D05A05" w:rsidP="00D05A05">
      <w:pPr>
        <w:pStyle w:val="NoSpacing"/>
        <w:rPr>
          <w:i/>
          <w:sz w:val="24"/>
          <w:szCs w:val="24"/>
        </w:rPr>
      </w:pPr>
      <w:r>
        <w:rPr>
          <w:i/>
          <w:sz w:val="24"/>
          <w:szCs w:val="24"/>
        </w:rPr>
        <w:t xml:space="preserve">VAT Register </w:t>
      </w:r>
    </w:p>
    <w:tbl>
      <w:tblPr>
        <w:tblW w:w="6912" w:type="dxa"/>
        <w:tblCellMar>
          <w:left w:w="10" w:type="dxa"/>
          <w:right w:w="10" w:type="dxa"/>
        </w:tblCellMar>
        <w:tblLook w:val="0000"/>
      </w:tblPr>
      <w:tblGrid>
        <w:gridCol w:w="6912"/>
      </w:tblGrid>
      <w:tr w:rsidR="00D05A05" w:rsidTr="00D05A05">
        <w:tblPrEx>
          <w:tblCellMar>
            <w:top w:w="0" w:type="dxa"/>
            <w:bottom w:w="0" w:type="dxa"/>
          </w:tblCellMar>
        </w:tblPrEx>
        <w:tc>
          <w:tcPr>
            <w:tcW w:w="69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5A05" w:rsidRDefault="00D05A05" w:rsidP="00F87AA3">
            <w:pPr>
              <w:pStyle w:val="NoSpacing"/>
              <w:rPr>
                <w:sz w:val="24"/>
                <w:szCs w:val="24"/>
              </w:rPr>
            </w:pPr>
            <w:r>
              <w:rPr>
                <w:sz w:val="24"/>
                <w:szCs w:val="24"/>
              </w:rPr>
              <w:t>Strengthen and expand evidence base for benefits case</w:t>
            </w:r>
          </w:p>
        </w:tc>
      </w:tr>
      <w:tr w:rsidR="00D05A05" w:rsidTr="00D05A05">
        <w:tblPrEx>
          <w:tblCellMar>
            <w:top w:w="0" w:type="dxa"/>
            <w:bottom w:w="0" w:type="dxa"/>
          </w:tblCellMar>
        </w:tblPrEx>
        <w:tc>
          <w:tcPr>
            <w:tcW w:w="69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5A05" w:rsidRDefault="00D05A05" w:rsidP="00F87AA3">
            <w:pPr>
              <w:pStyle w:val="NoSpacing"/>
              <w:rPr>
                <w:sz w:val="24"/>
                <w:szCs w:val="24"/>
              </w:rPr>
            </w:pPr>
            <w:r>
              <w:rPr>
                <w:sz w:val="24"/>
                <w:szCs w:val="24"/>
              </w:rPr>
              <w:t>Paper to Transparency Board</w:t>
            </w:r>
          </w:p>
        </w:tc>
      </w:tr>
    </w:tbl>
    <w:p w:rsidR="00D05A05" w:rsidRDefault="00D05A05" w:rsidP="00D05A05">
      <w:pPr>
        <w:pStyle w:val="NoSpacing"/>
        <w:rPr>
          <w:i/>
          <w:sz w:val="24"/>
          <w:szCs w:val="24"/>
        </w:rPr>
      </w:pPr>
    </w:p>
    <w:p w:rsidR="00D05A05" w:rsidRDefault="00D05A05" w:rsidP="00D05A05">
      <w:pPr>
        <w:pStyle w:val="NoSpacing"/>
        <w:rPr>
          <w:i/>
          <w:sz w:val="24"/>
          <w:szCs w:val="24"/>
        </w:rPr>
      </w:pPr>
      <w:r>
        <w:rPr>
          <w:i/>
          <w:sz w:val="24"/>
          <w:szCs w:val="24"/>
        </w:rPr>
        <w:t xml:space="preserve">OS Derived Data Licensing Restrictions – with River Networks and Rights of Way </w:t>
      </w:r>
    </w:p>
    <w:tbl>
      <w:tblPr>
        <w:tblW w:w="6601" w:type="dxa"/>
        <w:tblCellMar>
          <w:left w:w="10" w:type="dxa"/>
          <w:right w:w="10" w:type="dxa"/>
        </w:tblCellMar>
        <w:tblLook w:val="0000"/>
      </w:tblPr>
      <w:tblGrid>
        <w:gridCol w:w="6601"/>
      </w:tblGrid>
      <w:tr w:rsidR="00D05A05" w:rsidTr="00D05A05">
        <w:tblPrEx>
          <w:tblCellMar>
            <w:top w:w="0" w:type="dxa"/>
            <w:bottom w:w="0" w:type="dxa"/>
          </w:tblCellMar>
        </w:tblPrEx>
        <w:tc>
          <w:tcPr>
            <w:tcW w:w="66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5A05" w:rsidRDefault="00D05A05" w:rsidP="00F87AA3">
            <w:pPr>
              <w:spacing w:after="0" w:line="240" w:lineRule="auto"/>
              <w:rPr>
                <w:sz w:val="24"/>
                <w:szCs w:val="24"/>
              </w:rPr>
            </w:pPr>
            <w:r>
              <w:rPr>
                <w:sz w:val="24"/>
                <w:szCs w:val="24"/>
              </w:rPr>
              <w:t xml:space="preserve">Meet with the Environment Agency about flooding data </w:t>
            </w:r>
          </w:p>
        </w:tc>
      </w:tr>
      <w:tr w:rsidR="00D05A05" w:rsidTr="00D05A05">
        <w:tblPrEx>
          <w:tblCellMar>
            <w:top w:w="0" w:type="dxa"/>
            <w:bottom w:w="0" w:type="dxa"/>
          </w:tblCellMar>
        </w:tblPrEx>
        <w:tc>
          <w:tcPr>
            <w:tcW w:w="66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5A05" w:rsidRDefault="00D05A05" w:rsidP="00F87AA3">
            <w:pPr>
              <w:spacing w:after="0" w:line="240" w:lineRule="auto"/>
              <w:rPr>
                <w:sz w:val="24"/>
                <w:szCs w:val="24"/>
              </w:rPr>
            </w:pPr>
            <w:r>
              <w:rPr>
                <w:sz w:val="24"/>
                <w:szCs w:val="24"/>
              </w:rPr>
              <w:t>Set up meeting with OS</w:t>
            </w:r>
          </w:p>
        </w:tc>
      </w:tr>
      <w:tr w:rsidR="00D05A05" w:rsidTr="00D05A05">
        <w:tblPrEx>
          <w:tblCellMar>
            <w:top w:w="0" w:type="dxa"/>
            <w:bottom w:w="0" w:type="dxa"/>
          </w:tblCellMar>
        </w:tblPrEx>
        <w:tc>
          <w:tcPr>
            <w:tcW w:w="66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5A05" w:rsidRDefault="00D05A05" w:rsidP="00F87AA3">
            <w:pPr>
              <w:spacing w:after="0" w:line="240" w:lineRule="auto"/>
              <w:rPr>
                <w:sz w:val="24"/>
                <w:szCs w:val="24"/>
              </w:rPr>
            </w:pPr>
            <w:r>
              <w:rPr>
                <w:sz w:val="24"/>
                <w:szCs w:val="24"/>
              </w:rPr>
              <w:t>Redevelopment of benefits case for rights of way</w:t>
            </w:r>
          </w:p>
        </w:tc>
      </w:tr>
      <w:tr w:rsidR="00D05A05" w:rsidTr="00D05A05">
        <w:tblPrEx>
          <w:tblCellMar>
            <w:top w:w="0" w:type="dxa"/>
            <w:bottom w:w="0" w:type="dxa"/>
          </w:tblCellMar>
        </w:tblPrEx>
        <w:tc>
          <w:tcPr>
            <w:tcW w:w="66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5A05" w:rsidRDefault="00D05A05" w:rsidP="00F87AA3">
            <w:pPr>
              <w:spacing w:after="0" w:line="240" w:lineRule="auto"/>
              <w:rPr>
                <w:sz w:val="24"/>
                <w:szCs w:val="24"/>
              </w:rPr>
            </w:pPr>
            <w:r>
              <w:rPr>
                <w:sz w:val="24"/>
                <w:szCs w:val="24"/>
              </w:rPr>
              <w:t>Send letter to OS articulating ODUG asks on derived data licensing</w:t>
            </w:r>
          </w:p>
        </w:tc>
      </w:tr>
    </w:tbl>
    <w:p w:rsidR="00D05A05" w:rsidRDefault="00D05A05" w:rsidP="00D05A05">
      <w:pPr>
        <w:pStyle w:val="NoSpacing"/>
        <w:rPr>
          <w:i/>
          <w:sz w:val="24"/>
          <w:szCs w:val="24"/>
        </w:rPr>
      </w:pPr>
    </w:p>
    <w:p w:rsidR="00D05A05" w:rsidRDefault="00D05A05" w:rsidP="00D05A05">
      <w:pPr>
        <w:pStyle w:val="NoSpacing"/>
        <w:rPr>
          <w:i/>
          <w:sz w:val="24"/>
          <w:szCs w:val="24"/>
        </w:rPr>
      </w:pPr>
      <w:r>
        <w:rPr>
          <w:i/>
          <w:sz w:val="24"/>
          <w:szCs w:val="24"/>
        </w:rPr>
        <w:t>Cadastral land polygons</w:t>
      </w:r>
    </w:p>
    <w:tbl>
      <w:tblPr>
        <w:tblW w:w="6912" w:type="dxa"/>
        <w:tblCellMar>
          <w:left w:w="10" w:type="dxa"/>
          <w:right w:w="10" w:type="dxa"/>
        </w:tblCellMar>
        <w:tblLook w:val="0000"/>
      </w:tblPr>
      <w:tblGrid>
        <w:gridCol w:w="6912"/>
      </w:tblGrid>
      <w:tr w:rsidR="00D05A05" w:rsidTr="00D05A05">
        <w:tblPrEx>
          <w:tblCellMar>
            <w:top w:w="0" w:type="dxa"/>
            <w:bottom w:w="0" w:type="dxa"/>
          </w:tblCellMar>
        </w:tblPrEx>
        <w:tc>
          <w:tcPr>
            <w:tcW w:w="69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5A05" w:rsidRDefault="00D05A05" w:rsidP="00F87AA3">
            <w:pPr>
              <w:pStyle w:val="NoSpacing"/>
              <w:rPr>
                <w:sz w:val="24"/>
                <w:szCs w:val="24"/>
              </w:rPr>
            </w:pPr>
            <w:r>
              <w:rPr>
                <w:sz w:val="24"/>
                <w:szCs w:val="24"/>
              </w:rPr>
              <w:t>Develop benefits case</w:t>
            </w:r>
          </w:p>
        </w:tc>
      </w:tr>
      <w:tr w:rsidR="00D05A05" w:rsidTr="00D05A05">
        <w:tblPrEx>
          <w:tblCellMar>
            <w:top w:w="0" w:type="dxa"/>
            <w:bottom w:w="0" w:type="dxa"/>
          </w:tblCellMar>
        </w:tblPrEx>
        <w:tc>
          <w:tcPr>
            <w:tcW w:w="69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5A05" w:rsidRDefault="00D05A05" w:rsidP="00F87AA3">
            <w:pPr>
              <w:pStyle w:val="NoSpacing"/>
              <w:rPr>
                <w:sz w:val="24"/>
                <w:szCs w:val="24"/>
              </w:rPr>
            </w:pPr>
            <w:r>
              <w:rPr>
                <w:sz w:val="24"/>
                <w:szCs w:val="24"/>
              </w:rPr>
              <w:t>Identify if Land Registry is a commercial PAF licensee</w:t>
            </w:r>
          </w:p>
        </w:tc>
      </w:tr>
      <w:tr w:rsidR="00D05A05" w:rsidTr="00D05A05">
        <w:tblPrEx>
          <w:tblCellMar>
            <w:top w:w="0" w:type="dxa"/>
            <w:bottom w:w="0" w:type="dxa"/>
          </w:tblCellMar>
        </w:tblPrEx>
        <w:tc>
          <w:tcPr>
            <w:tcW w:w="69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5A05" w:rsidRDefault="00D05A05" w:rsidP="00F87AA3">
            <w:pPr>
              <w:pStyle w:val="NoSpacing"/>
              <w:rPr>
                <w:sz w:val="24"/>
                <w:szCs w:val="24"/>
              </w:rPr>
            </w:pPr>
            <w:r>
              <w:rPr>
                <w:sz w:val="24"/>
                <w:szCs w:val="24"/>
              </w:rPr>
              <w:lastRenderedPageBreak/>
              <w:t>ODUG fact checking benefits case – by 11 April</w:t>
            </w:r>
          </w:p>
        </w:tc>
      </w:tr>
      <w:tr w:rsidR="00D05A05" w:rsidTr="00D05A05">
        <w:tblPrEx>
          <w:tblCellMar>
            <w:top w:w="0" w:type="dxa"/>
            <w:bottom w:w="0" w:type="dxa"/>
          </w:tblCellMar>
        </w:tblPrEx>
        <w:tc>
          <w:tcPr>
            <w:tcW w:w="69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5A05" w:rsidRDefault="00D05A05" w:rsidP="00F87AA3">
            <w:pPr>
              <w:pStyle w:val="NoSpacing"/>
              <w:rPr>
                <w:sz w:val="24"/>
                <w:szCs w:val="24"/>
              </w:rPr>
            </w:pPr>
            <w:r>
              <w:rPr>
                <w:sz w:val="24"/>
                <w:szCs w:val="24"/>
              </w:rPr>
              <w:t>Send ODUG checked paper to Land Registry and OS – 11 April</w:t>
            </w:r>
          </w:p>
        </w:tc>
      </w:tr>
    </w:tbl>
    <w:p w:rsidR="00D05A05" w:rsidRDefault="00D05A05" w:rsidP="00D05A05">
      <w:pPr>
        <w:pStyle w:val="NoSpacing"/>
        <w:rPr>
          <w:i/>
          <w:sz w:val="24"/>
          <w:szCs w:val="24"/>
        </w:rPr>
      </w:pPr>
    </w:p>
    <w:p w:rsidR="00D05A05" w:rsidRDefault="00D05A05" w:rsidP="00D05A05">
      <w:pPr>
        <w:pStyle w:val="NoSpacing"/>
        <w:rPr>
          <w:i/>
          <w:sz w:val="24"/>
          <w:szCs w:val="24"/>
        </w:rPr>
      </w:pPr>
      <w:r>
        <w:rPr>
          <w:i/>
          <w:sz w:val="24"/>
          <w:szCs w:val="24"/>
        </w:rPr>
        <w:t xml:space="preserve">DVLA Bulk data </w:t>
      </w:r>
    </w:p>
    <w:tbl>
      <w:tblPr>
        <w:tblW w:w="6912" w:type="dxa"/>
        <w:tblCellMar>
          <w:left w:w="10" w:type="dxa"/>
          <w:right w:w="10" w:type="dxa"/>
        </w:tblCellMar>
        <w:tblLook w:val="0000"/>
      </w:tblPr>
      <w:tblGrid>
        <w:gridCol w:w="6912"/>
      </w:tblGrid>
      <w:tr w:rsidR="00D05A05" w:rsidTr="00D05A05">
        <w:tblPrEx>
          <w:tblCellMar>
            <w:top w:w="0" w:type="dxa"/>
            <w:bottom w:w="0" w:type="dxa"/>
          </w:tblCellMar>
        </w:tblPrEx>
        <w:tc>
          <w:tcPr>
            <w:tcW w:w="69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5A05" w:rsidRDefault="00D05A05" w:rsidP="00F87AA3">
            <w:pPr>
              <w:pStyle w:val="NoSpacing"/>
              <w:rPr>
                <w:sz w:val="24"/>
                <w:szCs w:val="24"/>
              </w:rPr>
            </w:pPr>
            <w:r>
              <w:rPr>
                <w:sz w:val="24"/>
                <w:szCs w:val="24"/>
              </w:rPr>
              <w:t>Develop benefits case</w:t>
            </w:r>
          </w:p>
        </w:tc>
      </w:tr>
    </w:tbl>
    <w:p w:rsidR="00D05A05" w:rsidRDefault="00D05A05" w:rsidP="00D05A05">
      <w:pPr>
        <w:pStyle w:val="NoSpacing"/>
        <w:rPr>
          <w:i/>
          <w:sz w:val="24"/>
          <w:szCs w:val="24"/>
        </w:rPr>
      </w:pPr>
    </w:p>
    <w:p w:rsidR="00D05A05" w:rsidRDefault="00D05A05" w:rsidP="00D05A05">
      <w:pPr>
        <w:pStyle w:val="NoSpacing"/>
        <w:rPr>
          <w:i/>
          <w:sz w:val="24"/>
          <w:szCs w:val="24"/>
        </w:rPr>
      </w:pPr>
      <w:r>
        <w:rPr>
          <w:i/>
          <w:sz w:val="24"/>
          <w:szCs w:val="24"/>
        </w:rPr>
        <w:t xml:space="preserve">Local Government data </w:t>
      </w:r>
    </w:p>
    <w:tbl>
      <w:tblPr>
        <w:tblW w:w="6707" w:type="dxa"/>
        <w:tblCellMar>
          <w:left w:w="10" w:type="dxa"/>
          <w:right w:w="10" w:type="dxa"/>
        </w:tblCellMar>
        <w:tblLook w:val="0000"/>
      </w:tblPr>
      <w:tblGrid>
        <w:gridCol w:w="6707"/>
      </w:tblGrid>
      <w:tr w:rsidR="00D05A05" w:rsidTr="00D05A05">
        <w:tblPrEx>
          <w:tblCellMar>
            <w:top w:w="0" w:type="dxa"/>
            <w:bottom w:w="0" w:type="dxa"/>
          </w:tblCellMar>
        </w:tblPrEx>
        <w:tc>
          <w:tcPr>
            <w:tcW w:w="67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5A05" w:rsidRDefault="00D05A05" w:rsidP="00F87AA3">
            <w:pPr>
              <w:pStyle w:val="NoSpacing"/>
              <w:rPr>
                <w:sz w:val="24"/>
                <w:szCs w:val="24"/>
              </w:rPr>
            </w:pPr>
            <w:r>
              <w:rPr>
                <w:sz w:val="24"/>
                <w:szCs w:val="24"/>
              </w:rPr>
              <w:t>Develop benefits case</w:t>
            </w:r>
          </w:p>
        </w:tc>
      </w:tr>
      <w:tr w:rsidR="00D05A05" w:rsidTr="00D05A05">
        <w:tblPrEx>
          <w:tblCellMar>
            <w:top w:w="0" w:type="dxa"/>
            <w:bottom w:w="0" w:type="dxa"/>
          </w:tblCellMar>
        </w:tblPrEx>
        <w:tc>
          <w:tcPr>
            <w:tcW w:w="67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5A05" w:rsidRDefault="00D05A05" w:rsidP="00F87AA3">
            <w:pPr>
              <w:pStyle w:val="NoSpacing"/>
              <w:rPr>
                <w:sz w:val="24"/>
                <w:szCs w:val="24"/>
              </w:rPr>
            </w:pPr>
            <w:r>
              <w:rPr>
                <w:sz w:val="24"/>
                <w:szCs w:val="24"/>
              </w:rPr>
              <w:t>GS and JT to meet Transparency Team to identify data requests for quick resolution</w:t>
            </w:r>
          </w:p>
        </w:tc>
      </w:tr>
    </w:tbl>
    <w:p w:rsidR="00D05A05" w:rsidRDefault="00D05A05" w:rsidP="00D05A05">
      <w:pPr>
        <w:pStyle w:val="NoSpacing"/>
        <w:rPr>
          <w:i/>
          <w:sz w:val="24"/>
          <w:szCs w:val="24"/>
        </w:rPr>
      </w:pPr>
    </w:p>
    <w:p w:rsidR="00D05A05" w:rsidRDefault="00D05A05" w:rsidP="00D05A05">
      <w:pPr>
        <w:pStyle w:val="NoSpacing"/>
        <w:rPr>
          <w:i/>
          <w:sz w:val="24"/>
          <w:szCs w:val="24"/>
        </w:rPr>
      </w:pPr>
      <w:r>
        <w:rPr>
          <w:i/>
          <w:sz w:val="24"/>
          <w:szCs w:val="24"/>
        </w:rPr>
        <w:t>Charity Commission Register</w:t>
      </w:r>
    </w:p>
    <w:tbl>
      <w:tblPr>
        <w:tblW w:w="6912" w:type="dxa"/>
        <w:tblCellMar>
          <w:left w:w="10" w:type="dxa"/>
          <w:right w:w="10" w:type="dxa"/>
        </w:tblCellMar>
        <w:tblLook w:val="0000"/>
      </w:tblPr>
      <w:tblGrid>
        <w:gridCol w:w="6912"/>
      </w:tblGrid>
      <w:tr w:rsidR="00D05A05" w:rsidTr="00D05A05">
        <w:tblPrEx>
          <w:tblCellMar>
            <w:top w:w="0" w:type="dxa"/>
            <w:bottom w:w="0" w:type="dxa"/>
          </w:tblCellMar>
        </w:tblPrEx>
        <w:tc>
          <w:tcPr>
            <w:tcW w:w="69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5A05" w:rsidRDefault="00D05A05" w:rsidP="00F87AA3">
            <w:pPr>
              <w:pStyle w:val="NoSpacing"/>
              <w:rPr>
                <w:sz w:val="24"/>
                <w:szCs w:val="24"/>
              </w:rPr>
            </w:pPr>
            <w:r>
              <w:rPr>
                <w:sz w:val="24"/>
                <w:szCs w:val="24"/>
              </w:rPr>
              <w:t>ODUG to follow up directly with Charity Commission</w:t>
            </w:r>
          </w:p>
        </w:tc>
      </w:tr>
    </w:tbl>
    <w:p w:rsidR="00D05A05" w:rsidRDefault="00D05A05" w:rsidP="00D05A05">
      <w:pPr>
        <w:pStyle w:val="NoSpacing"/>
        <w:rPr>
          <w:i/>
          <w:sz w:val="24"/>
          <w:szCs w:val="24"/>
        </w:rPr>
      </w:pPr>
    </w:p>
    <w:p w:rsidR="00D05A05" w:rsidRDefault="00D05A05" w:rsidP="00D05A05">
      <w:pPr>
        <w:pStyle w:val="NoSpacing"/>
        <w:rPr>
          <w:i/>
          <w:sz w:val="24"/>
          <w:szCs w:val="24"/>
        </w:rPr>
      </w:pPr>
      <w:r>
        <w:rPr>
          <w:i/>
          <w:sz w:val="24"/>
          <w:szCs w:val="24"/>
        </w:rPr>
        <w:t xml:space="preserve">Energy Performance Certificates </w:t>
      </w:r>
    </w:p>
    <w:tbl>
      <w:tblPr>
        <w:tblW w:w="6912" w:type="dxa"/>
        <w:tblCellMar>
          <w:left w:w="10" w:type="dxa"/>
          <w:right w:w="10" w:type="dxa"/>
        </w:tblCellMar>
        <w:tblLook w:val="0000"/>
      </w:tblPr>
      <w:tblGrid>
        <w:gridCol w:w="6912"/>
      </w:tblGrid>
      <w:tr w:rsidR="00D05A05" w:rsidTr="00D05A05">
        <w:tblPrEx>
          <w:tblCellMar>
            <w:top w:w="0" w:type="dxa"/>
            <w:bottom w:w="0" w:type="dxa"/>
          </w:tblCellMar>
        </w:tblPrEx>
        <w:tc>
          <w:tcPr>
            <w:tcW w:w="69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5A05" w:rsidRDefault="00D05A05" w:rsidP="00F87AA3">
            <w:pPr>
              <w:pStyle w:val="NoSpacing"/>
              <w:rPr>
                <w:sz w:val="24"/>
                <w:szCs w:val="24"/>
              </w:rPr>
            </w:pPr>
            <w:r>
              <w:rPr>
                <w:sz w:val="24"/>
                <w:szCs w:val="24"/>
              </w:rPr>
              <w:t>Develop benefits case</w:t>
            </w:r>
          </w:p>
        </w:tc>
      </w:tr>
    </w:tbl>
    <w:p w:rsidR="00D05A05" w:rsidRDefault="00D05A05" w:rsidP="00D05A05">
      <w:pPr>
        <w:pStyle w:val="NoSpacing"/>
        <w:rPr>
          <w:i/>
          <w:sz w:val="24"/>
          <w:szCs w:val="24"/>
        </w:rPr>
      </w:pPr>
    </w:p>
    <w:p w:rsidR="00D05A05" w:rsidRDefault="00D05A05" w:rsidP="00D05A05">
      <w:pPr>
        <w:pStyle w:val="NoSpacing"/>
        <w:rPr>
          <w:i/>
          <w:sz w:val="24"/>
          <w:szCs w:val="24"/>
        </w:rPr>
      </w:pPr>
      <w:r>
        <w:rPr>
          <w:i/>
          <w:sz w:val="24"/>
          <w:szCs w:val="24"/>
        </w:rPr>
        <w:t>CodePoint with Polygons</w:t>
      </w:r>
    </w:p>
    <w:tbl>
      <w:tblPr>
        <w:tblW w:w="6912" w:type="dxa"/>
        <w:tblCellMar>
          <w:left w:w="10" w:type="dxa"/>
          <w:right w:w="10" w:type="dxa"/>
        </w:tblCellMar>
        <w:tblLook w:val="0000"/>
      </w:tblPr>
      <w:tblGrid>
        <w:gridCol w:w="6912"/>
      </w:tblGrid>
      <w:tr w:rsidR="00D05A05" w:rsidTr="00D05A05">
        <w:tblPrEx>
          <w:tblCellMar>
            <w:top w:w="0" w:type="dxa"/>
            <w:bottom w:w="0" w:type="dxa"/>
          </w:tblCellMar>
        </w:tblPrEx>
        <w:tc>
          <w:tcPr>
            <w:tcW w:w="69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5A05" w:rsidRDefault="00D05A05" w:rsidP="00F87AA3">
            <w:pPr>
              <w:pStyle w:val="NoSpacing"/>
              <w:rPr>
                <w:sz w:val="24"/>
                <w:szCs w:val="24"/>
              </w:rPr>
            </w:pPr>
            <w:r>
              <w:rPr>
                <w:sz w:val="24"/>
                <w:szCs w:val="24"/>
              </w:rPr>
              <w:t>Develop benefits case</w:t>
            </w:r>
          </w:p>
        </w:tc>
      </w:tr>
      <w:tr w:rsidR="00D05A05" w:rsidTr="00D05A05">
        <w:tblPrEx>
          <w:tblCellMar>
            <w:top w:w="0" w:type="dxa"/>
            <w:bottom w:w="0" w:type="dxa"/>
          </w:tblCellMar>
        </w:tblPrEx>
        <w:tc>
          <w:tcPr>
            <w:tcW w:w="69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5A05" w:rsidRDefault="00D05A05" w:rsidP="00F87AA3">
            <w:pPr>
              <w:pStyle w:val="NoSpacing"/>
              <w:rPr>
                <w:sz w:val="24"/>
                <w:szCs w:val="24"/>
              </w:rPr>
            </w:pPr>
            <w:r>
              <w:rPr>
                <w:sz w:val="24"/>
                <w:szCs w:val="24"/>
              </w:rPr>
              <w:t>Transparency Team to share additional information regarding request</w:t>
            </w:r>
          </w:p>
        </w:tc>
      </w:tr>
    </w:tbl>
    <w:p w:rsidR="00D05A05" w:rsidRDefault="00D05A05" w:rsidP="00D05A05">
      <w:pPr>
        <w:pStyle w:val="NoSpacing"/>
        <w:rPr>
          <w:i/>
          <w:sz w:val="24"/>
          <w:szCs w:val="24"/>
        </w:rPr>
      </w:pPr>
    </w:p>
    <w:p w:rsidR="00D05A05" w:rsidRDefault="00D05A05" w:rsidP="00D05A05">
      <w:pPr>
        <w:pStyle w:val="NoSpacing"/>
        <w:rPr>
          <w:i/>
          <w:sz w:val="24"/>
          <w:szCs w:val="24"/>
        </w:rPr>
      </w:pPr>
      <w:r>
        <w:rPr>
          <w:i/>
          <w:sz w:val="24"/>
          <w:szCs w:val="24"/>
        </w:rPr>
        <w:t>Open Data Licensing</w:t>
      </w:r>
    </w:p>
    <w:tbl>
      <w:tblPr>
        <w:tblW w:w="3738" w:type="pct"/>
        <w:tblCellMar>
          <w:left w:w="10" w:type="dxa"/>
          <w:right w:w="10" w:type="dxa"/>
        </w:tblCellMar>
        <w:tblLook w:val="0000"/>
      </w:tblPr>
      <w:tblGrid>
        <w:gridCol w:w="6909"/>
      </w:tblGrid>
      <w:tr w:rsidR="00D05A05" w:rsidTr="00D05A05">
        <w:tblPrEx>
          <w:tblCellMar>
            <w:top w:w="0" w:type="dxa"/>
            <w:bottom w:w="0" w:type="dxa"/>
          </w:tblCellMar>
        </w:tblPrEx>
        <w:tc>
          <w:tcPr>
            <w:tcW w:w="69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5A05" w:rsidRDefault="00D05A05" w:rsidP="00F87AA3">
            <w:pPr>
              <w:spacing w:after="0" w:line="240" w:lineRule="auto"/>
              <w:rPr>
                <w:sz w:val="24"/>
                <w:szCs w:val="24"/>
              </w:rPr>
            </w:pPr>
            <w:r>
              <w:rPr>
                <w:sz w:val="24"/>
                <w:szCs w:val="24"/>
              </w:rPr>
              <w:t>ODUG and ODI to deliver joint paper on Open Data Licensing Issues</w:t>
            </w:r>
          </w:p>
        </w:tc>
      </w:tr>
    </w:tbl>
    <w:p w:rsidR="00D05A05" w:rsidRDefault="00D05A05" w:rsidP="00D05A05">
      <w:pPr>
        <w:pStyle w:val="NoSpacing"/>
        <w:rPr>
          <w:i/>
          <w:sz w:val="24"/>
          <w:szCs w:val="24"/>
        </w:rPr>
      </w:pPr>
    </w:p>
    <w:p w:rsidR="00D05A05" w:rsidRDefault="00D05A05" w:rsidP="00D05A05">
      <w:pPr>
        <w:pStyle w:val="NoSpacing"/>
        <w:rPr>
          <w:b/>
          <w:sz w:val="24"/>
          <w:szCs w:val="24"/>
        </w:rPr>
      </w:pPr>
      <w:r>
        <w:rPr>
          <w:b/>
          <w:sz w:val="24"/>
          <w:szCs w:val="24"/>
        </w:rPr>
        <w:t xml:space="preserve">Data.gov.uk </w:t>
      </w:r>
      <w:proofErr w:type="spellStart"/>
      <w:r>
        <w:rPr>
          <w:b/>
          <w:sz w:val="24"/>
          <w:szCs w:val="24"/>
        </w:rPr>
        <w:t>Workstream</w:t>
      </w:r>
      <w:proofErr w:type="spellEnd"/>
    </w:p>
    <w:tbl>
      <w:tblPr>
        <w:tblW w:w="3663" w:type="pct"/>
        <w:tblLayout w:type="fixed"/>
        <w:tblCellMar>
          <w:left w:w="10" w:type="dxa"/>
          <w:right w:w="10" w:type="dxa"/>
        </w:tblCellMar>
        <w:tblLook w:val="0000"/>
      </w:tblPr>
      <w:tblGrid>
        <w:gridCol w:w="6771"/>
      </w:tblGrid>
      <w:tr w:rsidR="00D05A05" w:rsidTr="00D05A05">
        <w:tblPrEx>
          <w:tblCellMar>
            <w:top w:w="0" w:type="dxa"/>
            <w:bottom w:w="0" w:type="dxa"/>
          </w:tblCellMar>
        </w:tblPrEx>
        <w:tc>
          <w:tcPr>
            <w:tcW w:w="67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5A05" w:rsidRDefault="00D05A05" w:rsidP="00F87AA3">
            <w:pPr>
              <w:pStyle w:val="PlainText"/>
              <w:tabs>
                <w:tab w:val="left" w:pos="2385"/>
              </w:tabs>
              <w:rPr>
                <w:rFonts w:ascii="Calibri" w:hAnsi="Calibri"/>
                <w:sz w:val="24"/>
                <w:szCs w:val="24"/>
              </w:rPr>
            </w:pPr>
            <w:r>
              <w:rPr>
                <w:rFonts w:ascii="Calibri" w:hAnsi="Calibri"/>
                <w:sz w:val="24"/>
                <w:szCs w:val="24"/>
              </w:rPr>
              <w:t>Data.gov.uk to provide number of visits for each ODUG benefits case</w:t>
            </w:r>
          </w:p>
        </w:tc>
      </w:tr>
      <w:tr w:rsidR="00D05A05" w:rsidTr="00D05A05">
        <w:tblPrEx>
          <w:tblCellMar>
            <w:top w:w="0" w:type="dxa"/>
            <w:bottom w:w="0" w:type="dxa"/>
          </w:tblCellMar>
        </w:tblPrEx>
        <w:tc>
          <w:tcPr>
            <w:tcW w:w="67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5A05" w:rsidRDefault="00D05A05" w:rsidP="00F87AA3">
            <w:pPr>
              <w:spacing w:after="0" w:line="240" w:lineRule="auto"/>
              <w:rPr>
                <w:sz w:val="24"/>
                <w:szCs w:val="24"/>
              </w:rPr>
            </w:pPr>
            <w:r>
              <w:rPr>
                <w:sz w:val="24"/>
                <w:szCs w:val="24"/>
              </w:rPr>
              <w:t>Add display of progress on Open Data Strategy commitments to reporting tool</w:t>
            </w:r>
          </w:p>
        </w:tc>
      </w:tr>
      <w:tr w:rsidR="00D05A05" w:rsidTr="00D05A05">
        <w:tblPrEx>
          <w:tblCellMar>
            <w:top w:w="0" w:type="dxa"/>
            <w:bottom w:w="0" w:type="dxa"/>
          </w:tblCellMar>
        </w:tblPrEx>
        <w:tc>
          <w:tcPr>
            <w:tcW w:w="67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5A05" w:rsidRDefault="00D05A05" w:rsidP="00F87AA3">
            <w:pPr>
              <w:spacing w:after="0" w:line="240" w:lineRule="auto"/>
              <w:rPr>
                <w:sz w:val="24"/>
                <w:szCs w:val="24"/>
              </w:rPr>
            </w:pPr>
            <w:r>
              <w:rPr>
                <w:sz w:val="24"/>
                <w:szCs w:val="24"/>
              </w:rPr>
              <w:t>Include supportive data requests from legacy list into current work</w:t>
            </w:r>
          </w:p>
        </w:tc>
      </w:tr>
      <w:tr w:rsidR="00D05A05" w:rsidTr="00D05A05">
        <w:tblPrEx>
          <w:tblCellMar>
            <w:top w:w="0" w:type="dxa"/>
            <w:bottom w:w="0" w:type="dxa"/>
          </w:tblCellMar>
        </w:tblPrEx>
        <w:tc>
          <w:tcPr>
            <w:tcW w:w="67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5A05" w:rsidRDefault="00D05A05" w:rsidP="00F87AA3">
            <w:pPr>
              <w:spacing w:after="0" w:line="240" w:lineRule="auto"/>
              <w:rPr>
                <w:sz w:val="24"/>
                <w:szCs w:val="24"/>
              </w:rPr>
            </w:pPr>
            <w:r>
              <w:rPr>
                <w:sz w:val="24"/>
                <w:szCs w:val="24"/>
              </w:rPr>
              <w:t>ODUG to write to depts. about progress on data publication commitments in respective the Pipeline and their Open Data Strategy Commitments</w:t>
            </w:r>
          </w:p>
        </w:tc>
      </w:tr>
      <w:tr w:rsidR="00D05A05" w:rsidTr="00D05A05">
        <w:tblPrEx>
          <w:tblCellMar>
            <w:top w:w="0" w:type="dxa"/>
            <w:bottom w:w="0" w:type="dxa"/>
          </w:tblCellMar>
        </w:tblPrEx>
        <w:tc>
          <w:tcPr>
            <w:tcW w:w="67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5A05" w:rsidRDefault="00D05A05" w:rsidP="00F87AA3">
            <w:pPr>
              <w:spacing w:after="0" w:line="240" w:lineRule="auto"/>
              <w:rPr>
                <w:sz w:val="24"/>
                <w:szCs w:val="24"/>
              </w:rPr>
            </w:pPr>
            <w:r>
              <w:rPr>
                <w:sz w:val="24"/>
                <w:szCs w:val="24"/>
              </w:rPr>
              <w:t>Review of all legacy requests to make sure those appropriate to use for support of current ODUG benefits cases are taken into account</w:t>
            </w:r>
          </w:p>
        </w:tc>
      </w:tr>
      <w:tr w:rsidR="00D05A05" w:rsidTr="00D05A05">
        <w:tblPrEx>
          <w:tblCellMar>
            <w:top w:w="0" w:type="dxa"/>
            <w:bottom w:w="0" w:type="dxa"/>
          </w:tblCellMar>
        </w:tblPrEx>
        <w:tc>
          <w:tcPr>
            <w:tcW w:w="67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5A05" w:rsidRDefault="00D05A05" w:rsidP="00F87AA3">
            <w:pPr>
              <w:spacing w:after="0" w:line="240" w:lineRule="auto"/>
              <w:rPr>
                <w:sz w:val="24"/>
                <w:szCs w:val="24"/>
              </w:rPr>
            </w:pPr>
            <w:r>
              <w:rPr>
                <w:sz w:val="24"/>
                <w:szCs w:val="24"/>
              </w:rPr>
              <w:t>Transparency Team to provide update to ODUG on all data requests the team has taken forward</w:t>
            </w:r>
          </w:p>
        </w:tc>
      </w:tr>
      <w:tr w:rsidR="00D05A05" w:rsidTr="00D05A05">
        <w:tblPrEx>
          <w:tblCellMar>
            <w:top w:w="0" w:type="dxa"/>
            <w:bottom w:w="0" w:type="dxa"/>
          </w:tblCellMar>
        </w:tblPrEx>
        <w:tc>
          <w:tcPr>
            <w:tcW w:w="67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5A05" w:rsidRDefault="00D05A05" w:rsidP="00F87AA3">
            <w:pPr>
              <w:spacing w:after="0" w:line="240" w:lineRule="auto"/>
              <w:rPr>
                <w:sz w:val="24"/>
                <w:szCs w:val="24"/>
              </w:rPr>
            </w:pPr>
            <w:r>
              <w:rPr>
                <w:sz w:val="24"/>
                <w:szCs w:val="24"/>
              </w:rPr>
              <w:t>Transparency Team to provide tidied up version of spreadsheet supporting data requests to ODUG</w:t>
            </w:r>
          </w:p>
        </w:tc>
      </w:tr>
      <w:tr w:rsidR="00D05A05" w:rsidTr="00D05A05">
        <w:tblPrEx>
          <w:tblCellMar>
            <w:top w:w="0" w:type="dxa"/>
            <w:bottom w:w="0" w:type="dxa"/>
          </w:tblCellMar>
        </w:tblPrEx>
        <w:tc>
          <w:tcPr>
            <w:tcW w:w="67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5A05" w:rsidRDefault="00D05A05" w:rsidP="00F87AA3">
            <w:pPr>
              <w:spacing w:after="0" w:line="240" w:lineRule="auto"/>
              <w:rPr>
                <w:sz w:val="24"/>
                <w:szCs w:val="24"/>
              </w:rPr>
            </w:pPr>
            <w:r>
              <w:rPr>
                <w:sz w:val="24"/>
                <w:szCs w:val="24"/>
              </w:rPr>
              <w:t>ODUG to meet with DGU and Transparency Team on updates to ODUG pages on DGU</w:t>
            </w:r>
          </w:p>
        </w:tc>
      </w:tr>
    </w:tbl>
    <w:p w:rsidR="00D05A05" w:rsidRDefault="00D05A05" w:rsidP="00D05A05">
      <w:pPr>
        <w:pStyle w:val="NoSpacing"/>
        <w:rPr>
          <w:sz w:val="24"/>
          <w:szCs w:val="24"/>
        </w:rPr>
      </w:pPr>
    </w:p>
    <w:p w:rsidR="00D05A05" w:rsidRDefault="00D05A05" w:rsidP="00D05A05">
      <w:pPr>
        <w:pStyle w:val="NoSpacing"/>
        <w:rPr>
          <w:b/>
          <w:sz w:val="24"/>
          <w:szCs w:val="24"/>
        </w:rPr>
      </w:pPr>
      <w:r>
        <w:rPr>
          <w:b/>
          <w:sz w:val="24"/>
          <w:szCs w:val="24"/>
        </w:rPr>
        <w:t xml:space="preserve">Communications </w:t>
      </w:r>
      <w:proofErr w:type="spellStart"/>
      <w:r>
        <w:rPr>
          <w:b/>
          <w:sz w:val="24"/>
          <w:szCs w:val="24"/>
        </w:rPr>
        <w:t>Workstream</w:t>
      </w:r>
      <w:proofErr w:type="spellEnd"/>
    </w:p>
    <w:tbl>
      <w:tblPr>
        <w:tblW w:w="6912" w:type="dxa"/>
        <w:tblCellMar>
          <w:left w:w="10" w:type="dxa"/>
          <w:right w:w="10" w:type="dxa"/>
        </w:tblCellMar>
        <w:tblLook w:val="0000"/>
      </w:tblPr>
      <w:tblGrid>
        <w:gridCol w:w="6912"/>
      </w:tblGrid>
      <w:tr w:rsidR="00D05A05" w:rsidTr="00D05A05">
        <w:tblPrEx>
          <w:tblCellMar>
            <w:top w:w="0" w:type="dxa"/>
            <w:bottom w:w="0" w:type="dxa"/>
          </w:tblCellMar>
        </w:tblPrEx>
        <w:tc>
          <w:tcPr>
            <w:tcW w:w="69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5A05" w:rsidRDefault="00D05A05" w:rsidP="00F87AA3">
            <w:pPr>
              <w:pStyle w:val="NoSpacing"/>
              <w:rPr>
                <w:sz w:val="24"/>
                <w:szCs w:val="24"/>
              </w:rPr>
            </w:pPr>
            <w:r>
              <w:rPr>
                <w:sz w:val="24"/>
                <w:szCs w:val="24"/>
              </w:rPr>
              <w:t xml:space="preserve">Set up facility for sentiment monitoring for ODUG and provide a </w:t>
            </w:r>
            <w:r>
              <w:rPr>
                <w:sz w:val="24"/>
                <w:szCs w:val="24"/>
              </w:rPr>
              <w:lastRenderedPageBreak/>
              <w:t>baseline assessment</w:t>
            </w:r>
          </w:p>
        </w:tc>
      </w:tr>
      <w:tr w:rsidR="00D05A05" w:rsidTr="00D05A05">
        <w:tblPrEx>
          <w:tblCellMar>
            <w:top w:w="0" w:type="dxa"/>
            <w:bottom w:w="0" w:type="dxa"/>
          </w:tblCellMar>
        </w:tblPrEx>
        <w:tc>
          <w:tcPr>
            <w:tcW w:w="69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5A05" w:rsidRDefault="00D05A05" w:rsidP="00F87AA3">
            <w:pPr>
              <w:pStyle w:val="NoSpacing"/>
              <w:rPr>
                <w:sz w:val="24"/>
                <w:szCs w:val="24"/>
              </w:rPr>
            </w:pPr>
            <w:r>
              <w:rPr>
                <w:sz w:val="24"/>
                <w:szCs w:val="24"/>
              </w:rPr>
              <w:lastRenderedPageBreak/>
              <w:t>ODUG Branding</w:t>
            </w:r>
          </w:p>
        </w:tc>
      </w:tr>
      <w:tr w:rsidR="00D05A05" w:rsidTr="00D05A05">
        <w:tblPrEx>
          <w:tblCellMar>
            <w:top w:w="0" w:type="dxa"/>
            <w:bottom w:w="0" w:type="dxa"/>
          </w:tblCellMar>
        </w:tblPrEx>
        <w:tc>
          <w:tcPr>
            <w:tcW w:w="69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5A05" w:rsidRDefault="00D05A05" w:rsidP="00F87AA3">
            <w:pPr>
              <w:pStyle w:val="NoSpacing"/>
              <w:rPr>
                <w:sz w:val="24"/>
                <w:szCs w:val="24"/>
              </w:rPr>
            </w:pPr>
            <w:r>
              <w:rPr>
                <w:sz w:val="24"/>
                <w:szCs w:val="24"/>
              </w:rPr>
              <w:t>Draw up and share key points to make and slides on ODUG</w:t>
            </w:r>
          </w:p>
        </w:tc>
      </w:tr>
      <w:tr w:rsidR="00D05A05" w:rsidTr="00D05A05">
        <w:tblPrEx>
          <w:tblCellMar>
            <w:top w:w="0" w:type="dxa"/>
            <w:bottom w:w="0" w:type="dxa"/>
          </w:tblCellMar>
        </w:tblPrEx>
        <w:tc>
          <w:tcPr>
            <w:tcW w:w="69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5A05" w:rsidRDefault="00D05A05" w:rsidP="00F87AA3">
            <w:pPr>
              <w:pStyle w:val="NoSpacing"/>
              <w:rPr>
                <w:sz w:val="24"/>
                <w:szCs w:val="24"/>
              </w:rPr>
            </w:pPr>
            <w:r>
              <w:rPr>
                <w:sz w:val="24"/>
                <w:szCs w:val="24"/>
              </w:rPr>
              <w:t>ODUG schedule of comms events and stakeholder engagement plan</w:t>
            </w:r>
          </w:p>
        </w:tc>
      </w:tr>
      <w:tr w:rsidR="00D05A05" w:rsidTr="00D05A05">
        <w:tblPrEx>
          <w:tblCellMar>
            <w:top w:w="0" w:type="dxa"/>
            <w:bottom w:w="0" w:type="dxa"/>
          </w:tblCellMar>
        </w:tblPrEx>
        <w:tc>
          <w:tcPr>
            <w:tcW w:w="69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5A05" w:rsidRDefault="00D05A05" w:rsidP="00F87AA3">
            <w:pPr>
              <w:pStyle w:val="NoSpacing"/>
              <w:rPr>
                <w:sz w:val="24"/>
                <w:szCs w:val="24"/>
              </w:rPr>
            </w:pPr>
            <w:r>
              <w:rPr>
                <w:sz w:val="24"/>
                <w:szCs w:val="24"/>
              </w:rPr>
              <w:t>Draft ODUG 6-month review</w:t>
            </w:r>
          </w:p>
        </w:tc>
      </w:tr>
      <w:tr w:rsidR="00D05A05" w:rsidTr="00D05A05">
        <w:tblPrEx>
          <w:tblCellMar>
            <w:top w:w="0" w:type="dxa"/>
            <w:bottom w:w="0" w:type="dxa"/>
          </w:tblCellMar>
        </w:tblPrEx>
        <w:tc>
          <w:tcPr>
            <w:tcW w:w="69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5A05" w:rsidRDefault="00D05A05" w:rsidP="00F87AA3">
            <w:pPr>
              <w:pStyle w:val="NoSpacing"/>
              <w:rPr>
                <w:sz w:val="24"/>
                <w:szCs w:val="24"/>
              </w:rPr>
            </w:pPr>
            <w:r>
              <w:rPr>
                <w:sz w:val="24"/>
                <w:szCs w:val="24"/>
              </w:rPr>
              <w:t>Develop plan for an ODUG event – including location and timing</w:t>
            </w:r>
          </w:p>
        </w:tc>
      </w:tr>
    </w:tbl>
    <w:p w:rsidR="00D05A05" w:rsidRDefault="00D05A05" w:rsidP="00D05A05">
      <w:pPr>
        <w:pStyle w:val="NoSpacing"/>
        <w:rPr>
          <w:sz w:val="24"/>
          <w:szCs w:val="24"/>
        </w:rPr>
      </w:pPr>
    </w:p>
    <w:p w:rsidR="00D05A05" w:rsidRDefault="00D05A05" w:rsidP="00D05A05">
      <w:pPr>
        <w:pStyle w:val="NoSpacing"/>
        <w:rPr>
          <w:b/>
          <w:sz w:val="24"/>
          <w:szCs w:val="24"/>
        </w:rPr>
      </w:pPr>
      <w:r>
        <w:rPr>
          <w:b/>
          <w:sz w:val="24"/>
          <w:szCs w:val="24"/>
        </w:rPr>
        <w:t>KPIs and Risk</w:t>
      </w:r>
    </w:p>
    <w:tbl>
      <w:tblPr>
        <w:tblW w:w="3739" w:type="pct"/>
        <w:tblCellMar>
          <w:left w:w="10" w:type="dxa"/>
          <w:right w:w="10" w:type="dxa"/>
        </w:tblCellMar>
        <w:tblLook w:val="0000"/>
      </w:tblPr>
      <w:tblGrid>
        <w:gridCol w:w="6911"/>
      </w:tblGrid>
      <w:tr w:rsidR="00D05A05" w:rsidTr="00D05A05">
        <w:tblPrEx>
          <w:tblCellMar>
            <w:top w:w="0" w:type="dxa"/>
            <w:bottom w:w="0" w:type="dxa"/>
          </w:tblCellMar>
        </w:tblPrEx>
        <w:tc>
          <w:tcPr>
            <w:tcW w:w="69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5A05" w:rsidRDefault="00D05A05" w:rsidP="00F87AA3">
            <w:pPr>
              <w:pStyle w:val="ListParagraph"/>
              <w:spacing w:after="0" w:line="240" w:lineRule="auto"/>
              <w:ind w:left="0"/>
              <w:rPr>
                <w:sz w:val="24"/>
                <w:szCs w:val="24"/>
              </w:rPr>
            </w:pPr>
            <w:r>
              <w:rPr>
                <w:sz w:val="24"/>
                <w:szCs w:val="24"/>
              </w:rPr>
              <w:t>Review for next meeting</w:t>
            </w:r>
          </w:p>
        </w:tc>
      </w:tr>
    </w:tbl>
    <w:p w:rsidR="00D05A05" w:rsidRDefault="00D05A05" w:rsidP="00D05A05">
      <w:pPr>
        <w:pStyle w:val="PlainText"/>
        <w:rPr>
          <w:rFonts w:ascii="Calibri" w:hAnsi="Calibri"/>
          <w:sz w:val="24"/>
          <w:szCs w:val="24"/>
        </w:rPr>
      </w:pPr>
    </w:p>
    <w:p w:rsidR="00D05A05" w:rsidRDefault="00D05A05" w:rsidP="00D05A05">
      <w:pPr>
        <w:pStyle w:val="PlainText"/>
        <w:rPr>
          <w:rFonts w:ascii="Calibri" w:hAnsi="Calibri"/>
          <w:b/>
          <w:sz w:val="24"/>
          <w:szCs w:val="24"/>
        </w:rPr>
      </w:pPr>
      <w:r>
        <w:rPr>
          <w:rFonts w:ascii="Calibri" w:hAnsi="Calibri"/>
          <w:b/>
          <w:sz w:val="24"/>
          <w:szCs w:val="24"/>
        </w:rPr>
        <w:t>Other</w:t>
      </w:r>
    </w:p>
    <w:tbl>
      <w:tblPr>
        <w:tblW w:w="3739" w:type="pct"/>
        <w:tblCellMar>
          <w:left w:w="10" w:type="dxa"/>
          <w:right w:w="10" w:type="dxa"/>
        </w:tblCellMar>
        <w:tblLook w:val="0000"/>
      </w:tblPr>
      <w:tblGrid>
        <w:gridCol w:w="6911"/>
      </w:tblGrid>
      <w:tr w:rsidR="00D05A05" w:rsidTr="00D05A05">
        <w:tblPrEx>
          <w:tblCellMar>
            <w:top w:w="0" w:type="dxa"/>
            <w:bottom w:w="0" w:type="dxa"/>
          </w:tblCellMar>
        </w:tblPrEx>
        <w:tc>
          <w:tcPr>
            <w:tcW w:w="69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5A05" w:rsidRDefault="00D05A05" w:rsidP="00F87AA3">
            <w:pPr>
              <w:pStyle w:val="ListParagraph"/>
              <w:ind w:left="0"/>
            </w:pPr>
            <w:r>
              <w:t>Transparency Team to undertake a gap analysis of ODUG membership for skills and sectors</w:t>
            </w:r>
          </w:p>
        </w:tc>
      </w:tr>
      <w:tr w:rsidR="00D05A05" w:rsidTr="00D05A05">
        <w:tblPrEx>
          <w:tblCellMar>
            <w:top w:w="0" w:type="dxa"/>
            <w:bottom w:w="0" w:type="dxa"/>
          </w:tblCellMar>
        </w:tblPrEx>
        <w:tc>
          <w:tcPr>
            <w:tcW w:w="69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5A05" w:rsidRDefault="00D05A05" w:rsidP="00F87AA3">
            <w:pPr>
              <w:pStyle w:val="ListParagraph"/>
              <w:ind w:left="0"/>
            </w:pPr>
            <w:r>
              <w:t>Plan and launch recruitment campaign for new ODUG members at the end of April</w:t>
            </w:r>
          </w:p>
        </w:tc>
      </w:tr>
    </w:tbl>
    <w:p w:rsidR="00D05A05" w:rsidRDefault="00D05A05" w:rsidP="00D05A05">
      <w:pPr>
        <w:pStyle w:val="PlainText"/>
        <w:rPr>
          <w:rFonts w:ascii="Calibri" w:hAnsi="Calibri"/>
          <w:b/>
          <w:sz w:val="24"/>
          <w:szCs w:val="24"/>
        </w:rPr>
      </w:pPr>
    </w:p>
    <w:p w:rsidR="00D05A05" w:rsidRPr="00D05A05" w:rsidRDefault="00D05A05" w:rsidP="00D05A05">
      <w:pPr>
        <w:ind w:left="720"/>
        <w:rPr>
          <w:b/>
        </w:rPr>
      </w:pPr>
    </w:p>
    <w:sectPr w:rsidR="00D05A05" w:rsidRPr="00D05A05" w:rsidSect="005C5FD0">
      <w:headerReference w:type="default" r:id="rId7"/>
      <w:footerReference w:type="default" r:id="rId8"/>
      <w:pgSz w:w="11906" w:h="16838"/>
      <w:pgMar w:top="1440" w:right="1440" w:bottom="1440" w:left="1440" w:header="708" w:footer="70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5FD0" w:rsidRDefault="005C5FD0" w:rsidP="005C5FD0">
      <w:pPr>
        <w:spacing w:after="0" w:line="240" w:lineRule="auto"/>
      </w:pPr>
      <w:r>
        <w:separator/>
      </w:r>
    </w:p>
  </w:endnote>
  <w:endnote w:type="continuationSeparator" w:id="0">
    <w:p w:rsidR="005C5FD0" w:rsidRDefault="005C5FD0" w:rsidP="005C5F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5FD0" w:rsidRDefault="005C5FD0">
    <w:pPr>
      <w:pStyle w:val="Footer"/>
      <w:jc w:val="center"/>
    </w:pPr>
    <w:r>
      <w:rPr>
        <w:color w:val="FFFFFF"/>
      </w:rPr>
      <w:t>UNCLASSIFIED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5FD0" w:rsidRDefault="00D05A05" w:rsidP="005C5FD0">
      <w:pPr>
        <w:spacing w:after="0" w:line="240" w:lineRule="auto"/>
      </w:pPr>
      <w:r w:rsidRPr="005C5FD0">
        <w:rPr>
          <w:color w:val="000000"/>
        </w:rPr>
        <w:separator/>
      </w:r>
    </w:p>
  </w:footnote>
  <w:footnote w:type="continuationSeparator" w:id="0">
    <w:p w:rsidR="005C5FD0" w:rsidRDefault="005C5FD0" w:rsidP="005C5FD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5FD0" w:rsidRDefault="005C5FD0">
    <w:pPr>
      <w:pStyle w:val="Header"/>
      <w:jc w:val="center"/>
    </w:pPr>
    <w:r>
      <w:rPr>
        <w:color w:val="FFFFFF"/>
      </w:rPr>
      <w:t>UNCLASSIFIED</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81CF4"/>
    <w:multiLevelType w:val="multilevel"/>
    <w:tmpl w:val="E2F434B2"/>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1">
    <w:nsid w:val="0BD11245"/>
    <w:multiLevelType w:val="multilevel"/>
    <w:tmpl w:val="140A41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2504175"/>
    <w:multiLevelType w:val="multilevel"/>
    <w:tmpl w:val="A880C9D4"/>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283A7F68"/>
    <w:multiLevelType w:val="multilevel"/>
    <w:tmpl w:val="F4CCDF2A"/>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nsid w:val="63904A85"/>
    <w:multiLevelType w:val="multilevel"/>
    <w:tmpl w:val="25AA3F84"/>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autoHyphenation/>
  <w:characterSpacingControl w:val="doNotCompress"/>
  <w:footnotePr>
    <w:footnote w:id="-1"/>
    <w:footnote w:id="0"/>
  </w:footnotePr>
  <w:endnotePr>
    <w:endnote w:id="-1"/>
    <w:endnote w:id="0"/>
  </w:endnotePr>
  <w:compat/>
  <w:rsids>
    <w:rsidRoot w:val="005C5FD0"/>
    <w:rsid w:val="001728AE"/>
    <w:rsid w:val="005C5FD0"/>
    <w:rsid w:val="00D05A0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GB" w:eastAsia="en-GB"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C5FD0"/>
    <w:pPr>
      <w:suppressAutoHyphens/>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C5FD0"/>
    <w:pPr>
      <w:tabs>
        <w:tab w:val="center" w:pos="4513"/>
        <w:tab w:val="right" w:pos="9026"/>
      </w:tabs>
      <w:spacing w:after="0" w:line="240" w:lineRule="auto"/>
    </w:pPr>
  </w:style>
  <w:style w:type="character" w:customStyle="1" w:styleId="HeaderChar">
    <w:name w:val="Header Char"/>
    <w:basedOn w:val="DefaultParagraphFont"/>
    <w:rsid w:val="005C5FD0"/>
  </w:style>
  <w:style w:type="paragraph" w:styleId="Footer">
    <w:name w:val="footer"/>
    <w:basedOn w:val="Normal"/>
    <w:rsid w:val="005C5FD0"/>
    <w:pPr>
      <w:tabs>
        <w:tab w:val="center" w:pos="4513"/>
        <w:tab w:val="right" w:pos="9026"/>
      </w:tabs>
      <w:spacing w:after="0" w:line="240" w:lineRule="auto"/>
    </w:pPr>
  </w:style>
  <w:style w:type="character" w:customStyle="1" w:styleId="FooterChar">
    <w:name w:val="Footer Char"/>
    <w:basedOn w:val="DefaultParagraphFont"/>
    <w:rsid w:val="005C5FD0"/>
  </w:style>
  <w:style w:type="paragraph" w:styleId="ListParagraph">
    <w:name w:val="List Paragraph"/>
    <w:basedOn w:val="Normal"/>
    <w:rsid w:val="005C5FD0"/>
    <w:pPr>
      <w:ind w:left="720"/>
    </w:pPr>
  </w:style>
  <w:style w:type="paragraph" w:styleId="BalloonText">
    <w:name w:val="Balloon Text"/>
    <w:basedOn w:val="Normal"/>
    <w:rsid w:val="005C5FD0"/>
    <w:pPr>
      <w:spacing w:after="0" w:line="240" w:lineRule="auto"/>
    </w:pPr>
    <w:rPr>
      <w:rFonts w:ascii="Tahoma" w:hAnsi="Tahoma" w:cs="Tahoma"/>
      <w:sz w:val="16"/>
      <w:szCs w:val="16"/>
    </w:rPr>
  </w:style>
  <w:style w:type="character" w:customStyle="1" w:styleId="BalloonTextChar">
    <w:name w:val="Balloon Text Char"/>
    <w:basedOn w:val="DefaultParagraphFont"/>
    <w:rsid w:val="005C5FD0"/>
    <w:rPr>
      <w:rFonts w:ascii="Tahoma" w:hAnsi="Tahoma" w:cs="Tahoma"/>
      <w:sz w:val="16"/>
      <w:szCs w:val="16"/>
    </w:rPr>
  </w:style>
  <w:style w:type="character" w:styleId="CommentReference">
    <w:name w:val="annotation reference"/>
    <w:basedOn w:val="DefaultParagraphFont"/>
    <w:rsid w:val="005C5FD0"/>
    <w:rPr>
      <w:sz w:val="16"/>
      <w:szCs w:val="16"/>
    </w:rPr>
  </w:style>
  <w:style w:type="paragraph" w:styleId="CommentText">
    <w:name w:val="annotation text"/>
    <w:basedOn w:val="Normal"/>
    <w:rsid w:val="005C5FD0"/>
    <w:pPr>
      <w:spacing w:line="240" w:lineRule="auto"/>
    </w:pPr>
    <w:rPr>
      <w:sz w:val="20"/>
      <w:szCs w:val="20"/>
    </w:rPr>
  </w:style>
  <w:style w:type="character" w:customStyle="1" w:styleId="CommentTextChar">
    <w:name w:val="Comment Text Char"/>
    <w:basedOn w:val="DefaultParagraphFont"/>
    <w:rsid w:val="005C5FD0"/>
  </w:style>
  <w:style w:type="paragraph" w:styleId="CommentSubject">
    <w:name w:val="annotation subject"/>
    <w:basedOn w:val="CommentText"/>
    <w:next w:val="CommentText"/>
    <w:rsid w:val="005C5FD0"/>
    <w:rPr>
      <w:b/>
      <w:bCs/>
    </w:rPr>
  </w:style>
  <w:style w:type="character" w:customStyle="1" w:styleId="CommentSubjectChar">
    <w:name w:val="Comment Subject Char"/>
    <w:basedOn w:val="CommentTextChar"/>
    <w:rsid w:val="005C5FD0"/>
    <w:rPr>
      <w:b/>
      <w:bCs/>
    </w:rPr>
  </w:style>
  <w:style w:type="paragraph" w:styleId="NoSpacing">
    <w:name w:val="No Spacing"/>
    <w:rsid w:val="00D05A05"/>
    <w:pPr>
      <w:suppressAutoHyphens/>
    </w:pPr>
    <w:rPr>
      <w:sz w:val="22"/>
      <w:szCs w:val="22"/>
      <w:lang w:val="en-US" w:eastAsia="en-US"/>
    </w:rPr>
  </w:style>
  <w:style w:type="paragraph" w:styleId="PlainText">
    <w:name w:val="Plain Text"/>
    <w:basedOn w:val="Normal"/>
    <w:link w:val="PlainTextChar"/>
    <w:rsid w:val="00D05A05"/>
    <w:pPr>
      <w:spacing w:after="0" w:line="240" w:lineRule="auto"/>
    </w:pPr>
    <w:rPr>
      <w:rFonts w:ascii="Consolas" w:hAnsi="Consolas"/>
      <w:sz w:val="21"/>
      <w:szCs w:val="21"/>
    </w:rPr>
  </w:style>
  <w:style w:type="character" w:customStyle="1" w:styleId="PlainTextChar">
    <w:name w:val="Plain Text Char"/>
    <w:basedOn w:val="DefaultParagraphFont"/>
    <w:link w:val="PlainText"/>
    <w:rsid w:val="00D05A05"/>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1491</Words>
  <Characters>8503</Characters>
  <Application>Microsoft Office Word</Application>
  <DocSecurity>0</DocSecurity>
  <Lines>70</Lines>
  <Paragraphs>19</Paragraphs>
  <ScaleCrop>false</ScaleCrop>
  <Company>Hewlett-Packard</Company>
  <LinksUpToDate>false</LinksUpToDate>
  <CharactersWithSpaces>9975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Sejal Acharya</dc:creator>
  <cp:lastModifiedBy>Heather Savory</cp:lastModifiedBy>
  <cp:revision>3</cp:revision>
  <dcterms:created xsi:type="dcterms:W3CDTF">2015-02-18T13:54:00Z</dcterms:created>
  <dcterms:modified xsi:type="dcterms:W3CDTF">2015-02-18T13:56:00Z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jDocumentSecurityLabel">
    <vt:lpwstr>UNCLASSIFIED</vt:lpwstr>
  </property>
  <property fmtid="{D5CDD505-2E9C-101B-9397-08002B2CF9AE}" pid="3" name="Document Security Label">
    <vt:lpwstr>UNCLASSIFIED</vt:lpwstr>
  </property>
  <property fmtid="{D5CDD505-2E9C-101B-9397-08002B2CF9AE}" pid="4" name="bjDocumentSecurityXML">
    <vt:lpwstr>&lt;label version="1.0"&gt;&lt;element uid="id_unclassified"/&gt;&lt;element uid="id_newpolicy" value=""/&gt;&lt;/label&gt;</vt:lpwstr>
  </property>
  <property fmtid="{D5CDD505-2E9C-101B-9397-08002B2CF9AE}" pid="5" name="bjDocumentSecurityPolicyProp">
    <vt:lpwstr>UK</vt:lpwstr>
  </property>
  <property fmtid="{D5CDD505-2E9C-101B-9397-08002B2CF9AE}" pid="6" name="bjDocumentSecurityPolicyPropID">
    <vt:lpwstr>id_newpolicy</vt:lpwstr>
  </property>
  <property fmtid="{D5CDD505-2E9C-101B-9397-08002B2CF9AE}" pid="7" name="bjDocumentSecurityProp1">
    <vt:lpwstr>UNCLASSIFIED</vt:lpwstr>
  </property>
  <property fmtid="{D5CDD505-2E9C-101B-9397-08002B2CF9AE}" pid="8" name="bjSecLabelProp1ID">
    <vt:lpwstr>id_unclassified</vt:lpwstr>
  </property>
  <property fmtid="{D5CDD505-2E9C-101B-9397-08002B2CF9AE}" pid="9" name="bjDocumentSecurityProp2">
    <vt:lpwstr/>
  </property>
  <property fmtid="{D5CDD505-2E9C-101B-9397-08002B2CF9AE}" pid="10" name="bjSecLabelProp2ID">
    <vt:lpwstr/>
  </property>
  <property fmtid="{D5CDD505-2E9C-101B-9397-08002B2CF9AE}" pid="11" name="bjDocumentSecurityProp3">
    <vt:lpwstr/>
  </property>
  <property fmtid="{D5CDD505-2E9C-101B-9397-08002B2CF9AE}" pid="12" name="bjSecLabelProp3ID">
    <vt:lpwstr/>
  </property>
  <property fmtid="{D5CDD505-2E9C-101B-9397-08002B2CF9AE}" pid="13" name="eGMS.protectiveMarking">
    <vt:lpwstr/>
  </property>
  <property fmtid="{D5CDD505-2E9C-101B-9397-08002B2CF9AE}" pid="14" name="docIndexRef">
    <vt:lpwstr>c29ea9aa-9cd4-484e-8520-872bc55543b1</vt:lpwstr>
  </property>
</Properties>
</file>